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2" w:type="dxa"/>
        <w:tblInd w:w="-142" w:type="dxa"/>
        <w:tblLayout w:type="fixed"/>
        <w:tblLook w:val="00A0" w:firstRow="1" w:lastRow="0" w:firstColumn="1" w:lastColumn="0" w:noHBand="0" w:noVBand="0"/>
      </w:tblPr>
      <w:tblGrid>
        <w:gridCol w:w="3544"/>
        <w:gridCol w:w="5738"/>
      </w:tblGrid>
      <w:tr w:rsidR="00A04EA1" w:rsidRPr="00A04EA1" w:rsidTr="006702F7">
        <w:trPr>
          <w:trHeight w:val="1275"/>
        </w:trPr>
        <w:tc>
          <w:tcPr>
            <w:tcW w:w="3544" w:type="dxa"/>
          </w:tcPr>
          <w:p w:rsidR="003613C0" w:rsidRPr="00A04EA1" w:rsidRDefault="003613C0" w:rsidP="003613C0">
            <w:pPr>
              <w:spacing w:after="0" w:line="240" w:lineRule="auto"/>
              <w:ind w:left="28" w:firstLine="0"/>
              <w:jc w:val="center"/>
              <w:rPr>
                <w:color w:val="auto"/>
                <w:sz w:val="2"/>
                <w:lang w:val="pt-BR"/>
              </w:rPr>
            </w:pPr>
            <w:r w:rsidRPr="00A04EA1">
              <w:rPr>
                <w:color w:val="auto"/>
                <w:lang w:val="pt-BR"/>
              </w:rPr>
              <w:br w:type="page"/>
            </w:r>
          </w:p>
          <w:p w:rsidR="003613C0" w:rsidRPr="00A04EA1" w:rsidRDefault="003613C0" w:rsidP="003613C0">
            <w:pPr>
              <w:spacing w:after="0" w:line="240" w:lineRule="auto"/>
              <w:ind w:left="28" w:firstLine="0"/>
              <w:jc w:val="center"/>
              <w:rPr>
                <w:b/>
                <w:color w:val="auto"/>
                <w:sz w:val="26"/>
                <w:szCs w:val="26"/>
                <w:lang w:val="pt-BR"/>
              </w:rPr>
            </w:pPr>
            <w:r w:rsidRPr="00A04EA1">
              <w:rPr>
                <w:b/>
                <w:color w:val="auto"/>
                <w:sz w:val="26"/>
                <w:szCs w:val="26"/>
                <w:lang w:val="pt-BR"/>
              </w:rPr>
              <w:t xml:space="preserve">UỶ BAN NHÂN DÂN </w:t>
            </w:r>
          </w:p>
          <w:p w:rsidR="003613C0" w:rsidRPr="00A04EA1" w:rsidRDefault="003613C0" w:rsidP="003613C0">
            <w:pPr>
              <w:spacing w:after="0" w:line="240" w:lineRule="auto"/>
              <w:ind w:left="28" w:firstLine="0"/>
              <w:jc w:val="center"/>
              <w:rPr>
                <w:b/>
                <w:color w:val="auto"/>
                <w:sz w:val="26"/>
                <w:szCs w:val="26"/>
                <w:lang w:val="pt-BR"/>
              </w:rPr>
            </w:pPr>
            <w:r w:rsidRPr="00A04EA1">
              <w:rPr>
                <w:b/>
                <w:color w:val="auto"/>
                <w:sz w:val="26"/>
                <w:szCs w:val="26"/>
                <w:lang w:val="pt-BR"/>
              </w:rPr>
              <w:t xml:space="preserve"> TỈNH LAI CHÂU</w:t>
            </w:r>
          </w:p>
          <w:p w:rsidR="003613C0" w:rsidRPr="00A04EA1" w:rsidRDefault="003613C0" w:rsidP="003613C0">
            <w:pPr>
              <w:spacing w:after="0" w:line="240" w:lineRule="auto"/>
              <w:ind w:left="28" w:firstLine="0"/>
              <w:rPr>
                <w:color w:val="auto"/>
                <w:sz w:val="26"/>
                <w:lang w:val="pt-BR"/>
              </w:rPr>
            </w:pPr>
            <w:r w:rsidRPr="00A04EA1">
              <w:rPr>
                <w:noProof/>
                <w:color w:val="auto"/>
                <w:sz w:val="26"/>
                <w:lang w:val="en-GB" w:eastAsia="en-GB"/>
              </w:rPr>
              <mc:AlternateContent>
                <mc:Choice Requires="wps">
                  <w:drawing>
                    <wp:anchor distT="0" distB="0" distL="114300" distR="114300" simplePos="0" relativeHeight="251660288" behindDoc="0" locked="0" layoutInCell="1" allowOverlap="1" wp14:anchorId="5D7FCBB8" wp14:editId="0AB74191">
                      <wp:simplePos x="0" y="0"/>
                      <wp:positionH relativeFrom="column">
                        <wp:posOffset>779780</wp:posOffset>
                      </wp:positionH>
                      <wp:positionV relativeFrom="paragraph">
                        <wp:posOffset>27305</wp:posOffset>
                      </wp:positionV>
                      <wp:extent cx="56197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691F1" id="Straight Connector 4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4pt,2.15pt" to="10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eLtwEAALgDAAAOAAAAZHJzL2Uyb0RvYy54bWysU8GOEzEMvSPxD1HudNrV7gKjTvfQFVwQ&#10;VOzyAdmM04lI4sgJnenf46TtLAKEEOLiiWO/Zz/Hs76bvBMHoGQxdHK1WEoBQWNvw76TXx7fvXoj&#10;Rcoq9MphgE4eIcm7zcsX6zG2cIUDuh5IMElI7Rg7OeQc26ZJegCv0gIjBA4aJK8yu7RvelIjs3vX&#10;XC2Xt82I1EdCDSnx7f0pKDeV3xjQ+ZMxCbJwneTecrVU7VOxzWat2j2pOFh9bkP9Qxde2cBFZ6p7&#10;lZX4RvYXKm81YUKTFxp9g8ZYDVUDq1ktf1LzMKgIVQsPJ8V5TOn/0eqPhx0J23fy+lqKoDy/0UMm&#10;ZfdDFlsMgSeIJDjIkxpjahmwDTs6eynuqMieDPnyZUFiqtM9ztOFKQvNlze3q7evb6TQl1DzjIuU&#10;8ntAL8qhk86Golu16vAhZa7FqZcUdkofp8r1lI8OSrILn8GwFq61qui6RbB1JA6K37//uioqmKtm&#10;Foixzs2g5Z9B59wCg7pZfwucs2tFDHkGehuQflc1T5dWzSn/ovqktch+wv5Y36GOg9ejKjuvctm/&#10;H/0Kf/7hNt8BAAD//wMAUEsDBBQABgAIAAAAIQCy6HE+2QAAAAcBAAAPAAAAZHJzL2Rvd25yZXYu&#10;eG1sTI7LTsMwEEX3SPyDNUjsqBODKhTiVFUlhNggmsLejadOwI/IdtLw9wxsYDdH9+rOqTeLs2zG&#10;mIbgJZSrAhj6LujBGwlvh8ebe2ApK6+VDR4lfGGCTXN5UatKh7Pf49xmw2jEp0pJ6HMeK85T16NT&#10;aRVG9JSdQnQqE0bDdVRnGneWi6JYc6cGTx96NeKux+6znZwE+xznd7Mz2zQ97dftx+tJvBxmKa+v&#10;lu0DsIxL/ivDjz6pQ0NOxzB5nZglFoLUs4S7W2CUi7Kk4/jLvKn5f//mGwAA//8DAFBLAQItABQA&#10;BgAIAAAAIQC2gziS/gAAAOEBAAATAAAAAAAAAAAAAAAAAAAAAABbQ29udGVudF9UeXBlc10ueG1s&#10;UEsBAi0AFAAGAAgAAAAhADj9If/WAAAAlAEAAAsAAAAAAAAAAAAAAAAALwEAAF9yZWxzLy5yZWxz&#10;UEsBAi0AFAAGAAgAAAAhAAay54u3AQAAuAMAAA4AAAAAAAAAAAAAAAAALgIAAGRycy9lMm9Eb2Mu&#10;eG1sUEsBAi0AFAAGAAgAAAAhALLocT7ZAAAABwEAAA8AAAAAAAAAAAAAAAAAEQQAAGRycy9kb3du&#10;cmV2LnhtbFBLBQYAAAAABAAEAPMAAAAXBQAAAAA=&#10;" strokecolor="black [3200]" strokeweight=".5pt">
                      <v:stroke joinstyle="miter"/>
                    </v:line>
                  </w:pict>
                </mc:Fallback>
              </mc:AlternateContent>
            </w:r>
          </w:p>
          <w:p w:rsidR="003613C0" w:rsidRPr="00A04EA1" w:rsidRDefault="003613C0" w:rsidP="003613C0">
            <w:pPr>
              <w:spacing w:after="0" w:line="240" w:lineRule="auto"/>
              <w:ind w:left="28" w:firstLine="0"/>
              <w:jc w:val="center"/>
              <w:rPr>
                <w:color w:val="auto"/>
                <w:sz w:val="26"/>
                <w:lang w:val="pt-BR"/>
              </w:rPr>
            </w:pPr>
            <w:r w:rsidRPr="00A04EA1">
              <w:rPr>
                <w:color w:val="auto"/>
                <w:sz w:val="26"/>
                <w:lang w:val="pt-BR"/>
              </w:rPr>
              <w:t xml:space="preserve">Số: </w:t>
            </w:r>
            <w:r w:rsidR="00E517D3" w:rsidRPr="00A04EA1">
              <w:rPr>
                <w:color w:val="auto"/>
                <w:sz w:val="26"/>
                <w:lang w:val="pt-BR"/>
              </w:rPr>
              <w:t xml:space="preserve">   </w:t>
            </w:r>
            <w:r w:rsidR="00651087">
              <w:rPr>
                <w:color w:val="auto"/>
                <w:sz w:val="26"/>
                <w:lang w:val="pt-BR"/>
              </w:rPr>
              <w:t xml:space="preserve"> </w:t>
            </w:r>
            <w:r w:rsidR="00E517D3" w:rsidRPr="00A04EA1">
              <w:rPr>
                <w:color w:val="auto"/>
                <w:sz w:val="26"/>
                <w:lang w:val="pt-BR"/>
              </w:rPr>
              <w:t xml:space="preserve">     </w:t>
            </w:r>
            <w:r w:rsidRPr="00A04EA1">
              <w:rPr>
                <w:color w:val="auto"/>
                <w:sz w:val="26"/>
                <w:lang w:val="pt-BR"/>
              </w:rPr>
              <w:t>/2024/QĐ-UBND</w:t>
            </w:r>
          </w:p>
          <w:p w:rsidR="003613C0" w:rsidRPr="00A04EA1" w:rsidRDefault="003613C0" w:rsidP="003613C0">
            <w:pPr>
              <w:spacing w:after="0" w:line="240" w:lineRule="auto"/>
              <w:ind w:left="28" w:firstLine="0"/>
              <w:jc w:val="center"/>
              <w:rPr>
                <w:b/>
                <w:color w:val="auto"/>
                <w:sz w:val="12"/>
                <w:lang w:val="pt-BR"/>
              </w:rPr>
            </w:pPr>
          </w:p>
        </w:tc>
        <w:tc>
          <w:tcPr>
            <w:tcW w:w="5738" w:type="dxa"/>
          </w:tcPr>
          <w:p w:rsidR="003613C0" w:rsidRPr="00A04EA1" w:rsidRDefault="003613C0" w:rsidP="003613C0">
            <w:pPr>
              <w:spacing w:after="0" w:line="240" w:lineRule="auto"/>
              <w:ind w:left="28" w:firstLine="0"/>
              <w:jc w:val="center"/>
              <w:rPr>
                <w:b/>
                <w:color w:val="auto"/>
                <w:sz w:val="26"/>
                <w:lang w:val="pt-BR"/>
              </w:rPr>
            </w:pPr>
            <w:r w:rsidRPr="00A04EA1">
              <w:rPr>
                <w:b/>
                <w:color w:val="auto"/>
                <w:sz w:val="26"/>
                <w:lang w:val="pt-BR"/>
              </w:rPr>
              <w:t>CỘNG HOÀ XÃ HỘI CHỦ NGHĨA VIỆT NAM</w:t>
            </w:r>
          </w:p>
          <w:p w:rsidR="003613C0" w:rsidRPr="00A04EA1" w:rsidRDefault="003613C0" w:rsidP="003613C0">
            <w:pPr>
              <w:spacing w:after="0" w:line="240" w:lineRule="auto"/>
              <w:ind w:left="28" w:firstLine="0"/>
              <w:jc w:val="center"/>
              <w:rPr>
                <w:i/>
                <w:color w:val="auto"/>
                <w:szCs w:val="28"/>
                <w:lang w:val="pt-BR"/>
              </w:rPr>
            </w:pPr>
            <w:r w:rsidRPr="00A04EA1">
              <w:rPr>
                <w:b/>
                <w:color w:val="auto"/>
                <w:szCs w:val="28"/>
                <w:lang w:val="pt-BR"/>
              </w:rPr>
              <w:t>Độc lập - Tự do - Hạnh phúc</w:t>
            </w:r>
          </w:p>
          <w:p w:rsidR="003613C0" w:rsidRPr="00A04EA1" w:rsidRDefault="003613C0" w:rsidP="003613C0">
            <w:pPr>
              <w:spacing w:after="0" w:line="240" w:lineRule="auto"/>
              <w:ind w:left="28" w:firstLine="0"/>
              <w:jc w:val="center"/>
              <w:rPr>
                <w:i/>
                <w:color w:val="auto"/>
                <w:sz w:val="26"/>
                <w:lang w:val="pt-BR"/>
              </w:rPr>
            </w:pPr>
            <w:r w:rsidRPr="00A04EA1">
              <w:rPr>
                <w:i/>
                <w:noProof/>
                <w:color w:val="auto"/>
                <w:sz w:val="26"/>
                <w:lang w:val="en-GB" w:eastAsia="en-GB"/>
              </w:rPr>
              <mc:AlternateContent>
                <mc:Choice Requires="wps">
                  <w:drawing>
                    <wp:anchor distT="0" distB="0" distL="114300" distR="114300" simplePos="0" relativeHeight="251659264" behindDoc="0" locked="0" layoutInCell="1" allowOverlap="1" wp14:anchorId="335B047C" wp14:editId="45C7D45A">
                      <wp:simplePos x="0" y="0"/>
                      <wp:positionH relativeFrom="column">
                        <wp:posOffset>681990</wp:posOffset>
                      </wp:positionH>
                      <wp:positionV relativeFrom="paragraph">
                        <wp:posOffset>46355</wp:posOffset>
                      </wp:positionV>
                      <wp:extent cx="21240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8A581"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3.65pt" to="22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FVtQEAALcDAAAOAAAAZHJzL2Uyb0RvYy54bWysU8GO0zAQvSPxD5bvNGkFFEVN99AVXBBU&#10;LHyA1xk3FrbHGpum/XvGbptFgBBCXByP/d6beePJ5u7knTgCJYuhl8tFKwUEjYMNh15++fz2xRsp&#10;UlZhUA4D9PIMSd5tnz/bTLGDFY7oBiDBIiF1U+zlmHPsmibpEbxKC4wQ+NIgeZU5pEMzkJpY3btm&#10;1bavmwlpiIQaUuLT+8ul3FZ9Y0Dnj8YkyML1kmvLdaW6Ppa12W5UdyAVR6uvZah/qMIrGzjpLHWv&#10;shLfyP4i5a0mTGjyQqNv0BiroXpgN8v2JzcPo4pQvXBzUpzblP6frP5w3JOwQy/XUgTl+YkeMil7&#10;GLPYYQjcQCSxLn2aYuoYvgt7ukYp7qmYPhny5ct2xKn29jz3Fk5ZaD5cLVcv2/UrKfTtrnkiRkr5&#10;HaAXZdNLZ0OxrTp1fJ8yJ2PoDcJBKeSSuu7y2UEBu/AJDFvhZMvKrkMEO0fiqPj5h6/LYoO1KrJQ&#10;jHVuJrV/Jl2xhQZ1sP6WOKNrRgx5JnobkH6XNZ9upZoL/ub64rXYfsThXB+itoOnozq7TnIZvx/j&#10;Sn/637bfAQAA//8DAFBLAwQUAAYACAAAACEA+xfLF9sAAAAHAQAADwAAAGRycy9kb3ducmV2Lnht&#10;bEyOwU7DMBBE70j8g7VI3KjTErU0xKmqSghxQTSldzfeOgF7HdlOGv4ewwWOTzOaeeVmsoaN6EPn&#10;SMB8lgFDapzqSAt4PzzdPQALUZKSxhEK+MIAm+r6qpSFchfa41hHzdIIhUIKaGPsC85D06KVYeZ6&#10;pJSdnbcyJvSaKy8vadwavsiyJbeyo/TQyh53LTaf9WAFmBc/HvVOb8PwvF/WH2/nxethFOL2Zto+&#10;Aos4xb8y/OgndaiS08kNpAIzibNVnqoCVvfAUp7n8zWw0y/zquT//atvAAAA//8DAFBLAQItABQA&#10;BgAIAAAAIQC2gziS/gAAAOEBAAATAAAAAAAAAAAAAAAAAAAAAABbQ29udGVudF9UeXBlc10ueG1s&#10;UEsBAi0AFAAGAAgAAAAhADj9If/WAAAAlAEAAAsAAAAAAAAAAAAAAAAALwEAAF9yZWxzLy5yZWxz&#10;UEsBAi0AFAAGAAgAAAAhALOZwVW1AQAAtwMAAA4AAAAAAAAAAAAAAAAALgIAAGRycy9lMm9Eb2Mu&#10;eG1sUEsBAi0AFAAGAAgAAAAhAPsXyxfbAAAABwEAAA8AAAAAAAAAAAAAAAAADwQAAGRycy9kb3du&#10;cmV2LnhtbFBLBQYAAAAABAAEAPMAAAAXBQAAAAA=&#10;" strokecolor="black [3200]" strokeweight=".5pt">
                      <v:stroke joinstyle="miter"/>
                    </v:line>
                  </w:pict>
                </mc:Fallback>
              </mc:AlternateContent>
            </w:r>
          </w:p>
          <w:p w:rsidR="003613C0" w:rsidRPr="00A04EA1" w:rsidRDefault="003613C0" w:rsidP="003613C0">
            <w:pPr>
              <w:spacing w:after="0" w:line="240" w:lineRule="auto"/>
              <w:ind w:left="28" w:firstLine="0"/>
              <w:jc w:val="center"/>
              <w:rPr>
                <w:i/>
                <w:color w:val="auto"/>
                <w:szCs w:val="28"/>
                <w:lang w:val="pt-BR"/>
              </w:rPr>
            </w:pPr>
            <w:r w:rsidRPr="00A04EA1">
              <w:rPr>
                <w:i/>
                <w:color w:val="auto"/>
                <w:szCs w:val="28"/>
                <w:lang w:val="pt-BR"/>
              </w:rPr>
              <w:t>Lai Châu, ngày</w:t>
            </w:r>
            <w:r w:rsidR="00C3536B" w:rsidRPr="00A04EA1">
              <w:rPr>
                <w:i/>
                <w:color w:val="auto"/>
                <w:szCs w:val="28"/>
                <w:lang w:val="pt-BR"/>
              </w:rPr>
              <w:t xml:space="preserve">  </w:t>
            </w:r>
            <w:r w:rsidRPr="00A04EA1">
              <w:rPr>
                <w:i/>
                <w:color w:val="auto"/>
                <w:szCs w:val="28"/>
                <w:lang w:val="pt-BR"/>
              </w:rPr>
              <w:t xml:space="preserve">     tháng      năm 2024</w:t>
            </w:r>
          </w:p>
        </w:tc>
      </w:tr>
    </w:tbl>
    <w:p w:rsidR="003613C0" w:rsidRPr="00A04EA1" w:rsidRDefault="003411A8">
      <w:pPr>
        <w:pStyle w:val="Heading1"/>
        <w:spacing w:after="0"/>
        <w:ind w:left="375" w:hanging="166"/>
        <w:rPr>
          <w:color w:val="auto"/>
          <w:sz w:val="40"/>
        </w:rPr>
      </w:pPr>
      <w:r w:rsidRPr="00A04EA1">
        <w:rPr>
          <w:b w:val="0"/>
          <w:bCs/>
          <w:noProof/>
          <w:color w:val="auto"/>
          <w:lang w:val="en-GB" w:eastAsia="en-GB"/>
        </w:rPr>
        <mc:AlternateContent>
          <mc:Choice Requires="wps">
            <w:drawing>
              <wp:anchor distT="0" distB="0" distL="114300" distR="114300" simplePos="0" relativeHeight="251662336" behindDoc="0" locked="0" layoutInCell="1" allowOverlap="1" wp14:anchorId="1E2A493A" wp14:editId="57480951">
                <wp:simplePos x="0" y="0"/>
                <wp:positionH relativeFrom="column">
                  <wp:posOffset>234315</wp:posOffset>
                </wp:positionH>
                <wp:positionV relativeFrom="paragraph">
                  <wp:posOffset>8890</wp:posOffset>
                </wp:positionV>
                <wp:extent cx="1143000" cy="447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0" cy="447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11A8" w:rsidRPr="0001059F" w:rsidRDefault="003411A8" w:rsidP="003411A8">
                            <w:pPr>
                              <w:keepNext/>
                              <w:spacing w:before="120" w:after="120"/>
                              <w:ind w:left="0" w:firstLine="0"/>
                              <w:jc w:val="center"/>
                              <w:outlineLvl w:val="1"/>
                              <w:rPr>
                                <w:b/>
                                <w:bCs/>
                                <w:color w:val="auto"/>
                                <w:highlight w:val="white"/>
                                <w:lang w:val="fr-FR"/>
                              </w:rPr>
                            </w:pPr>
                            <w:r w:rsidRPr="0001059F">
                              <w:rPr>
                                <w:b/>
                                <w:bCs/>
                                <w:color w:val="auto"/>
                                <w:highlight w:val="white"/>
                                <w:lang w:val="fr-FR"/>
                              </w:rPr>
                              <w:t>DỰ THẢO</w:t>
                            </w:r>
                          </w:p>
                          <w:p w:rsidR="003411A8" w:rsidRDefault="003411A8" w:rsidP="003411A8">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A493A" id="Rectangle 2" o:spid="_x0000_s1026" style="position:absolute;left:0;text-align:left;margin-left:18.45pt;margin-top:.7pt;width:90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hgIAAGYFAAAOAAAAZHJzL2Uyb0RvYy54bWysVF9P2zAQf5+072D5fSQpBbaKFFUgpkmI&#10;IWDi2XXs1prt82y3Sffpd3bSUFifpr04d7m73/2/y6vOaLIVPiiwNa1OSkqE5dAou6rpj+fbT58p&#10;CZHZhmmwoqY7EejV/OOHy9bNxATWoBvhCYLYMGtdTdcxullRBL4WhoUTcMKiUII3LCLrV0XjWYvo&#10;RheTsjwvWvCN88BFCPj3phfSecaXUvD4XcogItE1xdhifn1+l+kt5pdstvLMrRUfwmD/EIVhyqLT&#10;EeqGRUY2Xv0FZRT3EEDGEw6mACkVFzkHzKYq32XztGZO5FywOMGNZQr/D5bfbx88UU1NJ5RYZrBF&#10;j1g0ZldakEkqT+vCDLWe3IMfuIBkyrWT3qQvZkG6XNLdWFLRRcLxZ1VNT8sSK89RNp1enF+cJdDi&#10;1dr5EL8KMCQRNfXoPVeSbe9C7FX3KsmZtqSt6WmFOIkNoFVzq7TOTJoaca092TLsd+yqwdeBFnrW&#10;FgNIafWJZCrutOjhH4XEemDok97BW0zGubDxfMDVFrWTmcQIRsPqmKGO+2AG3WQm8oSOhuUxw7ce&#10;R4vsFWwcjY2y4I8BND9Hz73+Pvs+55R+7Jbd0NwlNDucCA/9qgTHbxU25o6F+MA87gb2Evc9fsdH&#10;asBewEBRsgb/+9j/pI8ji1JKWty1moZfG+YFJfqbxWH+Uk2naTkzMz27mCDjDyXLQ4ndmGvA9lZ4&#10;WRzPZNKPek9KD+YFz8IieUURsxx915RHv2euY38D8LBwsVhkNVxIx+KdfXI8gacCp8F77l6Yd8N0&#10;Rpzre9jvJZu9G9JeN1laWGwiSJUnOJW4r+tQelzmvAPD4UnX4pDPWq/ncf4HAAD//wMAUEsDBBQA&#10;BgAIAAAAIQAr4YBT2gAAAAcBAAAPAAAAZHJzL2Rvd25yZXYueG1sTI7NTsMwEITvSLyDtUhcELVT&#10;oJAQp0JFHJFoQYijGy9JRLyO4m2bvj3bExznRzNfuZxCr/Y4pi6ShWxmQCHV0XfUWPh4f7l+AJXY&#10;kXd9JLRwxATL6vysdIWPB1rjfsONkhFKhbPQMg+F1qluMbg0iwOSZN9xDI5Fjo32ozvIeOj13JiF&#10;Dq4jeWjdgKsW65/NLljwCTVeoXnjr8+7Zz6uXtfe5NZeXkxPj6AYJ/4rwwlf0KESpm3ckU+qt3Cz&#10;yKUp/i0oiefZSW8t3Gc56KrU//mrXwAAAP//AwBQSwECLQAUAAYACAAAACEAtoM4kv4AAADhAQAA&#10;EwAAAAAAAAAAAAAAAAAAAAAAW0NvbnRlbnRfVHlwZXNdLnhtbFBLAQItABQABgAIAAAAIQA4/SH/&#10;1gAAAJQBAAALAAAAAAAAAAAAAAAAAC8BAABfcmVscy8ucmVsc1BLAQItABQABgAIAAAAIQBv//hp&#10;hgIAAGYFAAAOAAAAAAAAAAAAAAAAAC4CAABkcnMvZTJvRG9jLnhtbFBLAQItABQABgAIAAAAIQAr&#10;4YBT2gAAAAcBAAAPAAAAAAAAAAAAAAAAAOAEAABkcnMvZG93bnJldi54bWxQSwUGAAAAAAQABADz&#10;AAAA5wUAAAAA&#10;" fillcolor="white [3201]" strokecolor="black [3213]" strokeweight=".25pt">
                <v:textbox>
                  <w:txbxContent>
                    <w:p w:rsidR="003411A8" w:rsidRPr="0001059F" w:rsidRDefault="003411A8" w:rsidP="003411A8">
                      <w:pPr>
                        <w:keepNext/>
                        <w:spacing w:before="120" w:after="120"/>
                        <w:ind w:left="0" w:firstLine="0"/>
                        <w:jc w:val="center"/>
                        <w:outlineLvl w:val="1"/>
                        <w:rPr>
                          <w:b/>
                          <w:bCs/>
                          <w:color w:val="auto"/>
                          <w:highlight w:val="white"/>
                          <w:lang w:val="fr-FR"/>
                        </w:rPr>
                      </w:pPr>
                      <w:r w:rsidRPr="0001059F">
                        <w:rPr>
                          <w:b/>
                          <w:bCs/>
                          <w:color w:val="auto"/>
                          <w:highlight w:val="white"/>
                          <w:lang w:val="fr-FR"/>
                        </w:rPr>
                        <w:t>DỰ THẢO</w:t>
                      </w:r>
                    </w:p>
                    <w:p w:rsidR="003411A8" w:rsidRDefault="003411A8" w:rsidP="003411A8">
                      <w:pPr>
                        <w:ind w:left="0"/>
                        <w:jc w:val="center"/>
                      </w:pPr>
                    </w:p>
                  </w:txbxContent>
                </v:textbox>
              </v:rect>
            </w:pict>
          </mc:Fallback>
        </mc:AlternateContent>
      </w:r>
    </w:p>
    <w:p w:rsidR="00FC3F33" w:rsidRPr="00CC1635" w:rsidRDefault="00FC3F33">
      <w:pPr>
        <w:pStyle w:val="Heading1"/>
        <w:ind w:left="15" w:right="427"/>
        <w:jc w:val="center"/>
        <w:rPr>
          <w:color w:val="auto"/>
          <w:sz w:val="22"/>
        </w:rPr>
      </w:pPr>
    </w:p>
    <w:p w:rsidR="003613C0" w:rsidRPr="00A04EA1" w:rsidRDefault="00421DA7">
      <w:pPr>
        <w:pStyle w:val="Heading1"/>
        <w:ind w:left="15" w:right="427"/>
        <w:jc w:val="center"/>
        <w:rPr>
          <w:b w:val="0"/>
          <w:color w:val="auto"/>
        </w:rPr>
      </w:pPr>
      <w:r w:rsidRPr="00A04EA1">
        <w:rPr>
          <w:color w:val="auto"/>
        </w:rPr>
        <w:t>QUYẾT ĐỊNH</w:t>
      </w:r>
      <w:r w:rsidRPr="00A04EA1">
        <w:rPr>
          <w:b w:val="0"/>
          <w:color w:val="auto"/>
        </w:rPr>
        <w:t xml:space="preserve"> </w:t>
      </w:r>
    </w:p>
    <w:p w:rsidR="00FD74F6" w:rsidRDefault="004C07FC" w:rsidP="00D22AF3">
      <w:pPr>
        <w:spacing w:after="0" w:line="240" w:lineRule="auto"/>
        <w:ind w:left="0" w:firstLine="0"/>
        <w:jc w:val="center"/>
        <w:rPr>
          <w:b/>
          <w:lang w:val="vi-VN" w:eastAsia="vi-VN" w:bidi="vi-VN"/>
        </w:rPr>
      </w:pPr>
      <w:r w:rsidRPr="00A04EA1">
        <w:rPr>
          <w:b/>
          <w:color w:val="auto"/>
        </w:rPr>
        <w:t xml:space="preserve">Phân cấp </w:t>
      </w:r>
      <w:r w:rsidR="00A624C7" w:rsidRPr="00A624C7">
        <w:rPr>
          <w:b/>
          <w:lang w:val="vi-VN" w:eastAsia="vi-VN" w:bidi="vi-VN"/>
        </w:rPr>
        <w:t>một số nhiệm vụ quản lý nhà nước</w:t>
      </w:r>
      <w:r w:rsidR="00A624C7">
        <w:rPr>
          <w:b/>
          <w:lang w:eastAsia="vi-VN" w:bidi="vi-VN"/>
        </w:rPr>
        <w:t xml:space="preserve"> </w:t>
      </w:r>
      <w:r w:rsidR="00A624C7" w:rsidRPr="00A624C7">
        <w:rPr>
          <w:b/>
          <w:lang w:val="vi-VN" w:eastAsia="vi-VN" w:bidi="vi-VN"/>
        </w:rPr>
        <w:t xml:space="preserve">về </w:t>
      </w:r>
    </w:p>
    <w:p w:rsidR="00A624C7" w:rsidRPr="00A624C7" w:rsidRDefault="00A624C7" w:rsidP="00D22AF3">
      <w:pPr>
        <w:spacing w:after="0" w:line="240" w:lineRule="auto"/>
        <w:ind w:left="0" w:firstLine="0"/>
        <w:jc w:val="center"/>
        <w:rPr>
          <w:b/>
          <w:color w:val="auto"/>
        </w:rPr>
      </w:pPr>
      <w:r w:rsidRPr="00A624C7">
        <w:rPr>
          <w:b/>
          <w:lang w:val="vi-VN" w:eastAsia="vi-VN" w:bidi="vi-VN"/>
        </w:rPr>
        <w:t>tín ngưỡng, tôn giáo</w:t>
      </w:r>
      <w:r w:rsidRPr="00A04EA1">
        <w:rPr>
          <w:b/>
          <w:color w:val="auto"/>
        </w:rPr>
        <w:t xml:space="preserve"> </w:t>
      </w:r>
      <w:r w:rsidR="004C07FC" w:rsidRPr="00A04EA1">
        <w:rPr>
          <w:b/>
          <w:color w:val="auto"/>
        </w:rPr>
        <w:t>của Ủy ban nhân dân tỉnh</w:t>
      </w:r>
    </w:p>
    <w:p w:rsidR="0033012A" w:rsidRPr="00A04EA1" w:rsidRDefault="003613C0">
      <w:pPr>
        <w:spacing w:after="69" w:line="259" w:lineRule="auto"/>
        <w:ind w:left="3280" w:firstLine="0"/>
        <w:jc w:val="left"/>
        <w:rPr>
          <w:color w:val="auto"/>
        </w:rPr>
      </w:pPr>
      <w:r w:rsidRPr="00A04EA1">
        <w:rPr>
          <w:noProof/>
          <w:color w:val="auto"/>
          <w:lang w:val="en-GB" w:eastAsia="en-GB"/>
        </w:rPr>
        <mc:AlternateContent>
          <mc:Choice Requires="wps">
            <w:drawing>
              <wp:anchor distT="0" distB="0" distL="114300" distR="114300" simplePos="0" relativeHeight="251661312" behindDoc="0" locked="0" layoutInCell="1" allowOverlap="1" wp14:anchorId="019A3AB4" wp14:editId="14CAA971">
                <wp:simplePos x="0" y="0"/>
                <wp:positionH relativeFrom="column">
                  <wp:posOffset>2103424</wp:posOffset>
                </wp:positionH>
                <wp:positionV relativeFrom="paragraph">
                  <wp:posOffset>60960</wp:posOffset>
                </wp:positionV>
                <wp:extent cx="140092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400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1847EC"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6pt,4.8pt" to="275.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x3sgEAALcDAAAOAAAAZHJzL2Uyb0RvYy54bWysU02P0zAQvSPxHyzfadIKIYia7qEruCCo&#10;WPgBXmfcWNgea2ya9N8zdtssAoQQ4uL4472ZeW8m27vZO3ECShZDL9erVgoIGgcbjr388vnti9dS&#10;pKzCoBwG6OUZkrzbPX+2nWIHGxzRDUCCg4TUTbGXY86xa5qkR/AqrTBC4EeD5FXmIx2bgdTE0b1r&#10;Nm37qpmQhkioISW+vb88yl2Nbwzo/NGYBFm4XnJtua5U18eyNrut6o6k4mj1tQz1D1V4ZQMnXULd&#10;q6zEN7K/hPJWEyY0eaXRN2iM1VA1sJp1+5Oah1FFqFrYnBQXm9L/C6s/nA4k7MC9kyIozy16yKTs&#10;ccxijyGwgUhiXXyaYuoYvg8Hup5SPFARPRvy5ctyxFy9PS/ewpyF5sv1y7Z9s+EW6Ntb80SMlPI7&#10;QC/KppfOhiJbder0PmVOxtAbhA+lkEvqustnBwXswicwLKUkq+w6RLB3JE6K2z98rTI4VkUWirHO&#10;LaT2z6QrttCgDtbfEhd0zYghL0RvA9Lvsub5Vqq54G+qL1qL7EcczrUR1Q6ejurSdZLL+P14rvSn&#10;/233HQAA//8DAFBLAwQUAAYACAAAACEA8mk5kNwAAAAHAQAADwAAAGRycy9kb3ducmV2LnhtbEyP&#10;wU7DMBBE70j8g7VI3KiTVI0gjVNVlRDigmgKdzfeJin2OrKdNPw9hgs9jmY086bczEazCZ3vLQlI&#10;FwkwpMaqnloBH4fnh0dgPkhSUltCAd/oYVPd3pSyUPZCe5zq0LJYQr6QAroQhoJz33RopF/YASl6&#10;J+uMDFG6lisnL7HcaJ4lSc6N7CkudHLAXYfNVz0aAfrVTZ/trt368WWf1+f3U/Z2mIS4v5u3a2AB&#10;5/Afhl/8iA5VZDrakZRnWsBymWYxKuApBxb91SqNV45/mlclv+avfgAAAP//AwBQSwECLQAUAAYA&#10;CAAAACEAtoM4kv4AAADhAQAAEwAAAAAAAAAAAAAAAAAAAAAAW0NvbnRlbnRfVHlwZXNdLnhtbFBL&#10;AQItABQABgAIAAAAIQA4/SH/1gAAAJQBAAALAAAAAAAAAAAAAAAAAC8BAABfcmVscy8ucmVsc1BL&#10;AQItABQABgAIAAAAIQDkw9x3sgEAALcDAAAOAAAAAAAAAAAAAAAAAC4CAABkcnMvZTJvRG9jLnht&#10;bFBLAQItABQABgAIAAAAIQDyaTmQ3AAAAAcBAAAPAAAAAAAAAAAAAAAAAAwEAABkcnMvZG93bnJl&#10;di54bWxQSwUGAAAAAAQABADzAAAAFQUAAAAA&#10;" strokecolor="black [3200]" strokeweight=".5pt">
                <v:stroke joinstyle="miter"/>
              </v:line>
            </w:pict>
          </mc:Fallback>
        </mc:AlternateContent>
      </w:r>
    </w:p>
    <w:p w:rsidR="00C75A18" w:rsidRPr="00A04EA1" w:rsidRDefault="00C75A18" w:rsidP="00C75A18">
      <w:pPr>
        <w:pStyle w:val="Heading1"/>
        <w:spacing w:before="120" w:after="120" w:line="254" w:lineRule="auto"/>
        <w:ind w:left="2075" w:hanging="11"/>
        <w:rPr>
          <w:color w:val="auto"/>
          <w:sz w:val="8"/>
        </w:rPr>
      </w:pPr>
    </w:p>
    <w:p w:rsidR="0033012A" w:rsidRPr="00A04EA1" w:rsidRDefault="00421DA7" w:rsidP="00C75A18">
      <w:pPr>
        <w:pStyle w:val="Heading1"/>
        <w:spacing w:before="120" w:after="120" w:line="254" w:lineRule="auto"/>
        <w:ind w:left="2075" w:hanging="11"/>
        <w:rPr>
          <w:b w:val="0"/>
          <w:color w:val="auto"/>
        </w:rPr>
      </w:pPr>
      <w:r w:rsidRPr="00A04EA1">
        <w:rPr>
          <w:color w:val="auto"/>
        </w:rPr>
        <w:t xml:space="preserve">ỦY BAN NHÂN DÂN TỈNH </w:t>
      </w:r>
      <w:r w:rsidR="003613C0" w:rsidRPr="00A04EA1">
        <w:rPr>
          <w:color w:val="auto"/>
        </w:rPr>
        <w:t>LAI CHÂU</w:t>
      </w:r>
      <w:r w:rsidRPr="00A04EA1">
        <w:rPr>
          <w:b w:val="0"/>
          <w:color w:val="auto"/>
        </w:rPr>
        <w:t xml:space="preserve"> </w:t>
      </w:r>
    </w:p>
    <w:p w:rsidR="002B403C" w:rsidRPr="00A04EA1" w:rsidRDefault="002B403C" w:rsidP="002B403C">
      <w:pPr>
        <w:rPr>
          <w:color w:val="auto"/>
          <w:sz w:val="12"/>
        </w:rPr>
      </w:pPr>
    </w:p>
    <w:p w:rsidR="002B403C" w:rsidRPr="00A04EA1" w:rsidRDefault="002B403C" w:rsidP="00217119">
      <w:pPr>
        <w:spacing w:before="120" w:after="0" w:line="240" w:lineRule="auto"/>
        <w:ind w:left="0" w:firstLine="720"/>
        <w:rPr>
          <w:i/>
          <w:color w:val="auto"/>
        </w:rPr>
      </w:pPr>
      <w:r w:rsidRPr="00A04EA1">
        <w:rPr>
          <w:i/>
          <w:color w:val="auto"/>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33012A" w:rsidRPr="00A04EA1" w:rsidRDefault="002B403C" w:rsidP="00217119">
      <w:pPr>
        <w:spacing w:before="120" w:after="0" w:line="240" w:lineRule="auto"/>
        <w:ind w:left="0" w:firstLine="720"/>
        <w:rPr>
          <w:color w:val="auto"/>
        </w:rPr>
      </w:pPr>
      <w:r w:rsidRPr="00A04EA1">
        <w:rPr>
          <w:i/>
          <w:color w:val="auto"/>
        </w:rPr>
        <w:t>Căn cứ Luật Ban hành văn bản quy phạm pháp luật ngày 22 tháng 6 năm 2015; Luật sửa đổi, bổ sung một số điều của Luật Ban hành văn bản quy phạm pháp luật ngày 18 tháng 6 năm 2020</w:t>
      </w:r>
      <w:r w:rsidR="00421DA7" w:rsidRPr="00A04EA1">
        <w:rPr>
          <w:i/>
          <w:color w:val="auto"/>
        </w:rPr>
        <w:t>;</w:t>
      </w:r>
      <w:r w:rsidR="00421DA7" w:rsidRPr="00A04EA1">
        <w:rPr>
          <w:color w:val="auto"/>
        </w:rPr>
        <w:t xml:space="preserve"> </w:t>
      </w:r>
    </w:p>
    <w:p w:rsidR="00BD546F" w:rsidRPr="00A04EA1" w:rsidRDefault="00BD546F" w:rsidP="00217119">
      <w:pPr>
        <w:spacing w:before="120" w:after="0" w:line="240" w:lineRule="auto"/>
        <w:ind w:left="0" w:firstLine="720"/>
        <w:rPr>
          <w:i/>
          <w:color w:val="auto"/>
        </w:rPr>
      </w:pPr>
      <w:r w:rsidRPr="00A04EA1">
        <w:rPr>
          <w:i/>
          <w:color w:val="auto"/>
        </w:rPr>
        <w:t>Căn cứ Luật Tín ngưỡng, tôn giáo ngày 18 tháng 11 năm 2016;</w:t>
      </w:r>
    </w:p>
    <w:p w:rsidR="008868CC" w:rsidRPr="00A04EA1" w:rsidRDefault="00FD3E3E" w:rsidP="00217119">
      <w:pPr>
        <w:spacing w:before="120" w:after="0" w:line="240" w:lineRule="auto"/>
        <w:ind w:left="0" w:firstLine="720"/>
        <w:rPr>
          <w:color w:val="auto"/>
        </w:rPr>
      </w:pPr>
      <w:r w:rsidRPr="00A04EA1">
        <w:rPr>
          <w:i/>
          <w:color w:val="auto"/>
        </w:rPr>
        <w:t>Căn cứ Nghị định số 95/2023/NĐ-CP ngày 29</w:t>
      </w:r>
      <w:r w:rsidR="00B73695" w:rsidRPr="00A04EA1">
        <w:rPr>
          <w:i/>
          <w:color w:val="auto"/>
        </w:rPr>
        <w:t xml:space="preserve"> tháng </w:t>
      </w:r>
      <w:r w:rsidRPr="00A04EA1">
        <w:rPr>
          <w:i/>
          <w:color w:val="auto"/>
        </w:rPr>
        <w:t>12</w:t>
      </w:r>
      <w:r w:rsidR="00B73695" w:rsidRPr="00A04EA1">
        <w:rPr>
          <w:i/>
          <w:color w:val="auto"/>
        </w:rPr>
        <w:t xml:space="preserve"> năm </w:t>
      </w:r>
      <w:r w:rsidRPr="00A04EA1">
        <w:rPr>
          <w:i/>
          <w:color w:val="auto"/>
        </w:rPr>
        <w:t>2023 của Chính phủ quy định chi tiết một số điều và biện pháp thi hành Luật tín ngưỡng, tôn giáo;</w:t>
      </w:r>
    </w:p>
    <w:p w:rsidR="008868CC" w:rsidRPr="00A04EA1" w:rsidRDefault="008868CC" w:rsidP="00217119">
      <w:pPr>
        <w:spacing w:before="120" w:after="0" w:line="240" w:lineRule="auto"/>
        <w:ind w:left="0" w:firstLine="720"/>
        <w:rPr>
          <w:color w:val="auto"/>
        </w:rPr>
      </w:pPr>
      <w:r w:rsidRPr="00A04EA1">
        <w:rPr>
          <w:i/>
          <w:color w:val="auto"/>
          <w:lang w:val="hr-HR"/>
        </w:rPr>
        <w:t xml:space="preserve">Căn cứ </w:t>
      </w:r>
      <w:r w:rsidRPr="00A04EA1">
        <w:rPr>
          <w:i/>
          <w:color w:val="auto"/>
        </w:rPr>
        <w:t>Quy</w:t>
      </w:r>
      <w:r w:rsidRPr="00A04EA1">
        <w:rPr>
          <w:rFonts w:ascii="TimesNewRomanPSMT" w:hAnsi="TimesNewRomanPSMT"/>
          <w:i/>
          <w:color w:val="auto"/>
        </w:rPr>
        <w:t>ết định số 1015/QĐ-TTg ngày 30</w:t>
      </w:r>
      <w:r w:rsidR="00B73695" w:rsidRPr="00A04EA1">
        <w:rPr>
          <w:rFonts w:ascii="TimesNewRomanPSMT" w:hAnsi="TimesNewRomanPSMT"/>
          <w:i/>
          <w:color w:val="auto"/>
        </w:rPr>
        <w:t xml:space="preserve"> tháng </w:t>
      </w:r>
      <w:r w:rsidRPr="00A04EA1">
        <w:rPr>
          <w:rFonts w:ascii="TimesNewRomanPSMT" w:hAnsi="TimesNewRomanPSMT"/>
          <w:i/>
          <w:color w:val="auto"/>
        </w:rPr>
        <w:t>8</w:t>
      </w:r>
      <w:r w:rsidR="00B73695" w:rsidRPr="00A04EA1">
        <w:rPr>
          <w:rFonts w:ascii="TimesNewRomanPSMT" w:hAnsi="TimesNewRomanPSMT"/>
          <w:i/>
          <w:color w:val="auto"/>
        </w:rPr>
        <w:t xml:space="preserve"> năm </w:t>
      </w:r>
      <w:r w:rsidRPr="00A04EA1">
        <w:rPr>
          <w:rFonts w:ascii="TimesNewRomanPSMT" w:hAnsi="TimesNewRomanPSMT"/>
          <w:i/>
          <w:color w:val="auto"/>
        </w:rPr>
        <w:t>2022 của Thủ tướng</w:t>
      </w:r>
      <w:r w:rsidR="00B73695" w:rsidRPr="00A04EA1">
        <w:rPr>
          <w:rFonts w:ascii="TimesNewRomanPSMT" w:hAnsi="TimesNewRomanPSMT"/>
          <w:i/>
          <w:color w:val="auto"/>
        </w:rPr>
        <w:t xml:space="preserve"> </w:t>
      </w:r>
      <w:r w:rsidRPr="00A04EA1">
        <w:rPr>
          <w:rFonts w:ascii="TimesNewRomanPSMT" w:hAnsi="TimesNewRomanPSMT"/>
          <w:i/>
          <w:color w:val="auto"/>
        </w:rPr>
        <w:t>Chính phủ phê duyệt phương án phân cấp trong giải quyết thủ tục hành chính</w:t>
      </w:r>
      <w:r w:rsidR="00B73695" w:rsidRPr="00A04EA1">
        <w:rPr>
          <w:rFonts w:ascii="TimesNewRomanPSMT" w:hAnsi="TimesNewRomanPSMT"/>
          <w:i/>
          <w:color w:val="auto"/>
        </w:rPr>
        <w:t xml:space="preserve"> </w:t>
      </w:r>
      <w:r w:rsidRPr="00A04EA1">
        <w:rPr>
          <w:rFonts w:ascii="TimesNewRomanPSMT" w:hAnsi="TimesNewRomanPSMT"/>
          <w:i/>
          <w:color w:val="auto"/>
        </w:rPr>
        <w:t>(TTHC) thuộc phạm vi quản lý của các bộ, cơ quan ngang bộ;</w:t>
      </w:r>
    </w:p>
    <w:p w:rsidR="0033012A" w:rsidRPr="00A04EA1" w:rsidRDefault="008868CC" w:rsidP="00217119">
      <w:pPr>
        <w:spacing w:before="120" w:after="0" w:line="240" w:lineRule="auto"/>
        <w:ind w:left="0" w:firstLine="720"/>
        <w:rPr>
          <w:color w:val="auto"/>
        </w:rPr>
      </w:pPr>
      <w:r w:rsidRPr="00A04EA1">
        <w:rPr>
          <w:i/>
          <w:color w:val="auto"/>
          <w:lang w:val="hr-HR"/>
        </w:rPr>
        <w:t>Căn cứ Quyết định số 491/QĐ-BNV ngày 10</w:t>
      </w:r>
      <w:r w:rsidR="00B73695" w:rsidRPr="00A04EA1">
        <w:rPr>
          <w:i/>
          <w:color w:val="auto"/>
          <w:lang w:val="hr-HR"/>
        </w:rPr>
        <w:t xml:space="preserve"> tháng </w:t>
      </w:r>
      <w:r w:rsidRPr="00A04EA1">
        <w:rPr>
          <w:i/>
          <w:color w:val="auto"/>
          <w:lang w:val="hr-HR"/>
        </w:rPr>
        <w:t>7</w:t>
      </w:r>
      <w:r w:rsidR="00B73695" w:rsidRPr="00A04EA1">
        <w:rPr>
          <w:i/>
          <w:color w:val="auto"/>
          <w:lang w:val="hr-HR"/>
        </w:rPr>
        <w:t xml:space="preserve"> năm </w:t>
      </w:r>
      <w:r w:rsidRPr="00A04EA1">
        <w:rPr>
          <w:i/>
          <w:color w:val="auto"/>
          <w:lang w:val="hr-HR"/>
        </w:rPr>
        <w:t xml:space="preserve">2024 của Bộ Nội vụ về việc </w:t>
      </w:r>
      <w:r w:rsidRPr="00A04EA1">
        <w:rPr>
          <w:bCs/>
          <w:i/>
          <w:color w:val="auto"/>
          <w:szCs w:val="26"/>
        </w:rPr>
        <w:t>công bố thủ tục hành chính trong lĩnh vực tín ngưỡng, tôn giáo thuộc phạm vi chức năng quản lý nhà nước của Bộ Nội vụ;</w:t>
      </w:r>
    </w:p>
    <w:p w:rsidR="0033012A" w:rsidRPr="00A04EA1" w:rsidRDefault="00421DA7" w:rsidP="00217119">
      <w:pPr>
        <w:spacing w:before="120" w:after="0" w:line="240" w:lineRule="auto"/>
        <w:ind w:left="0" w:firstLine="720"/>
        <w:rPr>
          <w:color w:val="auto"/>
        </w:rPr>
      </w:pPr>
      <w:r w:rsidRPr="00A04EA1">
        <w:rPr>
          <w:i/>
          <w:color w:val="auto"/>
        </w:rPr>
        <w:t xml:space="preserve">Theo đề nghị của Giám đốc </w:t>
      </w:r>
      <w:r w:rsidR="003613C0" w:rsidRPr="00A04EA1">
        <w:rPr>
          <w:i/>
          <w:color w:val="auto"/>
        </w:rPr>
        <w:t>Sở Nội vụ</w:t>
      </w:r>
      <w:r w:rsidRPr="00A04EA1">
        <w:rPr>
          <w:i/>
          <w:color w:val="auto"/>
        </w:rPr>
        <w:t>.</w:t>
      </w:r>
      <w:r w:rsidRPr="00A04EA1">
        <w:rPr>
          <w:color w:val="auto"/>
        </w:rPr>
        <w:t xml:space="preserve"> </w:t>
      </w:r>
    </w:p>
    <w:p w:rsidR="0033012A" w:rsidRPr="00A04EA1" w:rsidRDefault="00421DA7" w:rsidP="009F2928">
      <w:pPr>
        <w:spacing w:after="0" w:line="259" w:lineRule="auto"/>
        <w:ind w:left="0" w:right="346" w:firstLine="0"/>
        <w:jc w:val="center"/>
        <w:rPr>
          <w:color w:val="auto"/>
          <w:sz w:val="16"/>
        </w:rPr>
      </w:pPr>
      <w:r w:rsidRPr="00A04EA1">
        <w:rPr>
          <w:b/>
          <w:color w:val="auto"/>
        </w:rPr>
        <w:t xml:space="preserve"> </w:t>
      </w:r>
    </w:p>
    <w:p w:rsidR="0033012A" w:rsidRPr="00A04EA1" w:rsidRDefault="00421DA7" w:rsidP="009F2928">
      <w:pPr>
        <w:spacing w:before="200" w:after="200" w:line="264" w:lineRule="auto"/>
        <w:ind w:left="17" w:right="425" w:hanging="11"/>
        <w:jc w:val="center"/>
        <w:rPr>
          <w:color w:val="auto"/>
        </w:rPr>
      </w:pPr>
      <w:r w:rsidRPr="00A04EA1">
        <w:rPr>
          <w:b/>
          <w:color w:val="auto"/>
        </w:rPr>
        <w:t>QUYẾT ĐỊNH:</w:t>
      </w:r>
      <w:r w:rsidRPr="00A04EA1">
        <w:rPr>
          <w:color w:val="auto"/>
        </w:rPr>
        <w:t xml:space="preserve"> </w:t>
      </w:r>
    </w:p>
    <w:p w:rsidR="00820F8F" w:rsidRPr="00C0027B" w:rsidRDefault="00B73695" w:rsidP="00820F8F">
      <w:pPr>
        <w:widowControl w:val="0"/>
        <w:spacing w:line="354" w:lineRule="exact"/>
        <w:ind w:left="0" w:firstLine="709"/>
        <w:rPr>
          <w:b/>
          <w:szCs w:val="24"/>
          <w:lang w:val="vi-VN" w:eastAsia="vi-VN" w:bidi="vi-VN"/>
        </w:rPr>
      </w:pPr>
      <w:r w:rsidRPr="00C0027B">
        <w:rPr>
          <w:b/>
          <w:szCs w:val="24"/>
          <w:lang w:val="vi-VN" w:eastAsia="vi-VN" w:bidi="vi-VN"/>
        </w:rPr>
        <w:tab/>
      </w:r>
      <w:bookmarkStart w:id="0" w:name="dieu_1_1"/>
      <w:r w:rsidR="00820F8F" w:rsidRPr="00C0027B">
        <w:rPr>
          <w:b/>
          <w:szCs w:val="24"/>
          <w:lang w:val="vi-VN" w:eastAsia="vi-VN" w:bidi="vi-VN"/>
        </w:rPr>
        <w:t>Điều 1. Phạm vi điều chỉnh và đối tượng áp dụng</w:t>
      </w:r>
    </w:p>
    <w:p w:rsidR="00143F9A" w:rsidRPr="00661E67" w:rsidRDefault="00661E67" w:rsidP="00CC1635">
      <w:pPr>
        <w:pStyle w:val="Bodytext20"/>
        <w:shd w:val="clear" w:color="auto" w:fill="auto"/>
        <w:spacing w:before="120" w:after="0" w:line="257" w:lineRule="auto"/>
        <w:rPr>
          <w:sz w:val="28"/>
          <w:szCs w:val="28"/>
        </w:rPr>
      </w:pPr>
      <w:r>
        <w:rPr>
          <w:color w:val="000000"/>
          <w:lang w:eastAsia="vi-VN" w:bidi="vi-VN"/>
        </w:rPr>
        <w:tab/>
      </w:r>
      <w:r w:rsidRPr="00661E67">
        <w:rPr>
          <w:color w:val="000000"/>
          <w:sz w:val="28"/>
          <w:szCs w:val="28"/>
          <w:lang w:eastAsia="vi-VN" w:bidi="vi-VN"/>
        </w:rPr>
        <w:t xml:space="preserve">1. </w:t>
      </w:r>
      <w:r w:rsidR="00143F9A" w:rsidRPr="00661E67">
        <w:rPr>
          <w:color w:val="000000"/>
          <w:sz w:val="28"/>
          <w:szCs w:val="28"/>
          <w:lang w:val="vi-VN" w:eastAsia="vi-VN" w:bidi="vi-VN"/>
        </w:rPr>
        <w:t>Quy định phân cấp một số nhiệm</w:t>
      </w:r>
      <w:r w:rsidR="006753D3">
        <w:rPr>
          <w:color w:val="000000"/>
          <w:sz w:val="28"/>
          <w:szCs w:val="28"/>
          <w:lang w:val="vi-VN" w:eastAsia="vi-VN" w:bidi="vi-VN"/>
        </w:rPr>
        <w:t xml:space="preserve"> vụ quản lý nhà nước về tín ngưỡ</w:t>
      </w:r>
      <w:r w:rsidR="00143F9A" w:rsidRPr="00661E67">
        <w:rPr>
          <w:color w:val="000000"/>
          <w:sz w:val="28"/>
          <w:szCs w:val="28"/>
          <w:lang w:val="vi-VN" w:eastAsia="vi-VN" w:bidi="vi-VN"/>
        </w:rPr>
        <w:t>ng, tôn</w:t>
      </w:r>
      <w:r w:rsidR="00143F9A" w:rsidRPr="00661E67">
        <w:rPr>
          <w:color w:val="000000"/>
          <w:sz w:val="28"/>
          <w:szCs w:val="28"/>
          <w:lang w:val="vi-VN" w:eastAsia="vi-VN" w:bidi="vi-VN"/>
        </w:rPr>
        <w:br/>
        <w:t xml:space="preserve">giáo của </w:t>
      </w:r>
      <w:r w:rsidRPr="00661E67">
        <w:rPr>
          <w:color w:val="000000"/>
          <w:sz w:val="28"/>
          <w:szCs w:val="28"/>
          <w:lang w:eastAsia="vi-VN" w:bidi="vi-VN"/>
        </w:rPr>
        <w:t>Uỷ ban nhân dân tỉnh</w:t>
      </w:r>
      <w:r w:rsidR="006753D3">
        <w:rPr>
          <w:color w:val="000000"/>
          <w:sz w:val="28"/>
          <w:szCs w:val="28"/>
          <w:lang w:val="vi-VN" w:eastAsia="vi-VN" w:bidi="vi-VN"/>
        </w:rPr>
        <w:t xml:space="preserve"> được quy định tại Luật tín ngưỡ</w:t>
      </w:r>
      <w:r w:rsidR="00143F9A" w:rsidRPr="00661E67">
        <w:rPr>
          <w:color w:val="000000"/>
          <w:sz w:val="28"/>
          <w:szCs w:val="28"/>
          <w:lang w:val="vi-VN" w:eastAsia="vi-VN" w:bidi="vi-VN"/>
        </w:rPr>
        <w:t>ng, tôn giáo (sau đây gọi là Luật)</w:t>
      </w:r>
      <w:r w:rsidRPr="00661E67">
        <w:rPr>
          <w:color w:val="000000"/>
          <w:sz w:val="28"/>
          <w:szCs w:val="28"/>
          <w:lang w:eastAsia="vi-VN" w:bidi="vi-VN"/>
        </w:rPr>
        <w:t xml:space="preserve"> </w:t>
      </w:r>
      <w:r w:rsidR="00143F9A" w:rsidRPr="00661E67">
        <w:rPr>
          <w:color w:val="000000"/>
          <w:sz w:val="28"/>
          <w:szCs w:val="28"/>
          <w:lang w:val="vi-VN" w:eastAsia="vi-VN" w:bidi="vi-VN"/>
        </w:rPr>
        <w:t>và Nghị định số 95/2023/NĐ-CP ngày 29/12/2023 của Chính phủ quy định chi tiết</w:t>
      </w:r>
      <w:r w:rsidRPr="00661E67">
        <w:rPr>
          <w:color w:val="000000"/>
          <w:sz w:val="28"/>
          <w:szCs w:val="28"/>
          <w:lang w:eastAsia="vi-VN" w:bidi="vi-VN"/>
        </w:rPr>
        <w:t xml:space="preserve"> </w:t>
      </w:r>
      <w:r w:rsidR="00143F9A" w:rsidRPr="00661E67">
        <w:rPr>
          <w:color w:val="000000"/>
          <w:sz w:val="28"/>
          <w:szCs w:val="28"/>
          <w:lang w:val="vi-VN" w:eastAsia="vi-VN" w:bidi="vi-VN"/>
        </w:rPr>
        <w:t>một số điều và biện pháp thi hành Luật tín ngưỡng, tôn giáo (sau đây gọi là Nghị</w:t>
      </w:r>
      <w:r>
        <w:rPr>
          <w:color w:val="000000"/>
          <w:sz w:val="28"/>
          <w:szCs w:val="28"/>
          <w:lang w:eastAsia="vi-VN" w:bidi="vi-VN"/>
        </w:rPr>
        <w:t xml:space="preserve"> </w:t>
      </w:r>
      <w:r w:rsidR="00143F9A" w:rsidRPr="00661E67">
        <w:rPr>
          <w:color w:val="000000"/>
          <w:sz w:val="28"/>
          <w:szCs w:val="28"/>
          <w:lang w:val="vi-VN" w:eastAsia="vi-VN" w:bidi="vi-VN"/>
        </w:rPr>
        <w:t>định số 95/2023/NĐ-CP).</w:t>
      </w:r>
    </w:p>
    <w:p w:rsidR="00AB5BB8" w:rsidRDefault="00661E67" w:rsidP="00CC1635">
      <w:pPr>
        <w:widowControl w:val="0"/>
        <w:spacing w:before="120" w:after="0" w:line="257" w:lineRule="auto"/>
        <w:ind w:left="0" w:firstLine="709"/>
        <w:rPr>
          <w:szCs w:val="28"/>
          <w:lang w:val="vi-VN" w:eastAsia="vi-VN" w:bidi="vi-VN"/>
        </w:rPr>
      </w:pPr>
      <w:r>
        <w:rPr>
          <w:szCs w:val="28"/>
          <w:lang w:eastAsia="vi-VN" w:bidi="vi-VN"/>
        </w:rPr>
        <w:t xml:space="preserve">2. </w:t>
      </w:r>
      <w:r w:rsidR="00143F9A" w:rsidRPr="00661E67">
        <w:rPr>
          <w:szCs w:val="28"/>
          <w:lang w:val="vi-VN" w:eastAsia="vi-VN" w:bidi="vi-VN"/>
        </w:rPr>
        <w:t>Áp dụng đối với các đ</w:t>
      </w:r>
      <w:r w:rsidRPr="00661E67">
        <w:rPr>
          <w:szCs w:val="28"/>
          <w:lang w:eastAsia="vi-VN" w:bidi="vi-VN"/>
        </w:rPr>
        <w:t>ơ</w:t>
      </w:r>
      <w:r w:rsidR="00143F9A" w:rsidRPr="00661E67">
        <w:rPr>
          <w:szCs w:val="28"/>
          <w:lang w:val="vi-VN" w:eastAsia="vi-VN" w:bidi="vi-VN"/>
        </w:rPr>
        <w:t xml:space="preserve">n vị trực thuộc </w:t>
      </w:r>
      <w:r w:rsidR="00984F54">
        <w:rPr>
          <w:szCs w:val="28"/>
          <w:lang w:eastAsia="vi-VN" w:bidi="vi-VN"/>
        </w:rPr>
        <w:t>Ủ</w:t>
      </w:r>
      <w:bookmarkStart w:id="1" w:name="_GoBack"/>
      <w:bookmarkEnd w:id="1"/>
      <w:r w:rsidR="00984F54">
        <w:rPr>
          <w:szCs w:val="28"/>
          <w:lang w:eastAsia="vi-VN" w:bidi="vi-VN"/>
        </w:rPr>
        <w:t>y</w:t>
      </w:r>
      <w:r w:rsidRPr="00661E67">
        <w:rPr>
          <w:szCs w:val="28"/>
          <w:lang w:eastAsia="vi-VN" w:bidi="vi-VN"/>
        </w:rPr>
        <w:t xml:space="preserve"> ban nhân dân tỉnh</w:t>
      </w:r>
      <w:r w:rsidR="00143F9A" w:rsidRPr="00661E67">
        <w:rPr>
          <w:szCs w:val="28"/>
          <w:lang w:val="vi-VN" w:eastAsia="vi-VN" w:bidi="vi-VN"/>
        </w:rPr>
        <w:t xml:space="preserve"> và các tổ chức,</w:t>
      </w:r>
      <w:r w:rsidRPr="00661E67">
        <w:rPr>
          <w:szCs w:val="28"/>
          <w:lang w:eastAsia="vi-VN" w:bidi="vi-VN"/>
        </w:rPr>
        <w:t xml:space="preserve"> </w:t>
      </w:r>
      <w:r w:rsidR="00143F9A" w:rsidRPr="00661E67">
        <w:rPr>
          <w:szCs w:val="28"/>
          <w:lang w:val="vi-VN" w:eastAsia="vi-VN" w:bidi="vi-VN"/>
        </w:rPr>
        <w:t>cá</w:t>
      </w:r>
      <w:r w:rsidRPr="00661E67">
        <w:rPr>
          <w:szCs w:val="28"/>
          <w:lang w:eastAsia="vi-VN" w:bidi="vi-VN"/>
        </w:rPr>
        <w:t xml:space="preserve"> </w:t>
      </w:r>
      <w:r w:rsidR="00143F9A" w:rsidRPr="00661E67">
        <w:rPr>
          <w:szCs w:val="28"/>
          <w:lang w:val="vi-VN" w:eastAsia="vi-VN" w:bidi="vi-VN"/>
        </w:rPr>
        <w:t xml:space="preserve">nhân có liên quan trong việc bảo đảm, thực hiện quyền tự do tín </w:t>
      </w:r>
      <w:r w:rsidRPr="00661E67">
        <w:rPr>
          <w:szCs w:val="28"/>
          <w:lang w:eastAsia="vi-VN" w:bidi="vi-VN"/>
        </w:rPr>
        <w:t>n</w:t>
      </w:r>
      <w:r w:rsidR="00FC593C">
        <w:rPr>
          <w:szCs w:val="28"/>
          <w:lang w:val="vi-VN" w:eastAsia="vi-VN" w:bidi="vi-VN"/>
        </w:rPr>
        <w:t>gưỡ</w:t>
      </w:r>
      <w:r w:rsidR="00143F9A" w:rsidRPr="00661E67">
        <w:rPr>
          <w:szCs w:val="28"/>
          <w:lang w:val="vi-VN" w:eastAsia="vi-VN" w:bidi="vi-VN"/>
        </w:rPr>
        <w:t xml:space="preserve">ng, </w:t>
      </w:r>
      <w:r w:rsidR="00143F9A" w:rsidRPr="00661E67">
        <w:rPr>
          <w:szCs w:val="28"/>
          <w:lang w:val="vi-VN" w:eastAsia="vi-VN" w:bidi="vi-VN"/>
        </w:rPr>
        <w:lastRenderedPageBreak/>
        <w:t>tôn giáo</w:t>
      </w:r>
      <w:r w:rsidRPr="00661E67">
        <w:rPr>
          <w:szCs w:val="28"/>
          <w:lang w:eastAsia="vi-VN" w:bidi="vi-VN"/>
        </w:rPr>
        <w:t xml:space="preserve"> trên địa bàn tỉnh Lai Châu</w:t>
      </w:r>
      <w:r w:rsidR="00143F9A" w:rsidRPr="00661E67">
        <w:rPr>
          <w:szCs w:val="28"/>
          <w:lang w:val="vi-VN" w:eastAsia="vi-VN" w:bidi="vi-VN"/>
        </w:rPr>
        <w:t>.</w:t>
      </w:r>
      <w:bookmarkStart w:id="2" w:name="bookmark1"/>
      <w:bookmarkEnd w:id="0"/>
    </w:p>
    <w:p w:rsidR="0036153B" w:rsidRPr="00AB5BB8" w:rsidRDefault="0036153B" w:rsidP="00AB5BB8">
      <w:pPr>
        <w:widowControl w:val="0"/>
        <w:spacing w:before="120" w:after="120" w:line="240" w:lineRule="auto"/>
        <w:ind w:left="0" w:firstLine="709"/>
        <w:rPr>
          <w:color w:val="auto"/>
          <w:szCs w:val="28"/>
        </w:rPr>
      </w:pPr>
      <w:r w:rsidRPr="0036153B">
        <w:rPr>
          <w:b/>
          <w:lang w:val="vi-VN" w:eastAsia="vi-VN" w:bidi="vi-VN"/>
        </w:rPr>
        <w:t>Điều 2. Nguyên tắc phân cấp quản lý</w:t>
      </w:r>
      <w:bookmarkEnd w:id="2"/>
    </w:p>
    <w:p w:rsidR="0036153B" w:rsidRPr="00C0027B" w:rsidRDefault="0036153B" w:rsidP="004E3305">
      <w:pPr>
        <w:pStyle w:val="Bodytext20"/>
        <w:shd w:val="clear" w:color="auto" w:fill="auto"/>
        <w:spacing w:before="120" w:after="0" w:line="264" w:lineRule="auto"/>
        <w:ind w:firstLine="709"/>
        <w:rPr>
          <w:sz w:val="28"/>
        </w:rPr>
      </w:pPr>
      <w:r w:rsidRPr="00C0027B">
        <w:rPr>
          <w:sz w:val="28"/>
        </w:rPr>
        <w:t>1.</w:t>
      </w:r>
      <w:r w:rsidRPr="00C0027B">
        <w:rPr>
          <w:b/>
          <w:sz w:val="28"/>
        </w:rPr>
        <w:t xml:space="preserve"> </w:t>
      </w:r>
      <w:r w:rsidRPr="00C0027B">
        <w:rPr>
          <w:color w:val="000000"/>
          <w:sz w:val="28"/>
          <w:lang w:val="vi-VN" w:eastAsia="vi-VN" w:bidi="vi-VN"/>
        </w:rPr>
        <w:t>Việc phân cấp nhằm đáp ứng yêu cầu cải cách hành chính của Chính phủ</w:t>
      </w:r>
      <w:r w:rsidR="008E72E7">
        <w:rPr>
          <w:color w:val="000000"/>
          <w:sz w:val="28"/>
          <w:lang w:eastAsia="vi-VN" w:bidi="vi-VN"/>
        </w:rPr>
        <w:t xml:space="preserve">, Uỷ ban nhân tỉnh </w:t>
      </w:r>
      <w:r w:rsidRPr="00C0027B">
        <w:rPr>
          <w:color w:val="000000"/>
          <w:sz w:val="28"/>
          <w:lang w:val="vi-VN" w:eastAsia="vi-VN" w:bidi="vi-VN"/>
        </w:rPr>
        <w:t>và bảo đảm sự quản lý thống nhất, toàn diện, hiệu lực, hiệu quả trong quản lý nhà</w:t>
      </w:r>
      <w:r w:rsidR="00A01339" w:rsidRPr="00C0027B">
        <w:rPr>
          <w:color w:val="000000"/>
          <w:sz w:val="28"/>
          <w:lang w:eastAsia="vi-VN" w:bidi="vi-VN"/>
        </w:rPr>
        <w:t xml:space="preserve"> </w:t>
      </w:r>
      <w:r w:rsidRPr="00C0027B">
        <w:rPr>
          <w:color w:val="000000"/>
          <w:sz w:val="28"/>
          <w:lang w:val="vi-VN" w:eastAsia="vi-VN" w:bidi="vi-VN"/>
        </w:rPr>
        <w:t xml:space="preserve">nước về tín ngưỡng, tôn giáo của </w:t>
      </w:r>
      <w:r w:rsidRPr="00C0027B">
        <w:rPr>
          <w:color w:val="000000"/>
          <w:sz w:val="28"/>
          <w:lang w:eastAsia="vi-VN" w:bidi="vi-VN"/>
        </w:rPr>
        <w:t>Uỷ ban nhân tỉnh</w:t>
      </w:r>
      <w:r w:rsidRPr="00C0027B">
        <w:rPr>
          <w:color w:val="000000"/>
          <w:sz w:val="28"/>
          <w:lang w:val="vi-VN" w:eastAsia="vi-VN" w:bidi="vi-VN"/>
        </w:rPr>
        <w:t>.</w:t>
      </w:r>
    </w:p>
    <w:p w:rsidR="0036153B" w:rsidRPr="00C0027B" w:rsidRDefault="0036153B" w:rsidP="004E3305">
      <w:pPr>
        <w:pStyle w:val="Bodytext20"/>
        <w:shd w:val="clear" w:color="auto" w:fill="auto"/>
        <w:spacing w:before="120" w:after="0" w:line="264" w:lineRule="auto"/>
        <w:ind w:firstLine="709"/>
        <w:rPr>
          <w:sz w:val="28"/>
        </w:rPr>
      </w:pPr>
      <w:r w:rsidRPr="00C0027B">
        <w:rPr>
          <w:color w:val="000000"/>
          <w:sz w:val="28"/>
          <w:lang w:eastAsia="vi-VN" w:bidi="vi-VN"/>
        </w:rPr>
        <w:t xml:space="preserve">2. </w:t>
      </w:r>
      <w:r w:rsidRPr="00C0027B">
        <w:rPr>
          <w:color w:val="000000"/>
          <w:sz w:val="28"/>
          <w:lang w:val="vi-VN" w:eastAsia="vi-VN" w:bidi="vi-VN"/>
        </w:rPr>
        <w:t>Tăng cường công tác</w:t>
      </w:r>
      <w:r w:rsidRPr="00C0027B">
        <w:rPr>
          <w:color w:val="000000"/>
          <w:sz w:val="28"/>
          <w:lang w:eastAsia="vi-VN" w:bidi="vi-VN"/>
        </w:rPr>
        <w:t xml:space="preserve"> </w:t>
      </w:r>
      <w:r w:rsidRPr="00C0027B">
        <w:rPr>
          <w:color w:val="000000"/>
          <w:sz w:val="28"/>
          <w:lang w:val="vi-VN" w:eastAsia="vi-VN" w:bidi="vi-VN"/>
        </w:rPr>
        <w:t xml:space="preserve">kiểm </w:t>
      </w:r>
      <w:r w:rsidRPr="00C0027B">
        <w:rPr>
          <w:color w:val="000000"/>
          <w:sz w:val="28"/>
          <w:lang w:eastAsia="vi-VN" w:bidi="vi-VN"/>
        </w:rPr>
        <w:t>tr</w:t>
      </w:r>
      <w:r w:rsidRPr="00C0027B">
        <w:rPr>
          <w:color w:val="000000"/>
          <w:sz w:val="28"/>
          <w:lang w:val="vi-VN" w:eastAsia="vi-VN" w:bidi="vi-VN"/>
        </w:rPr>
        <w:t>a đối với trách nhiệm của cơ quan,</w:t>
      </w:r>
      <w:r w:rsidRPr="00C0027B">
        <w:rPr>
          <w:color w:val="000000"/>
          <w:sz w:val="28"/>
          <w:lang w:eastAsia="vi-VN" w:bidi="vi-VN"/>
        </w:rPr>
        <w:t xml:space="preserve"> </w:t>
      </w:r>
      <w:r w:rsidRPr="00C0027B">
        <w:rPr>
          <w:color w:val="000000"/>
          <w:sz w:val="28"/>
          <w:lang w:val="vi-VN" w:eastAsia="vi-VN" w:bidi="vi-VN"/>
        </w:rPr>
        <w:t>t</w:t>
      </w:r>
      <w:r w:rsidRPr="00C0027B">
        <w:rPr>
          <w:color w:val="000000"/>
          <w:sz w:val="28"/>
          <w:lang w:eastAsia="vi-VN" w:bidi="vi-VN"/>
        </w:rPr>
        <w:t>ổ</w:t>
      </w:r>
      <w:r w:rsidRPr="00C0027B">
        <w:rPr>
          <w:color w:val="000000"/>
          <w:sz w:val="28"/>
          <w:lang w:val="vi-VN" w:eastAsia="vi-VN" w:bidi="vi-VN"/>
        </w:rPr>
        <w:t xml:space="preserve"> chức được phân cấp; xác định rõ nhiệm vụ, quyền hạn, khả năng thực hiện nhiệm</w:t>
      </w:r>
      <w:r w:rsidRPr="00C0027B">
        <w:rPr>
          <w:color w:val="000000"/>
          <w:sz w:val="28"/>
          <w:lang w:eastAsia="vi-VN" w:bidi="vi-VN"/>
        </w:rPr>
        <w:t xml:space="preserve"> </w:t>
      </w:r>
      <w:r w:rsidRPr="00C0027B">
        <w:rPr>
          <w:color w:val="000000"/>
          <w:sz w:val="28"/>
          <w:lang w:val="vi-VN" w:eastAsia="vi-VN" w:bidi="vi-VN"/>
        </w:rPr>
        <w:t>vụ và phát huy vai trò, tính chủ động của cơ quan, người đứng đầu cơ quan, tổ chức</w:t>
      </w:r>
      <w:r w:rsidRPr="00C0027B">
        <w:rPr>
          <w:color w:val="000000"/>
          <w:sz w:val="28"/>
          <w:lang w:eastAsia="vi-VN" w:bidi="vi-VN"/>
        </w:rPr>
        <w:t xml:space="preserve"> </w:t>
      </w:r>
      <w:r w:rsidRPr="00C0027B">
        <w:rPr>
          <w:color w:val="000000"/>
          <w:sz w:val="28"/>
          <w:lang w:val="vi-VN" w:eastAsia="vi-VN" w:bidi="vi-VN"/>
        </w:rPr>
        <w:t>được phân cấp; bảo đảm điều kiện về nguồn lực cần</w:t>
      </w:r>
      <w:r w:rsidRPr="00C0027B">
        <w:rPr>
          <w:color w:val="000000"/>
          <w:sz w:val="28"/>
          <w:lang w:eastAsia="vi-VN" w:bidi="vi-VN"/>
        </w:rPr>
        <w:t xml:space="preserve"> </w:t>
      </w:r>
      <w:r w:rsidRPr="00C0027B">
        <w:rPr>
          <w:color w:val="000000"/>
          <w:sz w:val="28"/>
          <w:lang w:val="vi-VN" w:eastAsia="vi-VN" w:bidi="vi-VN"/>
        </w:rPr>
        <w:t>thiết khác để thực hiện nhiệm vụ được phân cấp.</w:t>
      </w:r>
    </w:p>
    <w:p w:rsidR="0036153B" w:rsidRPr="00C0027B" w:rsidRDefault="0036153B" w:rsidP="004E3305">
      <w:pPr>
        <w:pStyle w:val="Bodytext20"/>
        <w:shd w:val="clear" w:color="auto" w:fill="auto"/>
        <w:spacing w:before="120" w:after="0" w:line="264" w:lineRule="auto"/>
        <w:ind w:firstLine="709"/>
        <w:rPr>
          <w:sz w:val="28"/>
        </w:rPr>
      </w:pPr>
      <w:r w:rsidRPr="00C0027B">
        <w:rPr>
          <w:color w:val="000000"/>
          <w:sz w:val="28"/>
          <w:lang w:eastAsia="vi-VN" w:bidi="vi-VN"/>
        </w:rPr>
        <w:t xml:space="preserve">3. </w:t>
      </w:r>
      <w:r w:rsidRPr="00C0027B">
        <w:rPr>
          <w:color w:val="000000"/>
          <w:sz w:val="28"/>
          <w:lang w:val="vi-VN" w:eastAsia="vi-VN" w:bidi="vi-VN"/>
        </w:rPr>
        <w:t xml:space="preserve">Tuân thủ các quy định của Luật, Nghị định số 95/2023/NĐ-CP về </w:t>
      </w:r>
      <w:r w:rsidRPr="00C0027B">
        <w:rPr>
          <w:color w:val="000000"/>
          <w:sz w:val="28"/>
          <w:lang w:eastAsia="vi-VN" w:bidi="vi-VN"/>
        </w:rPr>
        <w:t>tr</w:t>
      </w:r>
      <w:r w:rsidRPr="00C0027B">
        <w:rPr>
          <w:color w:val="000000"/>
          <w:sz w:val="28"/>
          <w:lang w:val="vi-VN" w:eastAsia="vi-VN" w:bidi="vi-VN"/>
        </w:rPr>
        <w:t>ình tự,</w:t>
      </w:r>
      <w:r w:rsidR="00C0027B">
        <w:rPr>
          <w:color w:val="000000"/>
          <w:sz w:val="28"/>
          <w:lang w:eastAsia="vi-VN" w:bidi="vi-VN"/>
        </w:rPr>
        <w:t xml:space="preserve"> </w:t>
      </w:r>
      <w:r w:rsidRPr="00C0027B">
        <w:rPr>
          <w:color w:val="000000"/>
          <w:sz w:val="28"/>
          <w:lang w:val="vi-VN" w:eastAsia="vi-VN" w:bidi="vi-VN"/>
        </w:rPr>
        <w:t>thủ tục, th</w:t>
      </w:r>
      <w:r w:rsidRPr="00C0027B">
        <w:rPr>
          <w:color w:val="000000"/>
          <w:sz w:val="28"/>
          <w:lang w:eastAsia="vi-VN" w:bidi="vi-VN"/>
        </w:rPr>
        <w:t>ẩ</w:t>
      </w:r>
      <w:r w:rsidRPr="00C0027B">
        <w:rPr>
          <w:color w:val="000000"/>
          <w:sz w:val="28"/>
          <w:lang w:val="vi-VN" w:eastAsia="vi-VN" w:bidi="vi-VN"/>
        </w:rPr>
        <w:t>m quyền khi thực hiện các nội dung được phân cấp và các quy định pháp</w:t>
      </w:r>
      <w:r w:rsidR="00C0027B">
        <w:rPr>
          <w:color w:val="000000"/>
          <w:sz w:val="28"/>
          <w:lang w:eastAsia="vi-VN" w:bidi="vi-VN"/>
        </w:rPr>
        <w:t xml:space="preserve"> </w:t>
      </w:r>
      <w:r w:rsidRPr="00C0027B">
        <w:rPr>
          <w:color w:val="000000"/>
          <w:sz w:val="28"/>
          <w:lang w:val="vi-VN" w:eastAsia="vi-VN" w:bidi="vi-VN"/>
        </w:rPr>
        <w:t>luật khác có liên quan.</w:t>
      </w:r>
    </w:p>
    <w:p w:rsidR="00CC6D31" w:rsidRDefault="0036153B" w:rsidP="00AB5BB8">
      <w:pPr>
        <w:pStyle w:val="NormalWeb"/>
        <w:widowControl w:val="0"/>
        <w:shd w:val="clear" w:color="auto" w:fill="FFFFFF"/>
        <w:spacing w:before="120" w:beforeAutospacing="0" w:after="120" w:afterAutospacing="0"/>
        <w:ind w:firstLine="709"/>
        <w:jc w:val="both"/>
        <w:rPr>
          <w:b/>
          <w:sz w:val="28"/>
        </w:rPr>
      </w:pPr>
      <w:r>
        <w:rPr>
          <w:b/>
        </w:rPr>
        <w:tab/>
      </w:r>
      <w:r w:rsidR="008868CC" w:rsidRPr="00CC6D31">
        <w:rPr>
          <w:b/>
          <w:sz w:val="28"/>
        </w:rPr>
        <w:t xml:space="preserve">Điều </w:t>
      </w:r>
      <w:r w:rsidR="00196628">
        <w:rPr>
          <w:b/>
          <w:sz w:val="28"/>
        </w:rPr>
        <w:t>3</w:t>
      </w:r>
      <w:r w:rsidR="008868CC" w:rsidRPr="00CC6D31">
        <w:rPr>
          <w:b/>
          <w:sz w:val="28"/>
        </w:rPr>
        <w:t xml:space="preserve">. </w:t>
      </w:r>
      <w:r w:rsidR="00CC6D31">
        <w:rPr>
          <w:b/>
          <w:sz w:val="28"/>
        </w:rPr>
        <w:t>Nội dung phân cấp</w:t>
      </w:r>
    </w:p>
    <w:p w:rsidR="00A76F2A" w:rsidRPr="00A76F2A" w:rsidRDefault="00CC6D31" w:rsidP="004E3305">
      <w:pPr>
        <w:pStyle w:val="NormalWeb"/>
        <w:widowControl w:val="0"/>
        <w:shd w:val="clear" w:color="auto" w:fill="FFFFFF"/>
        <w:spacing w:before="120" w:beforeAutospacing="0" w:after="0" w:afterAutospacing="0" w:line="264" w:lineRule="auto"/>
        <w:ind w:firstLine="709"/>
        <w:jc w:val="both"/>
        <w:rPr>
          <w:sz w:val="28"/>
          <w:szCs w:val="28"/>
        </w:rPr>
      </w:pPr>
      <w:r>
        <w:rPr>
          <w:b/>
          <w:sz w:val="28"/>
        </w:rPr>
        <w:tab/>
      </w:r>
      <w:r w:rsidR="00C51569" w:rsidRPr="00CC6D31">
        <w:rPr>
          <w:sz w:val="28"/>
        </w:rPr>
        <w:t xml:space="preserve">Phân cấp </w:t>
      </w:r>
      <w:r w:rsidR="00606FA3">
        <w:rPr>
          <w:sz w:val="28"/>
        </w:rPr>
        <w:t xml:space="preserve">thẩm quyền </w:t>
      </w:r>
      <w:r w:rsidR="00C51569" w:rsidRPr="00CC6D31">
        <w:rPr>
          <w:sz w:val="28"/>
        </w:rPr>
        <w:t xml:space="preserve">cho Sở Nội vụ </w:t>
      </w:r>
      <w:r w:rsidR="00A76F2A">
        <w:rPr>
          <w:sz w:val="28"/>
        </w:rPr>
        <w:t>được t</w:t>
      </w:r>
      <w:r w:rsidR="00A76F2A" w:rsidRPr="00A76F2A">
        <w:rPr>
          <w:color w:val="000000"/>
          <w:sz w:val="28"/>
          <w:szCs w:val="28"/>
          <w:lang w:val="vi-VN" w:eastAsia="vi-VN" w:bidi="vi-VN"/>
        </w:rPr>
        <w:t>hực</w:t>
      </w:r>
      <w:r w:rsidR="00A76F2A">
        <w:rPr>
          <w:color w:val="000000"/>
          <w:sz w:val="28"/>
          <w:szCs w:val="28"/>
          <w:lang w:val="vi-VN" w:eastAsia="vi-VN" w:bidi="vi-VN"/>
        </w:rPr>
        <w:t xml:space="preserve"> hiện tiếp nhận thông báo đối vớ</w:t>
      </w:r>
      <w:r w:rsidR="00A76F2A" w:rsidRPr="00A76F2A">
        <w:rPr>
          <w:color w:val="000000"/>
          <w:sz w:val="28"/>
          <w:szCs w:val="28"/>
          <w:lang w:val="vi-VN" w:eastAsia="vi-VN" w:bidi="vi-VN"/>
        </w:rPr>
        <w:t>i</w:t>
      </w:r>
      <w:r w:rsidR="00A76F2A">
        <w:rPr>
          <w:color w:val="000000"/>
          <w:sz w:val="28"/>
          <w:szCs w:val="28"/>
          <w:lang w:eastAsia="vi-VN" w:bidi="vi-VN"/>
        </w:rPr>
        <w:t xml:space="preserve"> </w:t>
      </w:r>
      <w:r w:rsidR="00A76F2A" w:rsidRPr="00A76F2A">
        <w:rPr>
          <w:sz w:val="28"/>
          <w:szCs w:val="28"/>
        </w:rPr>
        <w:t>02 thủ tục hành chính lĩnh vực tín ngưỡn</w:t>
      </w:r>
      <w:r w:rsidR="00A76F2A" w:rsidRPr="00CC6D31">
        <w:rPr>
          <w:sz w:val="28"/>
        </w:rPr>
        <w:t>g, tôn giáo</w:t>
      </w:r>
      <w:r w:rsidR="00A76F2A" w:rsidRPr="00A76F2A">
        <w:rPr>
          <w:color w:val="000000"/>
          <w:sz w:val="28"/>
          <w:szCs w:val="28"/>
          <w:lang w:val="vi-VN" w:eastAsia="vi-VN" w:bidi="vi-VN"/>
        </w:rPr>
        <w:t xml:space="preserve"> sau đây:</w:t>
      </w:r>
    </w:p>
    <w:p w:rsidR="00C93D80" w:rsidRPr="00A04EA1" w:rsidRDefault="00E72F3C" w:rsidP="004E3305">
      <w:pPr>
        <w:widowControl w:val="0"/>
        <w:spacing w:before="120" w:after="0" w:line="264" w:lineRule="auto"/>
        <w:ind w:left="0" w:firstLine="709"/>
        <w:rPr>
          <w:iCs/>
          <w:color w:val="auto"/>
          <w:szCs w:val="28"/>
        </w:rPr>
      </w:pPr>
      <w:r w:rsidRPr="00A04EA1">
        <w:rPr>
          <w:color w:val="auto"/>
        </w:rPr>
        <w:t>1</w:t>
      </w:r>
      <w:r w:rsidR="0003440D" w:rsidRPr="00A04EA1">
        <w:rPr>
          <w:color w:val="auto"/>
        </w:rPr>
        <w:t>)</w:t>
      </w:r>
      <w:r w:rsidR="00421DA7" w:rsidRPr="00A04EA1">
        <w:rPr>
          <w:color w:val="auto"/>
        </w:rPr>
        <w:t xml:space="preserve"> </w:t>
      </w:r>
      <w:r w:rsidR="00C93D80" w:rsidRPr="00A04EA1">
        <w:rPr>
          <w:iCs/>
          <w:color w:val="auto"/>
          <w:szCs w:val="28"/>
        </w:rPr>
        <w:t>Thủ tục thông báo tổ chức quyên góp để thực hiện hoạt động tín</w:t>
      </w:r>
      <w:r w:rsidR="00C93D80" w:rsidRPr="00A04EA1">
        <w:rPr>
          <w:color w:val="auto"/>
          <w:szCs w:val="28"/>
        </w:rPr>
        <w:br/>
      </w:r>
      <w:r w:rsidR="00C93D80" w:rsidRPr="00A04EA1">
        <w:rPr>
          <w:iCs/>
          <w:color w:val="auto"/>
          <w:szCs w:val="28"/>
        </w:rPr>
        <w:t>ngưỡng, hoạt động tôn giáo đối với trường hợp quyên góp không thuộc quy định tại điểm a, điểm b khoản 3 Điều 25 của Nghị định số 95/2023/NĐ-CP</w:t>
      </w:r>
    </w:p>
    <w:p w:rsidR="0033012A" w:rsidRPr="00A04EA1" w:rsidRDefault="00E72F3C" w:rsidP="004E3305">
      <w:pPr>
        <w:widowControl w:val="0"/>
        <w:spacing w:before="120" w:after="0" w:line="264" w:lineRule="auto"/>
        <w:ind w:left="0" w:firstLine="709"/>
        <w:rPr>
          <w:color w:val="auto"/>
        </w:rPr>
      </w:pPr>
      <w:r w:rsidRPr="00A04EA1">
        <w:rPr>
          <w:iCs/>
          <w:color w:val="auto"/>
          <w:szCs w:val="28"/>
        </w:rPr>
        <w:t>2</w:t>
      </w:r>
      <w:r w:rsidR="0003440D" w:rsidRPr="00A04EA1">
        <w:rPr>
          <w:iCs/>
          <w:color w:val="auto"/>
          <w:szCs w:val="28"/>
        </w:rPr>
        <w:t>)</w:t>
      </w:r>
      <w:r w:rsidR="00C93D80" w:rsidRPr="00A04EA1">
        <w:rPr>
          <w:iCs/>
          <w:color w:val="auto"/>
          <w:szCs w:val="28"/>
        </w:rPr>
        <w:t xml:space="preserve"> Thủ tục thông báo về việc đã giải thể tổ chức tôn giáo trực thuộc có địa bàn hoạt động ở một tỉnh theo quy định của hiến chương của tổ chức.</w:t>
      </w:r>
    </w:p>
    <w:p w:rsidR="0033012A" w:rsidRPr="00A04EA1" w:rsidRDefault="00E70904" w:rsidP="00AB5BB8">
      <w:pPr>
        <w:pStyle w:val="Heading1"/>
        <w:keepNext w:val="0"/>
        <w:keepLines w:val="0"/>
        <w:widowControl w:val="0"/>
        <w:spacing w:before="120" w:after="120" w:line="240" w:lineRule="auto"/>
        <w:ind w:left="0" w:firstLine="709"/>
        <w:jc w:val="both"/>
        <w:rPr>
          <w:color w:val="auto"/>
        </w:rPr>
      </w:pPr>
      <w:r w:rsidRPr="00A04EA1">
        <w:rPr>
          <w:color w:val="auto"/>
        </w:rPr>
        <w:t xml:space="preserve">Điều </w:t>
      </w:r>
      <w:r w:rsidR="00FC0501">
        <w:rPr>
          <w:color w:val="auto"/>
        </w:rPr>
        <w:t>4</w:t>
      </w:r>
      <w:r w:rsidRPr="00A04EA1">
        <w:rPr>
          <w:color w:val="auto"/>
        </w:rPr>
        <w:t>. Tổ chức thực hiện</w:t>
      </w:r>
      <w:r w:rsidR="00421DA7" w:rsidRPr="00A04EA1">
        <w:rPr>
          <w:color w:val="auto"/>
        </w:rPr>
        <w:t xml:space="preserve">  </w:t>
      </w:r>
    </w:p>
    <w:p w:rsidR="00A40D17" w:rsidRPr="00A04EA1" w:rsidRDefault="00A40D17" w:rsidP="00AB5BB8">
      <w:pPr>
        <w:widowControl w:val="0"/>
        <w:spacing w:before="120" w:after="120" w:line="240" w:lineRule="auto"/>
        <w:ind w:left="0" w:firstLine="709"/>
        <w:rPr>
          <w:b/>
          <w:color w:val="auto"/>
          <w:szCs w:val="28"/>
        </w:rPr>
      </w:pPr>
      <w:r w:rsidRPr="00A04EA1">
        <w:rPr>
          <w:b/>
          <w:color w:val="auto"/>
          <w:szCs w:val="28"/>
        </w:rPr>
        <w:t>1. Sở Nội vụ</w:t>
      </w:r>
    </w:p>
    <w:p w:rsidR="00E90937" w:rsidRPr="00A04EA1" w:rsidRDefault="00A40D17" w:rsidP="004E3305">
      <w:pPr>
        <w:widowControl w:val="0"/>
        <w:spacing w:before="120" w:after="0" w:line="264" w:lineRule="auto"/>
        <w:ind w:left="0" w:firstLine="709"/>
        <w:rPr>
          <w:color w:val="auto"/>
          <w:spacing w:val="-2"/>
          <w:szCs w:val="28"/>
        </w:rPr>
      </w:pPr>
      <w:r w:rsidRPr="00A04EA1">
        <w:rPr>
          <w:color w:val="auto"/>
        </w:rPr>
        <w:t xml:space="preserve">a) </w:t>
      </w:r>
      <w:r w:rsidR="008E72E7">
        <w:t xml:space="preserve">Chịu </w:t>
      </w:r>
      <w:r w:rsidR="00A00479">
        <w:t>tr</w:t>
      </w:r>
      <w:r w:rsidR="008E72E7">
        <w:t xml:space="preserve">ách nhiệm trước pháp luật và </w:t>
      </w:r>
      <w:r w:rsidR="00A00479">
        <w:t>Uỷ ban nhân tỉnh</w:t>
      </w:r>
      <w:r w:rsidR="008E72E7">
        <w:t xml:space="preserve"> về việc thực hiện nhiệm</w:t>
      </w:r>
      <w:r w:rsidR="00A00479">
        <w:t xml:space="preserve"> </w:t>
      </w:r>
      <w:r w:rsidR="008E72E7">
        <w:t>vụ, quyền hạn được phân cấp; thực hiện đ</w:t>
      </w:r>
      <w:r w:rsidR="00A00479">
        <w:t>ú</w:t>
      </w:r>
      <w:r w:rsidR="008E72E7">
        <w:t>ng trình tự, thủ tục, thẩm quy</w:t>
      </w:r>
      <w:r w:rsidR="00A00479">
        <w:t>ề</w:t>
      </w:r>
      <w:r w:rsidR="008E72E7">
        <w:t>n, thời</w:t>
      </w:r>
      <w:r w:rsidR="00A00479">
        <w:t xml:space="preserve"> </w:t>
      </w:r>
      <w:r w:rsidR="008E72E7">
        <w:t>hạn theo quy định của Luật và Nghị định số 95/2023/NĐ-CP đối v</w:t>
      </w:r>
      <w:r w:rsidR="00A00479">
        <w:t>ớ</w:t>
      </w:r>
      <w:r w:rsidR="008E72E7">
        <w:t>i các nội dung</w:t>
      </w:r>
      <w:r w:rsidR="00A00479">
        <w:t xml:space="preserve"> </w:t>
      </w:r>
      <w:r w:rsidR="008E72E7">
        <w:t>được phân cấp</w:t>
      </w:r>
      <w:r w:rsidR="00E90937" w:rsidRPr="00A04EA1">
        <w:rPr>
          <w:color w:val="auto"/>
          <w:spacing w:val="-6"/>
          <w:szCs w:val="28"/>
          <w:lang w:val="vi-VN"/>
        </w:rPr>
        <w:t>.</w:t>
      </w:r>
    </w:p>
    <w:p w:rsidR="00A40D17" w:rsidRPr="00A04EA1" w:rsidRDefault="00A00479" w:rsidP="004E3305">
      <w:pPr>
        <w:widowControl w:val="0"/>
        <w:spacing w:before="120" w:after="0" w:line="264" w:lineRule="auto"/>
        <w:ind w:left="0" w:firstLine="709"/>
        <w:rPr>
          <w:color w:val="auto"/>
        </w:rPr>
      </w:pPr>
      <w:r>
        <w:rPr>
          <w:color w:val="auto"/>
        </w:rPr>
        <w:t>b</w:t>
      </w:r>
      <w:r w:rsidR="00A40D17" w:rsidRPr="00A04EA1">
        <w:rPr>
          <w:color w:val="auto"/>
        </w:rPr>
        <w:t xml:space="preserve">) </w:t>
      </w:r>
      <w:r w:rsidR="0028062A" w:rsidRPr="00A04EA1">
        <w:rPr>
          <w:color w:val="auto"/>
          <w:spacing w:val="-2"/>
          <w:szCs w:val="28"/>
        </w:rPr>
        <w:t>Chủ trì và phối hợp với các sở, ban, ngành có liên quan, các địa phương tổ chức tuyên truyền, phổ biến, quán triệt, bồi dưỡng, tập huấn, hướng dẫn nghiệp vụ về chủ trương, chính sách của Đảng, pháp luật của Nhà nước về tín ngưỡng, tôn giáo cho công chức làm công tác tham mưu quản lý nhà nước về tín ngưỡng, tôn giáo và liên quan đến tín ngưỡng, tôn giáo; tuyên truyền, phổ biến chính sách, pháp luật về tín ngưỡng, tôn giáo cho chức sắc, chức việc, nhà tu hành, tín đồ các tổ chức tôn giáo, tổ chức tôn giáo trực thuộc</w:t>
      </w:r>
      <w:r w:rsidR="00B30A27">
        <w:rPr>
          <w:color w:val="auto"/>
        </w:rPr>
        <w:t>.</w:t>
      </w:r>
      <w:r w:rsidR="00A40D17" w:rsidRPr="00A04EA1">
        <w:rPr>
          <w:color w:val="auto"/>
        </w:rPr>
        <w:t xml:space="preserve"> </w:t>
      </w:r>
    </w:p>
    <w:p w:rsidR="002659A9" w:rsidRPr="002659A9" w:rsidRDefault="00A00479" w:rsidP="004E3305">
      <w:pPr>
        <w:pStyle w:val="Bodytext20"/>
        <w:shd w:val="clear" w:color="auto" w:fill="auto"/>
        <w:spacing w:before="120" w:after="0" w:line="264" w:lineRule="auto"/>
        <w:ind w:firstLine="709"/>
        <w:rPr>
          <w:sz w:val="28"/>
          <w:szCs w:val="28"/>
        </w:rPr>
      </w:pPr>
      <w:r>
        <w:rPr>
          <w:color w:val="000000"/>
          <w:sz w:val="28"/>
          <w:szCs w:val="28"/>
          <w:lang w:eastAsia="vi-VN" w:bidi="vi-VN"/>
        </w:rPr>
        <w:t>c</w:t>
      </w:r>
      <w:r w:rsidR="002659A9" w:rsidRPr="002659A9">
        <w:rPr>
          <w:color w:val="000000"/>
          <w:sz w:val="28"/>
          <w:szCs w:val="28"/>
          <w:lang w:eastAsia="vi-VN" w:bidi="vi-VN"/>
        </w:rPr>
        <w:t xml:space="preserve">) </w:t>
      </w:r>
      <w:r w:rsidR="002659A9" w:rsidRPr="002659A9">
        <w:rPr>
          <w:color w:val="000000"/>
          <w:sz w:val="28"/>
          <w:szCs w:val="28"/>
          <w:lang w:val="vi-VN" w:eastAsia="vi-VN" w:bidi="vi-VN"/>
        </w:rPr>
        <w:t xml:space="preserve">Tự kiểm tra việc thực hiện các nội dung được phân cấp cho </w:t>
      </w:r>
      <w:r w:rsidR="002659A9">
        <w:rPr>
          <w:color w:val="000000"/>
          <w:sz w:val="28"/>
          <w:szCs w:val="28"/>
          <w:lang w:eastAsia="vi-VN" w:bidi="vi-VN"/>
        </w:rPr>
        <w:t>Sở Nội vụ</w:t>
      </w:r>
      <w:r w:rsidR="002659A9" w:rsidRPr="002659A9">
        <w:rPr>
          <w:color w:val="000000"/>
          <w:sz w:val="28"/>
          <w:szCs w:val="28"/>
          <w:lang w:val="vi-VN" w:eastAsia="vi-VN" w:bidi="vi-VN"/>
        </w:rPr>
        <w:t xml:space="preserve"> đ</w:t>
      </w:r>
      <w:r>
        <w:rPr>
          <w:color w:val="000000"/>
          <w:sz w:val="28"/>
          <w:szCs w:val="28"/>
          <w:lang w:eastAsia="vi-VN" w:bidi="vi-VN"/>
        </w:rPr>
        <w:t>ể</w:t>
      </w:r>
      <w:r w:rsidR="002659A9" w:rsidRPr="002659A9">
        <w:rPr>
          <w:color w:val="000000"/>
          <w:sz w:val="28"/>
          <w:szCs w:val="28"/>
          <w:lang w:val="vi-VN" w:eastAsia="vi-VN" w:bidi="vi-VN"/>
        </w:rPr>
        <w:t xml:space="preserve"> đảm bảo các nội dung được phân cấp thực hiện đúng quy định của</w:t>
      </w:r>
      <w:r w:rsidR="002659A9">
        <w:rPr>
          <w:color w:val="000000"/>
          <w:sz w:val="28"/>
          <w:szCs w:val="28"/>
          <w:lang w:eastAsia="vi-VN" w:bidi="vi-VN"/>
        </w:rPr>
        <w:t xml:space="preserve"> </w:t>
      </w:r>
      <w:r w:rsidR="002659A9">
        <w:rPr>
          <w:color w:val="000000"/>
          <w:sz w:val="28"/>
          <w:szCs w:val="28"/>
          <w:lang w:val="vi-VN" w:eastAsia="vi-VN" w:bidi="vi-VN"/>
        </w:rPr>
        <w:t>Luật và</w:t>
      </w:r>
      <w:r w:rsidR="002659A9" w:rsidRPr="002659A9">
        <w:rPr>
          <w:color w:val="000000"/>
          <w:sz w:val="28"/>
          <w:szCs w:val="28"/>
          <w:lang w:val="vi-VN" w:eastAsia="vi-VN" w:bidi="vi-VN"/>
        </w:rPr>
        <w:t xml:space="preserve"> Nghị định số 95/2023/NĐ-CP.</w:t>
      </w:r>
    </w:p>
    <w:p w:rsidR="008C43C5" w:rsidRPr="00A04EA1" w:rsidRDefault="008C43C5" w:rsidP="003E202E">
      <w:pPr>
        <w:spacing w:before="120" w:after="0" w:line="240" w:lineRule="auto"/>
        <w:ind w:left="0" w:firstLine="720"/>
        <w:rPr>
          <w:b/>
          <w:color w:val="auto"/>
          <w:szCs w:val="28"/>
        </w:rPr>
      </w:pPr>
      <w:r w:rsidRPr="00A04EA1">
        <w:rPr>
          <w:b/>
          <w:color w:val="auto"/>
          <w:szCs w:val="28"/>
        </w:rPr>
        <w:lastRenderedPageBreak/>
        <w:t>2. Văn phòng Ủy ban nhân dân tỉnh</w:t>
      </w:r>
    </w:p>
    <w:p w:rsidR="008C43C5" w:rsidRPr="00A04EA1" w:rsidRDefault="008C43C5" w:rsidP="004E3305">
      <w:pPr>
        <w:widowControl w:val="0"/>
        <w:spacing w:before="120" w:after="0" w:line="264" w:lineRule="auto"/>
        <w:ind w:left="0" w:firstLine="709"/>
        <w:rPr>
          <w:color w:val="auto"/>
          <w:szCs w:val="28"/>
        </w:rPr>
      </w:pPr>
      <w:r w:rsidRPr="00A04EA1">
        <w:rPr>
          <w:color w:val="auto"/>
          <w:szCs w:val="28"/>
        </w:rPr>
        <w:t>a) Chủ trì, phối hợp với Sở Nội vụ, UBND các huyện, thành phố và cơ</w:t>
      </w:r>
      <w:r w:rsidRPr="00A04EA1">
        <w:rPr>
          <w:color w:val="auto"/>
          <w:szCs w:val="28"/>
        </w:rPr>
        <w:br/>
        <w:t>quan, đơn vị có liên quan theo dõi, kiểm tra, đôn đốc việc triển khai, thực hiện</w:t>
      </w:r>
      <w:r w:rsidRPr="00A04EA1">
        <w:rPr>
          <w:color w:val="auto"/>
          <w:szCs w:val="28"/>
        </w:rPr>
        <w:br/>
      </w:r>
      <w:r w:rsidR="009A4D30" w:rsidRPr="00A04EA1">
        <w:rPr>
          <w:color w:val="auto"/>
          <w:szCs w:val="28"/>
        </w:rPr>
        <w:t>nhiệm vụ đã phân cấp.</w:t>
      </w:r>
    </w:p>
    <w:p w:rsidR="00E90937" w:rsidRPr="00CC1635" w:rsidRDefault="009A4D30" w:rsidP="004E3305">
      <w:pPr>
        <w:widowControl w:val="0"/>
        <w:spacing w:before="120" w:after="0" w:line="264" w:lineRule="auto"/>
        <w:ind w:left="0" w:firstLine="709"/>
        <w:rPr>
          <w:color w:val="auto"/>
          <w:szCs w:val="28"/>
        </w:rPr>
      </w:pPr>
      <w:r w:rsidRPr="00A04EA1">
        <w:rPr>
          <w:color w:val="auto"/>
          <w:szCs w:val="28"/>
        </w:rPr>
        <w:t>b</w:t>
      </w:r>
      <w:r w:rsidR="008C43C5" w:rsidRPr="00A04EA1">
        <w:rPr>
          <w:color w:val="auto"/>
          <w:szCs w:val="28"/>
        </w:rPr>
        <w:t xml:space="preserve">) Tích hợp, cung cấp Danh mục dịch vụ công trực tuyến đã được </w:t>
      </w:r>
      <w:r w:rsidRPr="00A04EA1">
        <w:rPr>
          <w:color w:val="auto"/>
          <w:szCs w:val="28"/>
        </w:rPr>
        <w:t>phân cấp cho Sở Nội vụ</w:t>
      </w:r>
      <w:r w:rsidR="008C43C5" w:rsidRPr="00A04EA1">
        <w:rPr>
          <w:color w:val="auto"/>
          <w:szCs w:val="28"/>
        </w:rPr>
        <w:t xml:space="preserve"> trên Cổng Dịch vụ công quốc gia; phối hợp với các cơ quan, đơn vị cập</w:t>
      </w:r>
      <w:r w:rsidRPr="00A04EA1">
        <w:rPr>
          <w:color w:val="auto"/>
          <w:szCs w:val="28"/>
        </w:rPr>
        <w:t xml:space="preserve"> </w:t>
      </w:r>
      <w:r w:rsidR="008C43C5" w:rsidRPr="00A04EA1">
        <w:rPr>
          <w:color w:val="auto"/>
          <w:szCs w:val="28"/>
        </w:rPr>
        <w:t>nhật, hiệu chỉnh, bổ sung nội dung thông tin, biểu mẫu thủ tục hành chính trên</w:t>
      </w:r>
      <w:r w:rsidR="008C43C5" w:rsidRPr="00A04EA1">
        <w:rPr>
          <w:color w:val="auto"/>
          <w:szCs w:val="28"/>
        </w:rPr>
        <w:br/>
        <w:t>Cơ sở dữ liệu quốc gia về thủ tục hành chính và Hệ thống Thông tin giải quyết</w:t>
      </w:r>
      <w:r w:rsidR="008C43C5" w:rsidRPr="00A04EA1">
        <w:rPr>
          <w:color w:val="auto"/>
          <w:szCs w:val="28"/>
        </w:rPr>
        <w:br/>
        <w:t>thủ tục hành chính tỉnh Lai Châu.</w:t>
      </w:r>
    </w:p>
    <w:p w:rsidR="003F3046" w:rsidRPr="00A04EA1" w:rsidRDefault="003F3046" w:rsidP="003F3046">
      <w:pPr>
        <w:pStyle w:val="Heading1"/>
        <w:spacing w:before="120" w:after="0" w:line="240" w:lineRule="auto"/>
        <w:ind w:left="0" w:firstLine="720"/>
        <w:rPr>
          <w:color w:val="auto"/>
        </w:rPr>
      </w:pPr>
      <w:r w:rsidRPr="00A04EA1">
        <w:rPr>
          <w:color w:val="auto"/>
        </w:rPr>
        <w:t xml:space="preserve">Điều </w:t>
      </w:r>
      <w:r w:rsidR="00FC0501">
        <w:rPr>
          <w:color w:val="auto"/>
        </w:rPr>
        <w:t>5</w:t>
      </w:r>
      <w:r w:rsidRPr="00A04EA1">
        <w:rPr>
          <w:color w:val="auto"/>
        </w:rPr>
        <w:t>. Điều khoản thi hành</w:t>
      </w:r>
    </w:p>
    <w:p w:rsidR="003F3046" w:rsidRPr="00A04EA1" w:rsidRDefault="003F3046" w:rsidP="003F3046">
      <w:pPr>
        <w:spacing w:before="120" w:after="0" w:line="240" w:lineRule="auto"/>
        <w:ind w:left="0" w:firstLine="720"/>
        <w:rPr>
          <w:color w:val="auto"/>
        </w:rPr>
      </w:pPr>
      <w:r w:rsidRPr="00A04EA1">
        <w:rPr>
          <w:color w:val="auto"/>
        </w:rPr>
        <w:t xml:space="preserve">1. Quyết định này có hiệu lực thi hành kể từ ngày     tháng  </w:t>
      </w:r>
      <w:r w:rsidR="00817F91" w:rsidRPr="00A04EA1">
        <w:rPr>
          <w:color w:val="auto"/>
        </w:rPr>
        <w:t xml:space="preserve"> </w:t>
      </w:r>
      <w:r w:rsidRPr="00A04EA1">
        <w:rPr>
          <w:color w:val="auto"/>
        </w:rPr>
        <w:t xml:space="preserve">  năm 2024. </w:t>
      </w:r>
    </w:p>
    <w:p w:rsidR="003F3046" w:rsidRPr="00A04EA1" w:rsidRDefault="003F3046" w:rsidP="004E3305">
      <w:pPr>
        <w:widowControl w:val="0"/>
        <w:spacing w:before="120" w:after="0" w:line="264" w:lineRule="auto"/>
        <w:ind w:left="0" w:firstLine="709"/>
        <w:rPr>
          <w:color w:val="auto"/>
        </w:rPr>
      </w:pPr>
      <w:r w:rsidRPr="00A04EA1">
        <w:rPr>
          <w:color w:val="auto"/>
        </w:rPr>
        <w:t xml:space="preserve">2. </w:t>
      </w:r>
      <w:r w:rsidR="000506D5" w:rsidRPr="00A04EA1">
        <w:rPr>
          <w:color w:val="auto"/>
        </w:rPr>
        <w:t xml:space="preserve">Đối với các thông báo, văn bản có liên quan được thực hiện trước ngày Quyết định này có hiệu lực thì vẫn có giá trị sử dụng theo quy định của pháp luật. </w:t>
      </w:r>
      <w:r w:rsidRPr="00A04EA1">
        <w:rPr>
          <w:color w:val="auto"/>
        </w:rPr>
        <w:t xml:space="preserve">Khi các văn bản viện dẫn tại Quyết định này được sửa đổi, bổ sung hoặc thay thế thì thực hiện theo văn bản sửa đổi, bổ sung hoặc thay thế đó. </w:t>
      </w:r>
    </w:p>
    <w:p w:rsidR="0033012A" w:rsidRPr="00A04EA1" w:rsidRDefault="003F3046" w:rsidP="004E3305">
      <w:pPr>
        <w:widowControl w:val="0"/>
        <w:spacing w:before="120" w:after="0" w:line="264" w:lineRule="auto"/>
        <w:ind w:left="0" w:firstLine="709"/>
        <w:rPr>
          <w:color w:val="auto"/>
        </w:rPr>
      </w:pPr>
      <w:r w:rsidRPr="00A04EA1">
        <w:rPr>
          <w:color w:val="auto"/>
        </w:rPr>
        <w:t>3. Chánh Văn phòng Ủy ban nhân dân tỉnh; Giám đốc các Sở Nội vụ; Chủ tịch Ủy ban nhân dân các huyện, thành phố; Chủ tịch Ủy ban nhân dân các xã, phường, thị trấn; Thủ trưởng các cơ quan, đơn vị và các tổ chức, cá nhân có liên quan chịu trách nhiệm thi hành Quyết định này./.</w:t>
      </w:r>
      <w:r w:rsidR="00421DA7" w:rsidRPr="00A04EA1">
        <w:rPr>
          <w:color w:val="auto"/>
        </w:rPr>
        <w:t xml:space="preserve"> </w:t>
      </w:r>
    </w:p>
    <w:p w:rsidR="008868CC" w:rsidRPr="00A04EA1" w:rsidRDefault="0003440D" w:rsidP="003E202E">
      <w:pPr>
        <w:spacing w:before="120" w:after="0" w:line="240" w:lineRule="auto"/>
        <w:ind w:left="0" w:firstLine="720"/>
        <w:rPr>
          <w:color w:val="auto"/>
          <w:sz w:val="10"/>
        </w:rPr>
      </w:pPr>
      <w:r w:rsidRPr="00A04EA1">
        <w:rPr>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598"/>
      </w:tblGrid>
      <w:tr w:rsidR="00A04EA1" w:rsidRPr="00A04EA1" w:rsidTr="005F31D5">
        <w:tc>
          <w:tcPr>
            <w:tcW w:w="4586" w:type="dxa"/>
          </w:tcPr>
          <w:p w:rsidR="0028062A" w:rsidRPr="00A04EA1" w:rsidRDefault="00F07FCC" w:rsidP="00F07FCC">
            <w:pPr>
              <w:spacing w:after="0" w:line="240" w:lineRule="auto"/>
              <w:ind w:left="0" w:firstLine="0"/>
              <w:rPr>
                <w:b/>
                <w:i/>
                <w:color w:val="auto"/>
                <w:sz w:val="24"/>
              </w:rPr>
            </w:pPr>
            <w:r w:rsidRPr="00A04EA1">
              <w:rPr>
                <w:b/>
                <w:i/>
                <w:color w:val="auto"/>
                <w:sz w:val="24"/>
              </w:rPr>
              <w:t>Nơi nhận:</w:t>
            </w:r>
          </w:p>
          <w:p w:rsidR="00F07FCC" w:rsidRPr="00A04EA1" w:rsidRDefault="0028062A" w:rsidP="00F07FCC">
            <w:pPr>
              <w:spacing w:after="0" w:line="240" w:lineRule="auto"/>
              <w:ind w:left="0" w:firstLine="0"/>
              <w:rPr>
                <w:b/>
                <w:color w:val="auto"/>
                <w:sz w:val="24"/>
              </w:rPr>
            </w:pPr>
            <w:r w:rsidRPr="00A04EA1">
              <w:rPr>
                <w:color w:val="auto"/>
                <w:sz w:val="24"/>
              </w:rPr>
              <w:t>- Như điều 3;</w:t>
            </w:r>
            <w:r w:rsidRPr="00A04EA1">
              <w:rPr>
                <w:b/>
                <w:color w:val="auto"/>
                <w:sz w:val="24"/>
              </w:rPr>
              <w:t xml:space="preserve"> </w:t>
            </w:r>
            <w:r w:rsidR="00F07FCC" w:rsidRPr="00A04EA1">
              <w:rPr>
                <w:b/>
                <w:color w:val="auto"/>
                <w:sz w:val="24"/>
              </w:rPr>
              <w:t xml:space="preserve">                                                 </w:t>
            </w:r>
          </w:p>
          <w:p w:rsidR="00F07FCC" w:rsidRPr="00A04EA1" w:rsidRDefault="005F31D5" w:rsidP="005F31D5">
            <w:pPr>
              <w:spacing w:after="0" w:line="240" w:lineRule="auto"/>
              <w:ind w:left="0" w:firstLine="0"/>
              <w:jc w:val="left"/>
              <w:rPr>
                <w:color w:val="auto"/>
                <w:sz w:val="22"/>
              </w:rPr>
            </w:pPr>
            <w:r w:rsidRPr="00A04EA1">
              <w:rPr>
                <w:color w:val="auto"/>
                <w:sz w:val="22"/>
                <w:shd w:val="clear" w:color="auto" w:fill="FFFFFF"/>
              </w:rPr>
              <w:t>- Văn phòng Chính phủ;</w:t>
            </w:r>
            <w:r w:rsidRPr="00A04EA1">
              <w:rPr>
                <w:color w:val="auto"/>
                <w:sz w:val="22"/>
              </w:rPr>
              <w:br/>
            </w:r>
            <w:r w:rsidRPr="00A04EA1">
              <w:rPr>
                <w:color w:val="auto"/>
                <w:sz w:val="22"/>
                <w:shd w:val="clear" w:color="auto" w:fill="FFFFFF"/>
              </w:rPr>
              <w:t>- Cục Kiểm tra văn bản QPPL, Bộ Tư pháp;</w:t>
            </w:r>
            <w:r w:rsidRPr="00A04EA1">
              <w:rPr>
                <w:color w:val="auto"/>
                <w:sz w:val="22"/>
              </w:rPr>
              <w:br/>
            </w:r>
            <w:r w:rsidRPr="00A04EA1">
              <w:rPr>
                <w:color w:val="auto"/>
                <w:sz w:val="22"/>
                <w:shd w:val="clear" w:color="auto" w:fill="FFFFFF"/>
              </w:rPr>
              <w:t>- Vụ Pháp chế, Bộ Nội vụ;</w:t>
            </w:r>
            <w:r w:rsidRPr="00A04EA1">
              <w:rPr>
                <w:color w:val="auto"/>
                <w:sz w:val="22"/>
              </w:rPr>
              <w:br/>
            </w:r>
            <w:r w:rsidRPr="00A04EA1">
              <w:rPr>
                <w:color w:val="auto"/>
                <w:sz w:val="22"/>
                <w:shd w:val="clear" w:color="auto" w:fill="FFFFFF"/>
              </w:rPr>
              <w:t>- Thường trực Tỉnh ủy;</w:t>
            </w:r>
            <w:r w:rsidRPr="00A04EA1">
              <w:rPr>
                <w:color w:val="auto"/>
                <w:sz w:val="22"/>
              </w:rPr>
              <w:br/>
            </w:r>
            <w:r w:rsidRPr="00A04EA1">
              <w:rPr>
                <w:color w:val="auto"/>
                <w:sz w:val="22"/>
                <w:shd w:val="clear" w:color="auto" w:fill="FFFFFF"/>
              </w:rPr>
              <w:t>- Thường trực HĐND tỉnh;</w:t>
            </w:r>
            <w:r w:rsidRPr="00A04EA1">
              <w:rPr>
                <w:color w:val="auto"/>
                <w:sz w:val="22"/>
              </w:rPr>
              <w:br/>
            </w:r>
            <w:r w:rsidRPr="00A04EA1">
              <w:rPr>
                <w:color w:val="auto"/>
                <w:sz w:val="22"/>
                <w:shd w:val="clear" w:color="auto" w:fill="FFFFFF"/>
              </w:rPr>
              <w:t>- Đoàn ĐBQH tỉnh;</w:t>
            </w:r>
            <w:r w:rsidRPr="00A04EA1">
              <w:rPr>
                <w:color w:val="auto"/>
                <w:sz w:val="22"/>
              </w:rPr>
              <w:br/>
            </w:r>
            <w:r w:rsidRPr="00A04EA1">
              <w:rPr>
                <w:color w:val="auto"/>
                <w:sz w:val="22"/>
                <w:shd w:val="clear" w:color="auto" w:fill="FFFFFF"/>
              </w:rPr>
              <w:t>- Chủ tịch, các Phó Chủ tịch UBND tỉnh;</w:t>
            </w:r>
            <w:r w:rsidRPr="00A04EA1">
              <w:rPr>
                <w:color w:val="auto"/>
                <w:sz w:val="22"/>
              </w:rPr>
              <w:br/>
            </w:r>
            <w:r w:rsidRPr="00A04EA1">
              <w:rPr>
                <w:color w:val="auto"/>
                <w:sz w:val="22"/>
                <w:shd w:val="clear" w:color="auto" w:fill="FFFFFF"/>
              </w:rPr>
              <w:t>- Ủy ban MTTQ Việt Nam tỉnh;</w:t>
            </w:r>
            <w:r w:rsidRPr="00A04EA1">
              <w:rPr>
                <w:color w:val="auto"/>
                <w:sz w:val="22"/>
              </w:rPr>
              <w:br/>
            </w:r>
            <w:r w:rsidRPr="00A04EA1">
              <w:rPr>
                <w:color w:val="auto"/>
                <w:sz w:val="22"/>
                <w:shd w:val="clear" w:color="auto" w:fill="FFFFFF"/>
              </w:rPr>
              <w:t>- Các cơ quan chuyên môn thuộc UBND tỉnh;</w:t>
            </w:r>
            <w:r w:rsidRPr="00A04EA1">
              <w:rPr>
                <w:color w:val="auto"/>
                <w:sz w:val="22"/>
              </w:rPr>
              <w:br/>
            </w:r>
            <w:r w:rsidRPr="00A04EA1">
              <w:rPr>
                <w:color w:val="auto"/>
                <w:sz w:val="22"/>
                <w:shd w:val="clear" w:color="auto" w:fill="FFFFFF"/>
              </w:rPr>
              <w:t>- UBND các huyện, thành phố;</w:t>
            </w:r>
            <w:r w:rsidRPr="00A04EA1">
              <w:rPr>
                <w:color w:val="auto"/>
                <w:sz w:val="22"/>
              </w:rPr>
              <w:br/>
            </w:r>
            <w:r w:rsidRPr="00A04EA1">
              <w:rPr>
                <w:color w:val="auto"/>
                <w:sz w:val="22"/>
                <w:shd w:val="clear" w:color="auto" w:fill="FFFFFF"/>
              </w:rPr>
              <w:t>- VP UBND tỉnh: V, C, KS;</w:t>
            </w:r>
            <w:r w:rsidRPr="00A04EA1">
              <w:rPr>
                <w:color w:val="auto"/>
                <w:sz w:val="22"/>
              </w:rPr>
              <w:br/>
            </w:r>
            <w:r w:rsidRPr="00A04EA1">
              <w:rPr>
                <w:color w:val="auto"/>
                <w:sz w:val="22"/>
                <w:shd w:val="clear" w:color="auto" w:fill="FFFFFF"/>
              </w:rPr>
              <w:t>- Lưu: VT, Th2.</w:t>
            </w:r>
            <w:r w:rsidR="00F07FCC" w:rsidRPr="00A04EA1">
              <w:rPr>
                <w:color w:val="auto"/>
                <w:sz w:val="22"/>
              </w:rPr>
              <w:t xml:space="preserve"> </w:t>
            </w:r>
          </w:p>
          <w:p w:rsidR="00F07FCC" w:rsidRPr="00A04EA1" w:rsidRDefault="00F07FCC" w:rsidP="00F07FCC">
            <w:pPr>
              <w:spacing w:after="55" w:line="295" w:lineRule="auto"/>
              <w:ind w:left="0" w:right="84" w:firstLine="0"/>
              <w:rPr>
                <w:color w:val="auto"/>
              </w:rPr>
            </w:pPr>
          </w:p>
        </w:tc>
        <w:tc>
          <w:tcPr>
            <w:tcW w:w="4598" w:type="dxa"/>
          </w:tcPr>
          <w:p w:rsidR="00F07FCC" w:rsidRPr="00A04EA1" w:rsidRDefault="00F07FCC" w:rsidP="00F07FCC">
            <w:pPr>
              <w:pStyle w:val="Heading2"/>
              <w:spacing w:before="0" w:line="240" w:lineRule="auto"/>
              <w:ind w:left="0" w:firstLine="0"/>
              <w:jc w:val="center"/>
              <w:outlineLvl w:val="1"/>
              <w:rPr>
                <w:rFonts w:ascii="Times New Roman" w:hAnsi="Times New Roman" w:cs="Times New Roman"/>
                <w:b/>
                <w:color w:val="auto"/>
                <w:sz w:val="28"/>
                <w:szCs w:val="28"/>
              </w:rPr>
            </w:pPr>
            <w:r w:rsidRPr="00A04EA1">
              <w:rPr>
                <w:rFonts w:ascii="Times New Roman" w:hAnsi="Times New Roman" w:cs="Times New Roman"/>
                <w:b/>
                <w:color w:val="auto"/>
                <w:sz w:val="28"/>
                <w:szCs w:val="28"/>
              </w:rPr>
              <w:t>TM. ỦY BAN NHÂN DÂN</w:t>
            </w:r>
          </w:p>
          <w:p w:rsidR="00F07FCC" w:rsidRPr="00A04EA1" w:rsidRDefault="00F07FCC" w:rsidP="00F07FCC">
            <w:pPr>
              <w:pStyle w:val="Heading2"/>
              <w:spacing w:before="0" w:line="240" w:lineRule="auto"/>
              <w:ind w:left="0" w:firstLine="0"/>
              <w:jc w:val="center"/>
              <w:outlineLvl w:val="1"/>
              <w:rPr>
                <w:rFonts w:ascii="Times New Roman" w:hAnsi="Times New Roman" w:cs="Times New Roman"/>
                <w:b/>
                <w:color w:val="auto"/>
                <w:sz w:val="28"/>
                <w:szCs w:val="28"/>
              </w:rPr>
            </w:pPr>
            <w:r w:rsidRPr="00A04EA1">
              <w:rPr>
                <w:rFonts w:ascii="Times New Roman" w:hAnsi="Times New Roman" w:cs="Times New Roman"/>
                <w:b/>
                <w:color w:val="auto"/>
                <w:sz w:val="28"/>
                <w:szCs w:val="28"/>
              </w:rPr>
              <w:t>CHỦ TỊCH</w:t>
            </w:r>
          </w:p>
          <w:p w:rsidR="00F07FCC" w:rsidRPr="00A04EA1" w:rsidRDefault="00F07FCC" w:rsidP="00F07FCC">
            <w:pPr>
              <w:pStyle w:val="Heading2"/>
              <w:spacing w:before="0" w:line="240" w:lineRule="auto"/>
              <w:ind w:left="0" w:firstLine="0"/>
              <w:jc w:val="center"/>
              <w:outlineLvl w:val="1"/>
              <w:rPr>
                <w:rFonts w:ascii="Times New Roman" w:hAnsi="Times New Roman" w:cs="Times New Roman"/>
                <w:b/>
                <w:color w:val="auto"/>
              </w:rPr>
            </w:pPr>
          </w:p>
          <w:p w:rsidR="00F07FCC" w:rsidRPr="00A04EA1" w:rsidRDefault="00F07FCC" w:rsidP="00F07FCC">
            <w:pPr>
              <w:pStyle w:val="Heading2"/>
              <w:spacing w:before="0" w:line="240" w:lineRule="auto"/>
              <w:ind w:left="0" w:firstLine="0"/>
              <w:jc w:val="center"/>
              <w:outlineLvl w:val="1"/>
              <w:rPr>
                <w:rFonts w:ascii="Times New Roman" w:hAnsi="Times New Roman" w:cs="Times New Roman"/>
                <w:b/>
                <w:color w:val="auto"/>
              </w:rPr>
            </w:pPr>
          </w:p>
          <w:p w:rsidR="00F07FCC" w:rsidRPr="00A04EA1" w:rsidRDefault="00F07FCC" w:rsidP="00F07FCC">
            <w:pPr>
              <w:pStyle w:val="Heading2"/>
              <w:spacing w:before="0" w:line="240" w:lineRule="auto"/>
              <w:ind w:left="0" w:firstLine="0"/>
              <w:jc w:val="center"/>
              <w:outlineLvl w:val="1"/>
              <w:rPr>
                <w:rFonts w:ascii="Times New Roman" w:hAnsi="Times New Roman" w:cs="Times New Roman"/>
                <w:b/>
                <w:color w:val="auto"/>
                <w:sz w:val="43"/>
              </w:rPr>
            </w:pPr>
          </w:p>
          <w:p w:rsidR="00F07FCC" w:rsidRPr="00A04EA1" w:rsidRDefault="00F07FCC" w:rsidP="00F07FCC">
            <w:pPr>
              <w:rPr>
                <w:color w:val="auto"/>
              </w:rPr>
            </w:pPr>
          </w:p>
          <w:p w:rsidR="00F07FCC" w:rsidRPr="00A04EA1" w:rsidRDefault="00F07FCC" w:rsidP="00F07FCC">
            <w:pPr>
              <w:pStyle w:val="Heading2"/>
              <w:spacing w:before="0" w:line="240" w:lineRule="auto"/>
              <w:ind w:left="0" w:firstLine="0"/>
              <w:jc w:val="center"/>
              <w:outlineLvl w:val="1"/>
              <w:rPr>
                <w:rFonts w:ascii="Times New Roman" w:hAnsi="Times New Roman" w:cs="Times New Roman"/>
                <w:b/>
                <w:color w:val="auto"/>
              </w:rPr>
            </w:pPr>
          </w:p>
          <w:p w:rsidR="00F07FCC" w:rsidRPr="00A04EA1" w:rsidRDefault="00F07FCC" w:rsidP="00F07FCC">
            <w:pPr>
              <w:ind w:left="0" w:firstLine="0"/>
              <w:rPr>
                <w:color w:val="auto"/>
              </w:rPr>
            </w:pPr>
          </w:p>
          <w:p w:rsidR="00F07FCC" w:rsidRPr="00A04EA1" w:rsidRDefault="00F07FCC" w:rsidP="00F07FCC">
            <w:pPr>
              <w:spacing w:after="55" w:line="295" w:lineRule="auto"/>
              <w:ind w:left="0" w:right="84" w:firstLine="0"/>
              <w:rPr>
                <w:color w:val="auto"/>
              </w:rPr>
            </w:pPr>
          </w:p>
        </w:tc>
      </w:tr>
    </w:tbl>
    <w:p w:rsidR="00F07FCC" w:rsidRPr="00A04EA1" w:rsidRDefault="00F07FCC" w:rsidP="0003440D">
      <w:pPr>
        <w:spacing w:line="259" w:lineRule="auto"/>
        <w:ind w:left="19" w:right="442" w:firstLine="0"/>
        <w:rPr>
          <w:color w:val="auto"/>
        </w:rPr>
        <w:sectPr w:rsidR="00F07FCC" w:rsidRPr="00A04EA1" w:rsidSect="0054533C">
          <w:headerReference w:type="default" r:id="rId7"/>
          <w:pgSz w:w="11906" w:h="16841" w:code="9"/>
          <w:pgMar w:top="1134" w:right="1021" w:bottom="1021" w:left="1701" w:header="720" w:footer="720" w:gutter="0"/>
          <w:cols w:space="720"/>
          <w:titlePg/>
          <w:docGrid w:linePitch="381"/>
        </w:sectPr>
      </w:pPr>
    </w:p>
    <w:p w:rsidR="0033012A" w:rsidRPr="00A04EA1" w:rsidRDefault="0033012A" w:rsidP="0003440D">
      <w:pPr>
        <w:spacing w:after="90" w:line="259" w:lineRule="auto"/>
        <w:ind w:left="76" w:firstLine="0"/>
        <w:jc w:val="center"/>
        <w:rPr>
          <w:color w:val="auto"/>
        </w:rPr>
      </w:pPr>
    </w:p>
    <w:sectPr w:rsidR="0033012A" w:rsidRPr="00A04EA1">
      <w:type w:val="continuous"/>
      <w:pgSz w:w="11906" w:h="16841"/>
      <w:pgMar w:top="1440" w:right="1630" w:bottom="1440" w:left="1702" w:header="720" w:footer="720" w:gutter="0"/>
      <w:cols w:num="2" w:space="720" w:equalWidth="0">
        <w:col w:w="3637" w:space="1666"/>
        <w:col w:w="327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E4" w:rsidRDefault="007F58E4" w:rsidP="0054533C">
      <w:pPr>
        <w:spacing w:after="0" w:line="240" w:lineRule="auto"/>
      </w:pPr>
      <w:r>
        <w:separator/>
      </w:r>
    </w:p>
  </w:endnote>
  <w:endnote w:type="continuationSeparator" w:id="0">
    <w:p w:rsidR="007F58E4" w:rsidRDefault="007F58E4" w:rsidP="0054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E4" w:rsidRDefault="007F58E4" w:rsidP="0054533C">
      <w:pPr>
        <w:spacing w:after="0" w:line="240" w:lineRule="auto"/>
      </w:pPr>
      <w:r>
        <w:separator/>
      </w:r>
    </w:p>
  </w:footnote>
  <w:footnote w:type="continuationSeparator" w:id="0">
    <w:p w:rsidR="007F58E4" w:rsidRDefault="007F58E4" w:rsidP="00545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519150"/>
      <w:docPartObj>
        <w:docPartGallery w:val="Page Numbers (Top of Page)"/>
        <w:docPartUnique/>
      </w:docPartObj>
    </w:sdtPr>
    <w:sdtEndPr>
      <w:rPr>
        <w:noProof/>
      </w:rPr>
    </w:sdtEndPr>
    <w:sdtContent>
      <w:p w:rsidR="003F2A9C" w:rsidRDefault="0054533C" w:rsidP="00AB5BB8">
        <w:pPr>
          <w:pStyle w:val="Header"/>
          <w:tabs>
            <w:tab w:val="clear" w:pos="4680"/>
          </w:tabs>
          <w:jc w:val="center"/>
        </w:pPr>
        <w:r>
          <w:fldChar w:fldCharType="begin"/>
        </w:r>
        <w:r>
          <w:instrText xml:space="preserve"> PAGE   \* MERGEFORMAT </w:instrText>
        </w:r>
        <w:r>
          <w:fldChar w:fldCharType="separate"/>
        </w:r>
        <w:r w:rsidR="00984F5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8CE"/>
    <w:multiLevelType w:val="hybridMultilevel"/>
    <w:tmpl w:val="804ED472"/>
    <w:lvl w:ilvl="0" w:tplc="D32CF48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6EB9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6CD0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A508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8A52F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62904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63B3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6A5D6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D03BD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460F6D"/>
    <w:multiLevelType w:val="hybridMultilevel"/>
    <w:tmpl w:val="063EDB6E"/>
    <w:lvl w:ilvl="0" w:tplc="B4F24194">
      <w:start w:val="1"/>
      <w:numFmt w:val="lowerLetter"/>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8EE28">
      <w:start w:val="1"/>
      <w:numFmt w:val="lowerLetter"/>
      <w:lvlText w:val="%2"/>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2CBF0">
      <w:start w:val="1"/>
      <w:numFmt w:val="lowerRoman"/>
      <w:lvlText w:val="%3"/>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0F09E">
      <w:start w:val="1"/>
      <w:numFmt w:val="decimal"/>
      <w:lvlText w:val="%4"/>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6CFB8C">
      <w:start w:val="1"/>
      <w:numFmt w:val="lowerLetter"/>
      <w:lvlText w:val="%5"/>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8794E">
      <w:start w:val="1"/>
      <w:numFmt w:val="lowerRoman"/>
      <w:lvlText w:val="%6"/>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E8136E">
      <w:start w:val="1"/>
      <w:numFmt w:val="decimal"/>
      <w:lvlText w:val="%7"/>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8FE56">
      <w:start w:val="1"/>
      <w:numFmt w:val="lowerLetter"/>
      <w:lvlText w:val="%8"/>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CB088">
      <w:start w:val="1"/>
      <w:numFmt w:val="lowerRoman"/>
      <w:lvlText w:val="%9"/>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94479DB"/>
    <w:multiLevelType w:val="hybridMultilevel"/>
    <w:tmpl w:val="4A54107C"/>
    <w:lvl w:ilvl="0" w:tplc="D8688C1A">
      <w:start w:val="2"/>
      <w:numFmt w:val="lowerLetter"/>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0ED5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E1AB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E48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0C563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883A7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297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1A8A5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B03B3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35B1959"/>
    <w:multiLevelType w:val="hybridMultilevel"/>
    <w:tmpl w:val="4B8816FC"/>
    <w:lvl w:ilvl="0" w:tplc="459828CA">
      <w:start w:val="1"/>
      <w:numFmt w:val="bullet"/>
      <w:lvlText w:val="-"/>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20C0B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8498C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6385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CE47B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7A690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C68F8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8C36D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B48F4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1A34F7"/>
    <w:multiLevelType w:val="hybridMultilevel"/>
    <w:tmpl w:val="48B4B6D8"/>
    <w:lvl w:ilvl="0" w:tplc="F6C69104">
      <w:start w:val="1"/>
      <w:numFmt w:val="lowerLetter"/>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AC947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275C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FE621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9A931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48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40D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01F2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4184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BD9417E"/>
    <w:multiLevelType w:val="hybridMultilevel"/>
    <w:tmpl w:val="A6B8884E"/>
    <w:lvl w:ilvl="0" w:tplc="91C4B7C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429A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B6745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2C15F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EA40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E27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06D7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7A5C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7207B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505086F"/>
    <w:multiLevelType w:val="multilevel"/>
    <w:tmpl w:val="68144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452ED8"/>
    <w:multiLevelType w:val="multilevel"/>
    <w:tmpl w:val="C0AE6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CD28D2"/>
    <w:multiLevelType w:val="hybridMultilevel"/>
    <w:tmpl w:val="6EA8B22C"/>
    <w:lvl w:ilvl="0" w:tplc="B98CE070">
      <w:start w:val="1"/>
      <w:numFmt w:val="lowerLetter"/>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06B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CEA8A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1CB2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6A0A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0C343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C394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7ABEB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24BDA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8EA0CB9"/>
    <w:multiLevelType w:val="multilevel"/>
    <w:tmpl w:val="87008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584F52"/>
    <w:multiLevelType w:val="hybridMultilevel"/>
    <w:tmpl w:val="87AEAA02"/>
    <w:lvl w:ilvl="0" w:tplc="97342444">
      <w:start w:val="1"/>
      <w:numFmt w:val="lowerLetter"/>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6CBC0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2096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C6E90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D477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94FF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C9EA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80009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7A7AD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8"/>
  </w:num>
  <w:num w:numId="5">
    <w:abstractNumId w:val="10"/>
  </w:num>
  <w:num w:numId="6">
    <w:abstractNumId w:val="1"/>
  </w:num>
  <w:num w:numId="7">
    <w:abstractNumId w:val="5"/>
  </w:num>
  <w:num w:numId="8">
    <w:abstractNumId w:val="3"/>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2A"/>
    <w:rsid w:val="00004313"/>
    <w:rsid w:val="00011F32"/>
    <w:rsid w:val="0003440D"/>
    <w:rsid w:val="000506D5"/>
    <w:rsid w:val="000F07D9"/>
    <w:rsid w:val="000F54F2"/>
    <w:rsid w:val="00111327"/>
    <w:rsid w:val="00134518"/>
    <w:rsid w:val="00143F9A"/>
    <w:rsid w:val="00175479"/>
    <w:rsid w:val="0019199A"/>
    <w:rsid w:val="00196628"/>
    <w:rsid w:val="001C50BA"/>
    <w:rsid w:val="0020206B"/>
    <w:rsid w:val="00217119"/>
    <w:rsid w:val="00233E3D"/>
    <w:rsid w:val="002564E6"/>
    <w:rsid w:val="00262CC4"/>
    <w:rsid w:val="002659A9"/>
    <w:rsid w:val="0028062A"/>
    <w:rsid w:val="00281576"/>
    <w:rsid w:val="002B403C"/>
    <w:rsid w:val="002C24D4"/>
    <w:rsid w:val="002F0168"/>
    <w:rsid w:val="00315141"/>
    <w:rsid w:val="003232B3"/>
    <w:rsid w:val="0033012A"/>
    <w:rsid w:val="003411A8"/>
    <w:rsid w:val="003613C0"/>
    <w:rsid w:val="0036153B"/>
    <w:rsid w:val="003C2DA7"/>
    <w:rsid w:val="003E202E"/>
    <w:rsid w:val="003F2A9C"/>
    <w:rsid w:val="003F3046"/>
    <w:rsid w:val="0041078F"/>
    <w:rsid w:val="00411160"/>
    <w:rsid w:val="00421DA7"/>
    <w:rsid w:val="004A787B"/>
    <w:rsid w:val="004C07FC"/>
    <w:rsid w:val="004E3305"/>
    <w:rsid w:val="00530E26"/>
    <w:rsid w:val="0054533C"/>
    <w:rsid w:val="005F31D5"/>
    <w:rsid w:val="00606FA3"/>
    <w:rsid w:val="006133DD"/>
    <w:rsid w:val="006438F6"/>
    <w:rsid w:val="00651087"/>
    <w:rsid w:val="00661E67"/>
    <w:rsid w:val="00667B2A"/>
    <w:rsid w:val="0067071C"/>
    <w:rsid w:val="006753D3"/>
    <w:rsid w:val="006F730F"/>
    <w:rsid w:val="00715BD1"/>
    <w:rsid w:val="00745765"/>
    <w:rsid w:val="00747FA4"/>
    <w:rsid w:val="00755B5B"/>
    <w:rsid w:val="007F58E4"/>
    <w:rsid w:val="00817F91"/>
    <w:rsid w:val="00820F8F"/>
    <w:rsid w:val="00880AE8"/>
    <w:rsid w:val="008868CC"/>
    <w:rsid w:val="008A34B7"/>
    <w:rsid w:val="008C43C5"/>
    <w:rsid w:val="008D4A09"/>
    <w:rsid w:val="008E72E7"/>
    <w:rsid w:val="008F23F9"/>
    <w:rsid w:val="008F3FD3"/>
    <w:rsid w:val="008F5BAA"/>
    <w:rsid w:val="00984F54"/>
    <w:rsid w:val="009A4D30"/>
    <w:rsid w:val="009D04B0"/>
    <w:rsid w:val="009F2928"/>
    <w:rsid w:val="00A00479"/>
    <w:rsid w:val="00A01339"/>
    <w:rsid w:val="00A04EA1"/>
    <w:rsid w:val="00A40D17"/>
    <w:rsid w:val="00A624C7"/>
    <w:rsid w:val="00A73FBB"/>
    <w:rsid w:val="00A76F2A"/>
    <w:rsid w:val="00AB5BB8"/>
    <w:rsid w:val="00B14BFA"/>
    <w:rsid w:val="00B17EED"/>
    <w:rsid w:val="00B30A27"/>
    <w:rsid w:val="00B73695"/>
    <w:rsid w:val="00B8228B"/>
    <w:rsid w:val="00BA1877"/>
    <w:rsid w:val="00BB039F"/>
    <w:rsid w:val="00BB2ACC"/>
    <w:rsid w:val="00BD546F"/>
    <w:rsid w:val="00BF1B40"/>
    <w:rsid w:val="00C0027B"/>
    <w:rsid w:val="00C00F10"/>
    <w:rsid w:val="00C13D75"/>
    <w:rsid w:val="00C3536B"/>
    <w:rsid w:val="00C51569"/>
    <w:rsid w:val="00C5423D"/>
    <w:rsid w:val="00C75A18"/>
    <w:rsid w:val="00C8248B"/>
    <w:rsid w:val="00C93D80"/>
    <w:rsid w:val="00C94343"/>
    <w:rsid w:val="00CA46DA"/>
    <w:rsid w:val="00CC1635"/>
    <w:rsid w:val="00CC6D31"/>
    <w:rsid w:val="00CF745E"/>
    <w:rsid w:val="00D22AF3"/>
    <w:rsid w:val="00D426C6"/>
    <w:rsid w:val="00D74EF6"/>
    <w:rsid w:val="00D97430"/>
    <w:rsid w:val="00DC65D1"/>
    <w:rsid w:val="00DF359F"/>
    <w:rsid w:val="00E07759"/>
    <w:rsid w:val="00E13331"/>
    <w:rsid w:val="00E517D3"/>
    <w:rsid w:val="00E54F0C"/>
    <w:rsid w:val="00E70904"/>
    <w:rsid w:val="00E72F3C"/>
    <w:rsid w:val="00E90937"/>
    <w:rsid w:val="00EC1F7B"/>
    <w:rsid w:val="00F07FCC"/>
    <w:rsid w:val="00F27D03"/>
    <w:rsid w:val="00F52E6A"/>
    <w:rsid w:val="00F53EFB"/>
    <w:rsid w:val="00F859A2"/>
    <w:rsid w:val="00FA5DA7"/>
    <w:rsid w:val="00FB4075"/>
    <w:rsid w:val="00FC0501"/>
    <w:rsid w:val="00FC3F33"/>
    <w:rsid w:val="00FC593C"/>
    <w:rsid w:val="00FD3E3E"/>
    <w:rsid w:val="00FD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A08C"/>
  <w15:docId w15:val="{E76B6A0D-58FA-412A-95EB-A9067142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313" w:lineRule="auto"/>
      <w:ind w:left="754"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32" w:line="255" w:lineRule="auto"/>
      <w:ind w:left="219"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F07F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semiHidden/>
    <w:rsid w:val="00F07FC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0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uiPriority w:val="99"/>
    <w:rsid w:val="00315141"/>
    <w:rPr>
      <w:rFonts w:ascii="Times New Roman" w:hAnsi="Times New Roman" w:cs="Times New Roman"/>
      <w:sz w:val="26"/>
      <w:szCs w:val="26"/>
    </w:rPr>
  </w:style>
  <w:style w:type="paragraph" w:styleId="BodyText">
    <w:name w:val="Body Text"/>
    <w:basedOn w:val="Normal"/>
    <w:link w:val="BodyTextChar1"/>
    <w:uiPriority w:val="99"/>
    <w:qFormat/>
    <w:rsid w:val="00315141"/>
    <w:pPr>
      <w:widowControl w:val="0"/>
      <w:spacing w:after="220" w:line="264" w:lineRule="auto"/>
      <w:ind w:left="0" w:firstLine="400"/>
      <w:jc w:val="left"/>
    </w:pPr>
    <w:rPr>
      <w:rFonts w:eastAsiaTheme="minorEastAsia"/>
      <w:color w:val="auto"/>
      <w:sz w:val="26"/>
      <w:szCs w:val="26"/>
    </w:rPr>
  </w:style>
  <w:style w:type="character" w:customStyle="1" w:styleId="BodyTextChar">
    <w:name w:val="Body Text Char"/>
    <w:basedOn w:val="DefaultParagraphFont"/>
    <w:uiPriority w:val="99"/>
    <w:semiHidden/>
    <w:rsid w:val="00315141"/>
    <w:rPr>
      <w:rFonts w:ascii="Times New Roman" w:eastAsia="Times New Roman" w:hAnsi="Times New Roman" w:cs="Times New Roman"/>
      <w:color w:val="000000"/>
      <w:sz w:val="28"/>
    </w:rPr>
  </w:style>
  <w:style w:type="paragraph" w:styleId="Header">
    <w:name w:val="header"/>
    <w:basedOn w:val="Normal"/>
    <w:link w:val="HeaderChar"/>
    <w:uiPriority w:val="99"/>
    <w:unhideWhenUsed/>
    <w:rsid w:val="00545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33C"/>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545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3C"/>
    <w:rPr>
      <w:rFonts w:ascii="Times New Roman" w:eastAsia="Times New Roman" w:hAnsi="Times New Roman" w:cs="Times New Roman"/>
      <w:color w:val="000000"/>
      <w:sz w:val="28"/>
    </w:rPr>
  </w:style>
  <w:style w:type="paragraph" w:styleId="NormalWeb">
    <w:name w:val="Normal (Web)"/>
    <w:basedOn w:val="Normal"/>
    <w:uiPriority w:val="99"/>
    <w:unhideWhenUsed/>
    <w:rsid w:val="000F54F2"/>
    <w:pPr>
      <w:spacing w:before="100" w:beforeAutospacing="1" w:after="100" w:afterAutospacing="1" w:line="240" w:lineRule="auto"/>
      <w:ind w:left="0" w:firstLine="0"/>
      <w:jc w:val="left"/>
    </w:pPr>
    <w:rPr>
      <w:color w:val="auto"/>
      <w:sz w:val="24"/>
      <w:szCs w:val="24"/>
    </w:rPr>
  </w:style>
  <w:style w:type="character" w:customStyle="1" w:styleId="Bodytext2">
    <w:name w:val="Body text (2)_"/>
    <w:basedOn w:val="DefaultParagraphFont"/>
    <w:link w:val="Bodytext20"/>
    <w:rsid w:val="00143F9A"/>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143F9A"/>
    <w:pPr>
      <w:widowControl w:val="0"/>
      <w:shd w:val="clear" w:color="auto" w:fill="FFFFFF"/>
      <w:spacing w:before="180" w:after="60" w:line="331" w:lineRule="exact"/>
      <w:ind w:left="0" w:firstLine="0"/>
    </w:pPr>
    <w:rPr>
      <w:color w:val="auto"/>
      <w:sz w:val="26"/>
      <w:szCs w:val="26"/>
    </w:rPr>
  </w:style>
  <w:style w:type="character" w:customStyle="1" w:styleId="Bodytext4">
    <w:name w:val="Body text (4)_"/>
    <w:basedOn w:val="DefaultParagraphFont"/>
    <w:link w:val="Bodytext40"/>
    <w:rsid w:val="00A624C7"/>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A624C7"/>
    <w:pPr>
      <w:widowControl w:val="0"/>
      <w:shd w:val="clear" w:color="auto" w:fill="FFFFFF"/>
      <w:spacing w:before="60" w:after="480" w:line="0" w:lineRule="atLeast"/>
      <w:ind w:left="0" w:firstLine="0"/>
      <w:jc w:val="left"/>
    </w:pPr>
    <w:rPr>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1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HaiYen</cp:lastModifiedBy>
  <cp:revision>99</cp:revision>
  <dcterms:created xsi:type="dcterms:W3CDTF">2024-09-04T09:08:00Z</dcterms:created>
  <dcterms:modified xsi:type="dcterms:W3CDTF">2024-09-26T00:31:00Z</dcterms:modified>
</cp:coreProperties>
</file>