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3" w:type="dxa"/>
        <w:tblInd w:w="108" w:type="dxa"/>
        <w:tblLook w:val="01E0" w:firstRow="1" w:lastRow="1" w:firstColumn="1" w:lastColumn="1" w:noHBand="0" w:noVBand="0"/>
      </w:tblPr>
      <w:tblGrid>
        <w:gridCol w:w="3828"/>
        <w:gridCol w:w="5245"/>
      </w:tblGrid>
      <w:tr w:rsidR="00D96662" w:rsidRPr="00D96662" w14:paraId="6D10AC41" w14:textId="77777777" w:rsidTr="007C1D74">
        <w:trPr>
          <w:trHeight w:val="1136"/>
        </w:trPr>
        <w:tc>
          <w:tcPr>
            <w:tcW w:w="3828" w:type="dxa"/>
          </w:tcPr>
          <w:p w14:paraId="43EE1802" w14:textId="77777777" w:rsidR="00C06B77" w:rsidRPr="00D96662" w:rsidRDefault="00C06B77" w:rsidP="00A548DC">
            <w:pPr>
              <w:ind w:left="-101" w:right="-108"/>
              <w:jc w:val="center"/>
              <w:rPr>
                <w:b/>
                <w:bCs/>
                <w:sz w:val="26"/>
                <w:szCs w:val="26"/>
              </w:rPr>
            </w:pPr>
            <w:r w:rsidRPr="00D96662">
              <w:rPr>
                <w:b/>
                <w:bCs/>
                <w:sz w:val="26"/>
                <w:szCs w:val="26"/>
              </w:rPr>
              <w:t xml:space="preserve">UỶ BAN NHÂN DÂN </w:t>
            </w:r>
          </w:p>
          <w:p w14:paraId="3886E15E" w14:textId="30F862AB" w:rsidR="00A10054" w:rsidRPr="00D96662" w:rsidRDefault="00C06B77" w:rsidP="00A548DC">
            <w:pPr>
              <w:ind w:left="-101" w:right="-108"/>
              <w:jc w:val="center"/>
              <w:rPr>
                <w:b/>
                <w:bCs/>
                <w:sz w:val="26"/>
                <w:szCs w:val="26"/>
              </w:rPr>
            </w:pPr>
            <w:r w:rsidRPr="00D96662">
              <w:rPr>
                <w:b/>
                <w:bCs/>
                <w:sz w:val="26"/>
                <w:szCs w:val="26"/>
              </w:rPr>
              <w:t>TỈNH LAI CHÂU</w:t>
            </w:r>
          </w:p>
          <w:p w14:paraId="26715146" w14:textId="14AFB6AB" w:rsidR="009C4440" w:rsidRPr="00D96662" w:rsidRDefault="009C4440" w:rsidP="009C4440">
            <w:pPr>
              <w:ind w:left="-108" w:right="-108"/>
              <w:jc w:val="center"/>
              <w:rPr>
                <w:sz w:val="26"/>
                <w:szCs w:val="26"/>
              </w:rPr>
            </w:pPr>
            <w:r w:rsidRPr="00D96662">
              <w:rPr>
                <w:noProof/>
                <w:sz w:val="26"/>
                <w:szCs w:val="26"/>
                <w:lang w:bidi="ar-SA"/>
              </w:rPr>
              <mc:AlternateContent>
                <mc:Choice Requires="wps">
                  <w:drawing>
                    <wp:anchor distT="0" distB="0" distL="114300" distR="114300" simplePos="0" relativeHeight="251656704" behindDoc="0" locked="0" layoutInCell="1" allowOverlap="1" wp14:anchorId="1980C142" wp14:editId="61C7FE7F">
                      <wp:simplePos x="0" y="0"/>
                      <wp:positionH relativeFrom="column">
                        <wp:posOffset>920115</wp:posOffset>
                      </wp:positionH>
                      <wp:positionV relativeFrom="paragraph">
                        <wp:posOffset>5080</wp:posOffset>
                      </wp:positionV>
                      <wp:extent cx="532737" cy="0"/>
                      <wp:effectExtent l="0" t="0" r="20320" b="19050"/>
                      <wp:wrapNone/>
                      <wp:docPr id="1" name="Straight Connector 1"/>
                      <wp:cNvGraphicFramePr/>
                      <a:graphic xmlns:a="http://schemas.openxmlformats.org/drawingml/2006/main">
                        <a:graphicData uri="http://schemas.microsoft.com/office/word/2010/wordprocessingShape">
                          <wps:wsp>
                            <wps:cNvCnPr/>
                            <wps:spPr bwMode="auto">
                              <a:xfrm>
                                <a:off x="0" y="0"/>
                                <a:ext cx="532737" cy="0"/>
                              </a:xfrm>
                              <a:prstGeom prst="line">
                                <a:avLst/>
                              </a:prstGeom>
                              <a:solidFill>
                                <a:srgbClr val="FFFFFF"/>
                              </a:solidFill>
                              <a:ln>
                                <a:solidFill>
                                  <a:srgbClr val="000000"/>
                                </a:solidFill>
                              </a:ln>
                            </wps:spPr>
                            <wps:bodyPr/>
                          </wps:wsp>
                        </a:graphicData>
                      </a:graphic>
                      <wp14:sizeRelH relativeFrom="margin">
                        <wp14:pctWidth>0</wp14:pctWidth>
                      </wp14:sizeRelH>
                    </wp:anchor>
                  </w:drawing>
                </mc:Choice>
                <mc:Fallback>
                  <w:pict>
                    <v:line id="Straight Connector 1"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45pt,.4pt" to="114.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" filled="t"/>
                  </w:pict>
                </mc:Fallback>
              </mc:AlternateContent>
            </w:r>
          </w:p>
          <w:p w14:paraId="29809264" w14:textId="2578B0F1" w:rsidR="00A10054" w:rsidRPr="00D96662" w:rsidRDefault="009078CD" w:rsidP="00113B6F">
            <w:pPr>
              <w:ind w:left="-108" w:right="-108"/>
              <w:jc w:val="center"/>
              <w:rPr>
                <w:sz w:val="26"/>
                <w:szCs w:val="26"/>
              </w:rPr>
            </w:pPr>
            <w:r w:rsidRPr="00D96662">
              <w:rPr>
                <w:sz w:val="26"/>
                <w:szCs w:val="26"/>
              </w:rPr>
              <w:t>Số</w:t>
            </w:r>
            <w:r w:rsidR="00457EAC" w:rsidRPr="00D96662">
              <w:rPr>
                <w:sz w:val="26"/>
                <w:szCs w:val="26"/>
              </w:rPr>
              <w:t xml:space="preserve">: </w:t>
            </w:r>
            <w:r w:rsidR="006D68DB" w:rsidRPr="00D96662">
              <w:rPr>
                <w:sz w:val="26"/>
                <w:szCs w:val="26"/>
              </w:rPr>
              <w:t xml:space="preserve"> </w:t>
            </w:r>
            <w:r w:rsidR="00356CA7" w:rsidRPr="00D96662">
              <w:rPr>
                <w:sz w:val="26"/>
                <w:szCs w:val="26"/>
              </w:rPr>
              <w:t xml:space="preserve">   </w:t>
            </w:r>
            <w:r w:rsidR="006D68DB" w:rsidRPr="00D96662">
              <w:rPr>
                <w:sz w:val="26"/>
                <w:szCs w:val="26"/>
              </w:rPr>
              <w:t xml:space="preserve">   </w:t>
            </w:r>
            <w:r w:rsidRPr="00D96662">
              <w:rPr>
                <w:sz w:val="26"/>
                <w:szCs w:val="26"/>
              </w:rPr>
              <w:t>/</w:t>
            </w:r>
            <w:r w:rsidR="00C06B77" w:rsidRPr="00D96662">
              <w:rPr>
                <w:sz w:val="26"/>
                <w:szCs w:val="26"/>
              </w:rPr>
              <w:t>202</w:t>
            </w:r>
            <w:r w:rsidR="00113B6F" w:rsidRPr="00D96662">
              <w:rPr>
                <w:sz w:val="26"/>
                <w:szCs w:val="26"/>
              </w:rPr>
              <w:t>5</w:t>
            </w:r>
            <w:r w:rsidR="00C06B77" w:rsidRPr="00D96662">
              <w:rPr>
                <w:sz w:val="26"/>
                <w:szCs w:val="26"/>
              </w:rPr>
              <w:t>/QĐ-UBND</w:t>
            </w:r>
          </w:p>
        </w:tc>
        <w:tc>
          <w:tcPr>
            <w:tcW w:w="5245" w:type="dxa"/>
          </w:tcPr>
          <w:p w14:paraId="447CC57E" w14:textId="77777777" w:rsidR="00A10054" w:rsidRPr="00D96662" w:rsidRDefault="009078CD" w:rsidP="007C1D74">
            <w:pPr>
              <w:ind w:left="-107" w:right="-107"/>
              <w:jc w:val="center"/>
              <w:rPr>
                <w:b/>
                <w:bCs/>
                <w:spacing w:val="-12"/>
                <w:sz w:val="26"/>
                <w:szCs w:val="26"/>
              </w:rPr>
            </w:pPr>
            <w:r w:rsidRPr="00D96662">
              <w:rPr>
                <w:b/>
                <w:bCs/>
                <w:spacing w:val="-12"/>
                <w:sz w:val="26"/>
                <w:szCs w:val="26"/>
              </w:rPr>
              <w:t>CỘNG HÒA XÃ HỘI CHỦ NGHĨA VIỆT NAM</w:t>
            </w:r>
          </w:p>
          <w:p w14:paraId="01B15156" w14:textId="77777777" w:rsidR="00A10054" w:rsidRPr="00D96662" w:rsidRDefault="009078CD" w:rsidP="007C1D74">
            <w:pPr>
              <w:ind w:left="-107" w:right="-107"/>
              <w:jc w:val="center"/>
              <w:rPr>
                <w:b/>
                <w:bCs/>
              </w:rPr>
            </w:pPr>
            <w:r w:rsidRPr="00D96662">
              <w:rPr>
                <w:b/>
                <w:bCs/>
              </w:rPr>
              <w:t>Độc lập - Tự do - Hạnh phúc</w:t>
            </w:r>
          </w:p>
          <w:p w14:paraId="23474EDC" w14:textId="02285CB5" w:rsidR="009C4440" w:rsidRPr="00D96662" w:rsidRDefault="009C4440" w:rsidP="007C1D74">
            <w:pPr>
              <w:ind w:left="-107" w:right="-107"/>
              <w:jc w:val="center"/>
              <w:rPr>
                <w:i/>
                <w:iCs/>
                <w:sz w:val="26"/>
                <w:szCs w:val="26"/>
              </w:rPr>
            </w:pPr>
            <w:r w:rsidRPr="00D96662">
              <w:rPr>
                <w:b/>
                <w:bCs/>
                <w:noProof/>
                <w:sz w:val="26"/>
                <w:szCs w:val="26"/>
                <w:lang w:bidi="ar-SA"/>
              </w:rPr>
              <mc:AlternateContent>
                <mc:Choice Requires="wps">
                  <w:drawing>
                    <wp:anchor distT="0" distB="0" distL="114300" distR="114300" simplePos="0" relativeHeight="251657728" behindDoc="0" locked="0" layoutInCell="1" allowOverlap="1" wp14:anchorId="615FCBA7" wp14:editId="12DBBAAA">
                      <wp:simplePos x="0" y="0"/>
                      <wp:positionH relativeFrom="column">
                        <wp:posOffset>534035</wp:posOffset>
                      </wp:positionH>
                      <wp:positionV relativeFrom="paragraph">
                        <wp:posOffset>4749</wp:posOffset>
                      </wp:positionV>
                      <wp:extent cx="2141220" cy="0"/>
                      <wp:effectExtent l="0" t="0" r="11430" b="19050"/>
                      <wp:wrapNone/>
                      <wp:docPr id="2" name="Straight Connector 2"/>
                      <wp:cNvGraphicFramePr/>
                      <a:graphic xmlns:a="http://schemas.openxmlformats.org/drawingml/2006/main">
                        <a:graphicData uri="http://schemas.microsoft.com/office/word/2010/wordprocessingShape">
                          <wps:wsp>
                            <wps:cNvCnPr/>
                            <wps:spPr bwMode="auto">
                              <a:xfrm>
                                <a:off x="0" y="0"/>
                                <a:ext cx="2141220" cy="0"/>
                              </a:xfrm>
                              <a:prstGeom prst="line">
                                <a:avLst/>
                              </a:prstGeom>
                              <a:solidFill>
                                <a:srgbClr val="FFFFFF"/>
                              </a:solidFill>
                              <a:ln>
                                <a:solidFill>
                                  <a:srgbClr val="000000"/>
                                </a:solidFill>
                              </a:ln>
                            </wps:spPr>
                            <wps:bodyPr/>
                          </wps:wsp>
                        </a:graphicData>
                      </a:graphic>
                    </wp:anchor>
                  </w:drawing>
                </mc:Choice>
                <mc:Fallback>
                  <w:pict>
                    <v:line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2.05pt,.35pt" to="210.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" filled="t"/>
                  </w:pict>
                </mc:Fallback>
              </mc:AlternateContent>
            </w:r>
          </w:p>
          <w:p w14:paraId="0A8A0C90" w14:textId="4A637B7A" w:rsidR="00A10054" w:rsidRPr="00D96662" w:rsidRDefault="009078CD" w:rsidP="007C1D74">
            <w:pPr>
              <w:ind w:left="-107" w:right="-107"/>
              <w:jc w:val="center"/>
              <w:rPr>
                <w:i/>
                <w:iCs/>
                <w:sz w:val="26"/>
                <w:szCs w:val="26"/>
              </w:rPr>
            </w:pPr>
            <w:r w:rsidRPr="00D96662">
              <w:rPr>
                <w:i/>
                <w:iCs/>
                <w:sz w:val="26"/>
                <w:szCs w:val="26"/>
              </w:rPr>
              <w:t xml:space="preserve">Lai Châu, ngày </w:t>
            </w:r>
            <w:r w:rsidR="006D68DB" w:rsidRPr="00D96662">
              <w:rPr>
                <w:i/>
                <w:iCs/>
                <w:sz w:val="26"/>
                <w:szCs w:val="26"/>
              </w:rPr>
              <w:t xml:space="preserve">    </w:t>
            </w:r>
            <w:r w:rsidR="00606344" w:rsidRPr="00D96662">
              <w:rPr>
                <w:i/>
                <w:iCs/>
                <w:sz w:val="26"/>
                <w:szCs w:val="26"/>
              </w:rPr>
              <w:t xml:space="preserve"> </w:t>
            </w:r>
            <w:r w:rsidRPr="00D96662">
              <w:rPr>
                <w:i/>
                <w:iCs/>
                <w:sz w:val="26"/>
                <w:szCs w:val="26"/>
              </w:rPr>
              <w:t xml:space="preserve">tháng </w:t>
            </w:r>
            <w:r w:rsidR="008E63EA" w:rsidRPr="00D96662">
              <w:rPr>
                <w:i/>
                <w:iCs/>
                <w:sz w:val="26"/>
                <w:szCs w:val="26"/>
              </w:rPr>
              <w:t xml:space="preserve">     </w:t>
            </w:r>
            <w:r w:rsidR="000B171A" w:rsidRPr="00D96662">
              <w:rPr>
                <w:i/>
                <w:iCs/>
                <w:sz w:val="26"/>
                <w:szCs w:val="26"/>
              </w:rPr>
              <w:t>năm 202</w:t>
            </w:r>
            <w:r w:rsidR="00113B6F" w:rsidRPr="00D96662">
              <w:rPr>
                <w:i/>
                <w:iCs/>
                <w:sz w:val="26"/>
                <w:szCs w:val="26"/>
              </w:rPr>
              <w:t>5</w:t>
            </w:r>
          </w:p>
        </w:tc>
      </w:tr>
    </w:tbl>
    <w:p w14:paraId="7F3A1AEF" w14:textId="374E387A" w:rsidR="00080897" w:rsidRPr="00D96662" w:rsidRDefault="00080897" w:rsidP="008E63EA">
      <w:pPr>
        <w:pBdr>
          <w:left w:val="none" w:sz="4" w:space="5" w:color="000000"/>
        </w:pBdr>
        <w:rPr>
          <w:b/>
          <w:bCs/>
          <w:sz w:val="24"/>
        </w:rPr>
      </w:pPr>
      <w:r w:rsidRPr="00D96662">
        <w:rPr>
          <w:b/>
          <w:bCs/>
          <w:noProof/>
          <w:sz w:val="24"/>
          <w:lang w:bidi="ar-SA"/>
        </w:rPr>
        <mc:AlternateContent>
          <mc:Choice Requires="wps">
            <w:drawing>
              <wp:anchor distT="0" distB="0" distL="114300" distR="114300" simplePos="0" relativeHeight="251660288" behindDoc="0" locked="0" layoutInCell="1" allowOverlap="1" wp14:anchorId="7698EBDC" wp14:editId="7651C899">
                <wp:simplePos x="0" y="0"/>
                <wp:positionH relativeFrom="column">
                  <wp:posOffset>805815</wp:posOffset>
                </wp:positionH>
                <wp:positionV relativeFrom="paragraph">
                  <wp:posOffset>10795</wp:posOffset>
                </wp:positionV>
                <wp:extent cx="885825" cy="2667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885825" cy="2667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7347E7" w14:textId="49EA3D32" w:rsidR="00080897" w:rsidRPr="00080897" w:rsidRDefault="00080897" w:rsidP="00080897">
                            <w:pPr>
                              <w:jc w:val="center"/>
                            </w:pPr>
                            <w:r w:rsidRPr="00080897">
                              <w:rPr>
                                <w:sz w:val="24"/>
                                <w:szCs w:val="24"/>
                              </w:rPr>
                              <w:t>D</w:t>
                            </w:r>
                            <w:r w:rsidR="00EA5AF6">
                              <w:rPr>
                                <w:sz w:val="24"/>
                                <w:szCs w:val="24"/>
                              </w:rPr>
                              <w:t>Ự</w:t>
                            </w:r>
                            <w:r w:rsidRPr="00080897">
                              <w:t xml:space="preserve"> </w:t>
                            </w:r>
                            <w:r w:rsidRPr="004D146E">
                              <w:rPr>
                                <w:sz w:val="24"/>
                                <w:szCs w:val="24"/>
                              </w:rPr>
                              <w:t>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63.45pt;margin-top:.85pt;width:69.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" fillcolor="white [3201]" strokecolor="black [3213]" strokeweight=".25pt">
                <v:textbox>
                  <w:txbxContent>
                    <w:p w14:paraId="397347E7" w14:textId="49EA3D32" w:rsidR="00080897" w:rsidRPr="00080897" w:rsidRDefault="00080897" w:rsidP="00080897">
                      <w:pPr>
                        <w:jc w:val="center"/>
                      </w:pPr>
                      <w:r w:rsidRPr="00080897">
                        <w:rPr>
                          <w:sz w:val="24"/>
                          <w:szCs w:val="24"/>
                        </w:rPr>
                        <w:t>D</w:t>
                      </w:r>
                      <w:r w:rsidR="00EA5AF6">
                        <w:rPr>
                          <w:sz w:val="24"/>
                          <w:szCs w:val="24"/>
                        </w:rPr>
                        <w:t>Ự</w:t>
                      </w:r>
                      <w:r w:rsidRPr="00080897">
                        <w:t xml:space="preserve"> </w:t>
                      </w:r>
                      <w:r w:rsidRPr="004D146E">
                        <w:rPr>
                          <w:sz w:val="24"/>
                          <w:szCs w:val="24"/>
                        </w:rPr>
                        <w:t>THẢO</w:t>
                      </w:r>
                    </w:p>
                  </w:txbxContent>
                </v:textbox>
              </v:rect>
            </w:pict>
          </mc:Fallback>
        </mc:AlternateContent>
      </w:r>
    </w:p>
    <w:p w14:paraId="282E7D2F" w14:textId="77777777" w:rsidR="006F293B" w:rsidRDefault="006F293B" w:rsidP="008E63EA">
      <w:pPr>
        <w:pBdr>
          <w:left w:val="none" w:sz="4" w:space="5" w:color="000000"/>
        </w:pBdr>
        <w:jc w:val="center"/>
        <w:rPr>
          <w:b/>
          <w:bCs/>
        </w:rPr>
      </w:pPr>
    </w:p>
    <w:p w14:paraId="61A34D50" w14:textId="6686E616" w:rsidR="00527691" w:rsidRPr="00D96662" w:rsidRDefault="00C06B77" w:rsidP="008E63EA">
      <w:pPr>
        <w:pBdr>
          <w:left w:val="none" w:sz="4" w:space="5" w:color="000000"/>
        </w:pBdr>
        <w:jc w:val="center"/>
        <w:rPr>
          <w:b/>
          <w:bCs/>
        </w:rPr>
      </w:pPr>
      <w:r w:rsidRPr="00D96662">
        <w:rPr>
          <w:b/>
          <w:bCs/>
        </w:rPr>
        <w:t>QUYẾT ĐỊNH</w:t>
      </w:r>
    </w:p>
    <w:p w14:paraId="47DACEEB" w14:textId="2C3B5265" w:rsidR="009F0D1A" w:rsidRPr="00D96662" w:rsidRDefault="00527691" w:rsidP="008E63EA">
      <w:pPr>
        <w:pBdr>
          <w:left w:val="none" w:sz="4" w:space="5" w:color="000000"/>
        </w:pBdr>
        <w:jc w:val="center"/>
        <w:rPr>
          <w:b/>
          <w:lang w:val="nl-NL"/>
        </w:rPr>
      </w:pPr>
      <w:r w:rsidRPr="00D96662">
        <w:rPr>
          <w:b/>
          <w:lang w:val="nl-NL"/>
        </w:rPr>
        <w:t xml:space="preserve">Quy định </w:t>
      </w:r>
      <w:r w:rsidR="009F0D1A" w:rsidRPr="00D96662">
        <w:rPr>
          <w:b/>
          <w:lang w:val="nl-NL"/>
        </w:rPr>
        <w:t xml:space="preserve">trình tự, thủ tục cho thuê </w:t>
      </w:r>
      <w:r w:rsidR="00CC1908">
        <w:rPr>
          <w:b/>
          <w:lang w:val="nl-NL"/>
        </w:rPr>
        <w:t xml:space="preserve">quỹ </w:t>
      </w:r>
      <w:r w:rsidR="009F0D1A" w:rsidRPr="00D96662">
        <w:rPr>
          <w:b/>
          <w:lang w:val="nl-NL"/>
        </w:rPr>
        <w:t xml:space="preserve">đất ngắn hạn </w:t>
      </w:r>
    </w:p>
    <w:p w14:paraId="00561DEA" w14:textId="3040F898" w:rsidR="00527691" w:rsidRPr="00D96662" w:rsidRDefault="009F0D1A" w:rsidP="008E63EA">
      <w:pPr>
        <w:pBdr>
          <w:left w:val="none" w:sz="4" w:space="5" w:color="000000"/>
        </w:pBdr>
        <w:jc w:val="center"/>
        <w:rPr>
          <w:b/>
          <w:lang w:val="nl-NL"/>
        </w:rPr>
      </w:pPr>
      <w:r w:rsidRPr="00D96662">
        <w:rPr>
          <w:b/>
          <w:lang w:val="nl-NL"/>
        </w:rPr>
        <w:t>trên địa bàn tỉnh Lai Châu</w:t>
      </w:r>
    </w:p>
    <w:p w14:paraId="47E5A521" w14:textId="0B52BE2B" w:rsidR="00A10054" w:rsidRPr="00D96662" w:rsidRDefault="00527691" w:rsidP="008E63EA">
      <w:pPr>
        <w:pBdr>
          <w:left w:val="none" w:sz="4" w:space="5" w:color="000000"/>
        </w:pBdr>
        <w:jc w:val="center"/>
        <w:rPr>
          <w:b/>
          <w:lang w:val="nl-NL"/>
        </w:rPr>
      </w:pPr>
      <w:r w:rsidRPr="00D96662">
        <w:rPr>
          <w:noProof/>
          <w:lang w:bidi="ar-SA"/>
        </w:rPr>
        <mc:AlternateContent>
          <mc:Choice Requires="wps">
            <w:drawing>
              <wp:anchor distT="0" distB="0" distL="114300" distR="114300" simplePos="0" relativeHeight="251659264" behindDoc="0" locked="0" layoutInCell="1" allowOverlap="1" wp14:anchorId="028534A5" wp14:editId="01F322AA">
                <wp:simplePos x="0" y="0"/>
                <wp:positionH relativeFrom="column">
                  <wp:posOffset>2006600</wp:posOffset>
                </wp:positionH>
                <wp:positionV relativeFrom="paragraph">
                  <wp:posOffset>15240</wp:posOffset>
                </wp:positionV>
                <wp:extent cx="17138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D717C7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2pt" to="292.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zr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"/>
            </w:pict>
          </mc:Fallback>
        </mc:AlternateContent>
      </w:r>
    </w:p>
    <w:p w14:paraId="5CF13A57" w14:textId="6323DFDC" w:rsidR="00583769" w:rsidRPr="00D96662" w:rsidRDefault="00C06B77" w:rsidP="008E63EA">
      <w:pPr>
        <w:pBdr>
          <w:left w:val="none" w:sz="4" w:space="5" w:color="000000"/>
        </w:pBdr>
        <w:jc w:val="center"/>
        <w:rPr>
          <w:b/>
          <w:lang w:val="pl-PL"/>
        </w:rPr>
      </w:pPr>
      <w:r w:rsidRPr="00D96662">
        <w:rPr>
          <w:b/>
          <w:lang w:val="pl-PL"/>
        </w:rPr>
        <w:t>UỶ BAN NHÂN DÂN TỈNH LAI CHÂU</w:t>
      </w:r>
    </w:p>
    <w:p w14:paraId="3AB6759A" w14:textId="77777777" w:rsidR="00EF03D5" w:rsidRPr="00D96662" w:rsidRDefault="00EF03D5" w:rsidP="008E63EA">
      <w:pPr>
        <w:pBdr>
          <w:left w:val="none" w:sz="4" w:space="5" w:color="000000"/>
        </w:pBdr>
        <w:jc w:val="center"/>
        <w:rPr>
          <w:b/>
          <w:sz w:val="16"/>
          <w:szCs w:val="16"/>
          <w:lang w:val="pl-PL"/>
        </w:rPr>
      </w:pPr>
    </w:p>
    <w:p w14:paraId="5C29E784" w14:textId="13C08309" w:rsidR="009D6835" w:rsidRPr="00D96662" w:rsidRDefault="009D6835" w:rsidP="006F293B">
      <w:pPr>
        <w:pStyle w:val="NormalWeb"/>
        <w:shd w:val="clear" w:color="auto" w:fill="FFFFFF"/>
        <w:tabs>
          <w:tab w:val="left" w:pos="545"/>
        </w:tabs>
        <w:spacing w:before="120" w:beforeAutospacing="0" w:after="120" w:afterAutospacing="0" w:line="252" w:lineRule="auto"/>
        <w:ind w:firstLine="709"/>
        <w:jc w:val="both"/>
        <w:rPr>
          <w:i/>
          <w:iCs/>
          <w:sz w:val="28"/>
          <w:szCs w:val="28"/>
          <w:lang w:val="nl-NL"/>
        </w:rPr>
      </w:pPr>
      <w:r w:rsidRPr="00D96662">
        <w:rPr>
          <w:i/>
          <w:iCs/>
          <w:sz w:val="28"/>
          <w:szCs w:val="28"/>
          <w:lang w:val="nl-NL"/>
        </w:rPr>
        <w:t>Căn cứ Luật Tổ chức chính quy</w:t>
      </w:r>
      <w:bookmarkStart w:id="0" w:name="_GoBack"/>
      <w:bookmarkEnd w:id="0"/>
      <w:r w:rsidRPr="00D96662">
        <w:rPr>
          <w:i/>
          <w:iCs/>
          <w:sz w:val="28"/>
          <w:szCs w:val="28"/>
          <w:lang w:val="nl-NL"/>
        </w:rPr>
        <w:t xml:space="preserve">ền địa phương ngày 19 tháng 6 năm 2015;  Luật Sửa đổi, bổ sung một số điều của Luật Tổ chức chính phủ và Luật Tổ chức chính quyền địa phương ngày </w:t>
      </w:r>
      <w:r w:rsidRPr="00D96662">
        <w:rPr>
          <w:i/>
          <w:iCs/>
          <w:sz w:val="28"/>
          <w:szCs w:val="28"/>
          <w:shd w:val="clear" w:color="auto" w:fill="FFFFFF"/>
          <w:lang w:val="nl-NL"/>
        </w:rPr>
        <w:t>22 tháng 11 năm 2019;</w:t>
      </w:r>
      <w:r w:rsidRPr="00D96662">
        <w:rPr>
          <w:i/>
          <w:iCs/>
          <w:sz w:val="28"/>
          <w:szCs w:val="28"/>
          <w:lang w:val="nl-NL"/>
        </w:rPr>
        <w:t xml:space="preserve"> </w:t>
      </w:r>
    </w:p>
    <w:p w14:paraId="5B6FBF3E" w14:textId="497357F0" w:rsidR="0082160D" w:rsidRPr="00D96662" w:rsidRDefault="0082160D" w:rsidP="006F293B">
      <w:pPr>
        <w:spacing w:before="120" w:after="120" w:line="252" w:lineRule="auto"/>
        <w:ind w:firstLine="709"/>
        <w:rPr>
          <w:i/>
        </w:rPr>
      </w:pPr>
      <w:r w:rsidRPr="00D96662">
        <w:rPr>
          <w:i/>
        </w:rPr>
        <w:t>Căn cứ Luật Ban hành văn bản quy phạm pháp luật ngày 22 tháng 6 năm 2015; Luật Sửa đổi, bổ sung một số điều của Luật Ban hành văn bản quy phạm pháp luật ngày 18 tháng 6 năm 2020;</w:t>
      </w:r>
    </w:p>
    <w:p w14:paraId="17284A17" w14:textId="5690DC75" w:rsidR="009D6835" w:rsidRPr="00D96662" w:rsidRDefault="009D6835" w:rsidP="006F293B">
      <w:pPr>
        <w:pStyle w:val="NormalWeb"/>
        <w:shd w:val="clear" w:color="auto" w:fill="FFFFFF"/>
        <w:tabs>
          <w:tab w:val="left" w:pos="545"/>
        </w:tabs>
        <w:spacing w:before="120" w:beforeAutospacing="0" w:after="120" w:afterAutospacing="0" w:line="252" w:lineRule="auto"/>
        <w:ind w:firstLine="709"/>
        <w:jc w:val="both"/>
        <w:rPr>
          <w:i/>
          <w:iCs/>
          <w:sz w:val="28"/>
          <w:szCs w:val="28"/>
        </w:rPr>
      </w:pPr>
      <w:r w:rsidRPr="00D96662">
        <w:rPr>
          <w:i/>
          <w:iCs/>
          <w:sz w:val="28"/>
          <w:szCs w:val="28"/>
        </w:rPr>
        <w:t xml:space="preserve">Căn cứ Luật Đất đai ngày </w:t>
      </w:r>
      <w:r w:rsidRPr="00D96662">
        <w:rPr>
          <w:i/>
          <w:iCs/>
          <w:sz w:val="28"/>
          <w:szCs w:val="28"/>
          <w:lang w:val="nl-NL"/>
        </w:rPr>
        <w:t xml:space="preserve">18 </w:t>
      </w:r>
      <w:r w:rsidRPr="00D96662">
        <w:rPr>
          <w:i/>
          <w:iCs/>
          <w:sz w:val="28"/>
          <w:szCs w:val="28"/>
        </w:rPr>
        <w:t xml:space="preserve">háng </w:t>
      </w:r>
      <w:r w:rsidRPr="00D96662">
        <w:rPr>
          <w:i/>
          <w:iCs/>
          <w:sz w:val="28"/>
          <w:szCs w:val="28"/>
          <w:lang w:val="nl-NL"/>
        </w:rPr>
        <w:t xml:space="preserve">01 </w:t>
      </w:r>
      <w:r w:rsidRPr="00D96662">
        <w:rPr>
          <w:i/>
          <w:iCs/>
          <w:sz w:val="28"/>
          <w:szCs w:val="28"/>
        </w:rPr>
        <w:t>năm 20</w:t>
      </w:r>
      <w:r w:rsidRPr="00D96662">
        <w:rPr>
          <w:i/>
          <w:iCs/>
          <w:sz w:val="28"/>
          <w:szCs w:val="28"/>
          <w:lang w:val="nl-NL"/>
        </w:rPr>
        <w:t>24</w:t>
      </w:r>
      <w:r w:rsidRPr="00D96662">
        <w:rPr>
          <w:i/>
          <w:iCs/>
          <w:sz w:val="28"/>
          <w:szCs w:val="28"/>
        </w:rPr>
        <w:t>;</w:t>
      </w:r>
      <w:r w:rsidRPr="00D96662">
        <w:rPr>
          <w:i/>
          <w:iCs/>
        </w:rPr>
        <w:t xml:space="preserve"> </w:t>
      </w:r>
      <w:r w:rsidRPr="00D96662">
        <w:rPr>
          <w:i/>
          <w:iCs/>
          <w:sz w:val="28"/>
          <w:szCs w:val="28"/>
        </w:rPr>
        <w:t>Luật sửa đổi, bổ sung một số điều của Luật Đất đai số 31/2024/QH15, Luật Nhà ở số 27/2023/QH15, Luật Kinh doanh bất động sản số 29/2023/QH15 và Luật Các tổ chức tín dụng số 32/2024/QH15 ngày 29 tháng 6 năm 2024</w:t>
      </w:r>
      <w:r w:rsidR="0082160D" w:rsidRPr="00D96662">
        <w:rPr>
          <w:i/>
          <w:iCs/>
          <w:sz w:val="28"/>
          <w:szCs w:val="28"/>
        </w:rPr>
        <w:t>;</w:t>
      </w:r>
    </w:p>
    <w:p w14:paraId="05836E0B" w14:textId="78E4CE75" w:rsidR="0082160D" w:rsidRPr="00D96662" w:rsidRDefault="0082160D" w:rsidP="006F293B">
      <w:pPr>
        <w:spacing w:before="120" w:after="120" w:line="252" w:lineRule="auto"/>
        <w:ind w:firstLine="709"/>
        <w:rPr>
          <w:i/>
          <w:lang w:val="pt-BR"/>
        </w:rPr>
      </w:pPr>
      <w:r w:rsidRPr="00D96662">
        <w:rPr>
          <w:i/>
        </w:rPr>
        <w:t xml:space="preserve">Căn cứ Nghị định số 34/2016/NĐ-CP ngày </w:t>
      </w:r>
      <w:r w:rsidR="00FA1AB2" w:rsidRPr="00D96662">
        <w:rPr>
          <w:i/>
          <w:lang w:val="pt-BR"/>
        </w:rPr>
        <w:t xml:space="preserve">14 tháng 5 năm 2016 </w:t>
      </w:r>
      <w:r w:rsidRPr="00D96662">
        <w:rPr>
          <w:i/>
        </w:rPr>
        <w:t>của Chính phủ quy định chi tiết một số điều và biện pháp thi hành Luật Ban hành văn bản quy phạm pháp luật</w:t>
      </w:r>
      <w:r w:rsidRPr="00D96662">
        <w:rPr>
          <w:i/>
          <w:lang w:val="pt-BR"/>
        </w:rPr>
        <w:t>; Nghị định số 154/2020/NĐ-CP ngày 31 tháng 12 năm 2020 của Chính phủ sửa đổi, bổ sung một số điều của Nghị định số 34/2016/NĐ-CP ngày 14 tháng 5 năm 2016 của Chính phủ quy định chi tiết về một số điều và biện pháp thi hành Luật Ban hành văn bản quy phạm pháp luật;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w:t>
      </w:r>
      <w:r w:rsidR="009C4993" w:rsidRPr="00D96662">
        <w:rPr>
          <w:i/>
          <w:lang w:val="pt-BR"/>
        </w:rPr>
        <w:t xml:space="preserve"> đã được sửa đổi, bổ sung một số điều theo Nghị định số 154/2020/NĐ-CP ngày 31 tháng 12 năm 2020 của Chính phủ;</w:t>
      </w:r>
    </w:p>
    <w:p w14:paraId="50331521" w14:textId="678A394A" w:rsidR="009C4993" w:rsidRPr="00D96662" w:rsidRDefault="009C4993" w:rsidP="006F293B">
      <w:pPr>
        <w:spacing w:before="120" w:after="120" w:line="252" w:lineRule="auto"/>
        <w:ind w:firstLine="709"/>
        <w:rPr>
          <w:i/>
          <w:lang w:val="pt-BR"/>
        </w:rPr>
      </w:pPr>
      <w:r w:rsidRPr="00D96662">
        <w:rPr>
          <w:i/>
        </w:rPr>
        <w:t>Căn cứ Nghị định số 102/2024/NĐ-CP ngày 30 tháng 7 năm 2024 của Chính phủ quy định chi tiết thi hành một số điều của Luật Đất đai;</w:t>
      </w:r>
    </w:p>
    <w:p w14:paraId="25DA5D90" w14:textId="3F54187F" w:rsidR="0082160D" w:rsidRPr="00D96662" w:rsidRDefault="009C4993" w:rsidP="006F293B">
      <w:pPr>
        <w:pStyle w:val="NormalWeb"/>
        <w:shd w:val="clear" w:color="auto" w:fill="FFFFFF"/>
        <w:tabs>
          <w:tab w:val="left" w:pos="545"/>
        </w:tabs>
        <w:spacing w:before="120" w:beforeAutospacing="0" w:after="120" w:afterAutospacing="0" w:line="252" w:lineRule="auto"/>
        <w:ind w:firstLine="709"/>
        <w:jc w:val="both"/>
        <w:rPr>
          <w:i/>
          <w:sz w:val="28"/>
          <w:szCs w:val="28"/>
        </w:rPr>
      </w:pPr>
      <w:r w:rsidRPr="00D96662">
        <w:rPr>
          <w:i/>
          <w:sz w:val="28"/>
          <w:szCs w:val="28"/>
        </w:rPr>
        <w:t xml:space="preserve">Theo đề nghị của Giám đốc </w:t>
      </w:r>
      <w:r w:rsidRPr="00B54F2C">
        <w:rPr>
          <w:i/>
          <w:color w:val="FF0000"/>
          <w:sz w:val="28"/>
          <w:szCs w:val="28"/>
        </w:rPr>
        <w:t xml:space="preserve">Sở </w:t>
      </w:r>
      <w:r w:rsidR="00B54F2C" w:rsidRPr="00B54F2C">
        <w:rPr>
          <w:i/>
          <w:color w:val="FF0000"/>
          <w:sz w:val="28"/>
          <w:szCs w:val="28"/>
        </w:rPr>
        <w:t>Nông nghiệp</w:t>
      </w:r>
      <w:r w:rsidRPr="00B54F2C">
        <w:rPr>
          <w:i/>
          <w:color w:val="FF0000"/>
          <w:sz w:val="28"/>
          <w:szCs w:val="28"/>
        </w:rPr>
        <w:t xml:space="preserve"> và Môi trường</w:t>
      </w:r>
      <w:r w:rsidRPr="00D96662">
        <w:rPr>
          <w:i/>
          <w:sz w:val="28"/>
          <w:szCs w:val="28"/>
        </w:rPr>
        <w:t>.</w:t>
      </w:r>
    </w:p>
    <w:p w14:paraId="760F2DF6" w14:textId="42034F6B" w:rsidR="00454D01" w:rsidRPr="00D96662" w:rsidRDefault="00454D01" w:rsidP="00B54F2C">
      <w:pPr>
        <w:pStyle w:val="NormalWeb"/>
        <w:shd w:val="clear" w:color="auto" w:fill="FFFFFF"/>
        <w:spacing w:before="240" w:beforeAutospacing="0" w:after="240" w:afterAutospacing="0"/>
        <w:jc w:val="center"/>
        <w:rPr>
          <w:b/>
          <w:sz w:val="28"/>
          <w:szCs w:val="28"/>
        </w:rPr>
      </w:pPr>
      <w:r w:rsidRPr="00D96662">
        <w:rPr>
          <w:b/>
          <w:sz w:val="28"/>
          <w:szCs w:val="28"/>
        </w:rPr>
        <w:t>QUYẾT ĐỊNH:</w:t>
      </w:r>
    </w:p>
    <w:p w14:paraId="140A848E" w14:textId="55541BC9" w:rsidR="00454D01" w:rsidRPr="006F293B" w:rsidRDefault="00454D01" w:rsidP="006F293B">
      <w:pPr>
        <w:pStyle w:val="NormalWeb"/>
        <w:shd w:val="clear" w:color="auto" w:fill="FFFFFF"/>
        <w:tabs>
          <w:tab w:val="left" w:pos="545"/>
        </w:tabs>
        <w:spacing w:before="120" w:beforeAutospacing="0" w:after="120" w:afterAutospacing="0" w:line="252" w:lineRule="auto"/>
        <w:ind w:firstLine="709"/>
        <w:jc w:val="both"/>
        <w:rPr>
          <w:b/>
          <w:sz w:val="28"/>
          <w:szCs w:val="28"/>
        </w:rPr>
      </w:pPr>
      <w:r w:rsidRPr="006F293B">
        <w:rPr>
          <w:b/>
          <w:sz w:val="28"/>
          <w:szCs w:val="28"/>
        </w:rPr>
        <w:t>Điều 1. Phạm vi điều chỉnh</w:t>
      </w:r>
    </w:p>
    <w:p w14:paraId="2795B101" w14:textId="31483965" w:rsidR="00454D01" w:rsidRPr="006F293B" w:rsidRDefault="00454D01" w:rsidP="006F293B">
      <w:pPr>
        <w:tabs>
          <w:tab w:val="num" w:pos="0"/>
        </w:tabs>
        <w:spacing w:before="120" w:after="120" w:line="252" w:lineRule="auto"/>
        <w:ind w:firstLine="709"/>
        <w:rPr>
          <w:lang w:val="nl-NL"/>
        </w:rPr>
      </w:pPr>
      <w:r w:rsidRPr="006F293B">
        <w:rPr>
          <w:lang w:val="nl-NL"/>
        </w:rPr>
        <w:lastRenderedPageBreak/>
        <w:t>Quy</w:t>
      </w:r>
      <w:r w:rsidR="0091153E" w:rsidRPr="006F293B">
        <w:rPr>
          <w:lang w:val="nl-NL"/>
        </w:rPr>
        <w:t>ết</w:t>
      </w:r>
      <w:r w:rsidRPr="006F293B">
        <w:rPr>
          <w:lang w:val="nl-NL"/>
        </w:rPr>
        <w:t xml:space="preserve"> định này </w:t>
      </w:r>
      <w:r w:rsidR="009F0D1A" w:rsidRPr="006F293B">
        <w:rPr>
          <w:lang w:val="nl-NL"/>
        </w:rPr>
        <w:t xml:space="preserve">quy định về trình tự, thủ tục cho thuê quỹ đất ngắn hạn trên địa bàn tỉnh </w:t>
      </w:r>
      <w:r w:rsidR="00AE5A74" w:rsidRPr="006F293B">
        <w:rPr>
          <w:lang w:val="nl-NL"/>
        </w:rPr>
        <w:t>Lai Châu</w:t>
      </w:r>
      <w:r w:rsidR="009F0D1A" w:rsidRPr="006F293B">
        <w:rPr>
          <w:lang w:val="nl-NL"/>
        </w:rPr>
        <w:t xml:space="preserve"> </w:t>
      </w:r>
      <w:r w:rsidR="00B54F2C" w:rsidRPr="006F293B">
        <w:rPr>
          <w:lang w:val="nl-NL"/>
        </w:rPr>
        <w:t xml:space="preserve">theo </w:t>
      </w:r>
      <w:r w:rsidR="009F0D1A" w:rsidRPr="006F293B">
        <w:rPr>
          <w:lang w:val="nl-NL"/>
        </w:rPr>
        <w:t xml:space="preserve">quy định tại </w:t>
      </w:r>
      <w:r w:rsidR="00FA1AB2" w:rsidRPr="006F293B">
        <w:rPr>
          <w:lang w:val="nl-NL"/>
        </w:rPr>
        <w:t xml:space="preserve">khoản 7 </w:t>
      </w:r>
      <w:r w:rsidR="009F0D1A" w:rsidRPr="006F293B">
        <w:rPr>
          <w:lang w:val="nl-NL"/>
        </w:rPr>
        <w:t>Điều 43 Nghị định số 102/2024/NĐ-CP</w:t>
      </w:r>
      <w:r w:rsidRPr="006F293B">
        <w:rPr>
          <w:lang w:val="nl-NL"/>
        </w:rPr>
        <w:t>.</w:t>
      </w:r>
    </w:p>
    <w:p w14:paraId="51BAB264" w14:textId="0D353BE2" w:rsidR="00454D01" w:rsidRPr="006F293B" w:rsidRDefault="00454D01" w:rsidP="006F293B">
      <w:pPr>
        <w:tabs>
          <w:tab w:val="num" w:pos="0"/>
        </w:tabs>
        <w:spacing w:before="120" w:after="120" w:line="252" w:lineRule="auto"/>
        <w:ind w:firstLine="709"/>
        <w:rPr>
          <w:b/>
          <w:lang w:val="nl-NL"/>
        </w:rPr>
      </w:pPr>
      <w:r w:rsidRPr="006F293B">
        <w:rPr>
          <w:b/>
          <w:lang w:val="nl-NL"/>
        </w:rPr>
        <w:t>Điều 2. Đối tượng áp dụng</w:t>
      </w:r>
    </w:p>
    <w:p w14:paraId="7AFCE720" w14:textId="776E9543" w:rsidR="009F0D1A" w:rsidRPr="006F293B" w:rsidRDefault="008D0BD8"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 xml:space="preserve">1. </w:t>
      </w:r>
      <w:r w:rsidR="00B54F2C" w:rsidRPr="006F293B">
        <w:rPr>
          <w:sz w:val="28"/>
          <w:szCs w:val="28"/>
        </w:rPr>
        <w:t>Cơ quan N</w:t>
      </w:r>
      <w:r w:rsidR="009F0D1A" w:rsidRPr="006F293B">
        <w:rPr>
          <w:sz w:val="28"/>
          <w:szCs w:val="28"/>
        </w:rPr>
        <w:t>hà nước thực hiện quyền hạn, trách nhiệm, nhiệm vụ quản lý nhà nước về đất đai.</w:t>
      </w:r>
    </w:p>
    <w:p w14:paraId="10BD0A81" w14:textId="28296B6F" w:rsidR="00F74D60" w:rsidRPr="006F293B" w:rsidRDefault="00F74D60"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 xml:space="preserve">2. </w:t>
      </w:r>
      <w:r w:rsidR="009F0D1A" w:rsidRPr="006F293B">
        <w:rPr>
          <w:sz w:val="28"/>
          <w:szCs w:val="28"/>
        </w:rPr>
        <w:t>Người sử dụng đất theo quy định tại Điều 4 Luật Đất đai</w:t>
      </w:r>
      <w:r w:rsidRPr="006F293B">
        <w:rPr>
          <w:sz w:val="28"/>
          <w:szCs w:val="28"/>
        </w:rPr>
        <w:t>.</w:t>
      </w:r>
    </w:p>
    <w:p w14:paraId="0E54A825" w14:textId="6348C408" w:rsidR="00F74D60" w:rsidRPr="006F293B" w:rsidRDefault="00F74D60"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 xml:space="preserve">3. </w:t>
      </w:r>
      <w:r w:rsidR="009F0D1A" w:rsidRPr="006F293B">
        <w:rPr>
          <w:sz w:val="28"/>
          <w:szCs w:val="28"/>
        </w:rPr>
        <w:t>Các đối tượng khác có liên quan đến việc quản lý, sử dụng đất đai</w:t>
      </w:r>
      <w:r w:rsidRPr="006F293B">
        <w:rPr>
          <w:sz w:val="28"/>
          <w:szCs w:val="28"/>
        </w:rPr>
        <w:t>.</w:t>
      </w:r>
    </w:p>
    <w:p w14:paraId="361DEB7E" w14:textId="7AD4B704" w:rsidR="000E1448" w:rsidRPr="006F293B" w:rsidRDefault="00904A7B" w:rsidP="006F293B">
      <w:pPr>
        <w:pStyle w:val="NormalWeb"/>
        <w:shd w:val="clear" w:color="auto" w:fill="FFFFFF"/>
        <w:tabs>
          <w:tab w:val="left" w:pos="545"/>
        </w:tabs>
        <w:spacing w:before="120" w:beforeAutospacing="0" w:after="120" w:afterAutospacing="0" w:line="252" w:lineRule="auto"/>
        <w:ind w:firstLine="709"/>
        <w:jc w:val="both"/>
        <w:rPr>
          <w:b/>
          <w:sz w:val="28"/>
          <w:szCs w:val="28"/>
        </w:rPr>
      </w:pPr>
      <w:r w:rsidRPr="006F293B">
        <w:rPr>
          <w:b/>
          <w:sz w:val="28"/>
          <w:szCs w:val="28"/>
        </w:rPr>
        <w:t xml:space="preserve">Điều 3. </w:t>
      </w:r>
      <w:r w:rsidR="000E1448" w:rsidRPr="006F293B">
        <w:rPr>
          <w:b/>
          <w:sz w:val="28"/>
          <w:szCs w:val="28"/>
        </w:rPr>
        <w:t xml:space="preserve">Trình tự, thủ tục cho thuê </w:t>
      </w:r>
      <w:r w:rsidR="00CC1908" w:rsidRPr="006F293B">
        <w:rPr>
          <w:b/>
          <w:sz w:val="28"/>
          <w:szCs w:val="28"/>
        </w:rPr>
        <w:t xml:space="preserve">quỹ </w:t>
      </w:r>
      <w:r w:rsidR="000E1448" w:rsidRPr="006F293B">
        <w:rPr>
          <w:b/>
          <w:sz w:val="28"/>
          <w:szCs w:val="28"/>
        </w:rPr>
        <w:t>đất ngắn hạn</w:t>
      </w:r>
    </w:p>
    <w:p w14:paraId="34095D8D" w14:textId="2A1D7AFA" w:rsidR="00756771" w:rsidRPr="006F293B" w:rsidRDefault="000E1448"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 xml:space="preserve">1. </w:t>
      </w:r>
      <w:r w:rsidR="003E5D2F" w:rsidRPr="006F293B">
        <w:rPr>
          <w:sz w:val="28"/>
          <w:szCs w:val="28"/>
        </w:rPr>
        <w:t>Lập, p</w:t>
      </w:r>
      <w:r w:rsidR="00756771" w:rsidRPr="006F293B">
        <w:rPr>
          <w:sz w:val="28"/>
          <w:szCs w:val="28"/>
        </w:rPr>
        <w:t>hê duyệt danh mục các khu đất, thửa đất khai thác ngắn hạn</w:t>
      </w:r>
    </w:p>
    <w:p w14:paraId="3A872596" w14:textId="6075AC18" w:rsidR="00756771" w:rsidRPr="006F293B" w:rsidRDefault="000E1448"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a)</w:t>
      </w:r>
      <w:r w:rsidR="00756771" w:rsidRPr="006F293B">
        <w:rPr>
          <w:sz w:val="28"/>
          <w:szCs w:val="28"/>
        </w:rPr>
        <w:t xml:space="preserve"> Hằng năm, Trung tâm Phát triển quỹ đất thực hiện rà soát, lập danh mục các khu đất, thửa đất có khả năng khai thác quỹ đất ngắn hạn, gửi lấy ý kiến các sở, </w:t>
      </w:r>
      <w:r w:rsidR="003374E7" w:rsidRPr="006F293B">
        <w:rPr>
          <w:sz w:val="28"/>
          <w:szCs w:val="28"/>
        </w:rPr>
        <w:t xml:space="preserve">ngành, </w:t>
      </w:r>
      <w:r w:rsidR="00756771" w:rsidRPr="006F293B">
        <w:rPr>
          <w:sz w:val="28"/>
          <w:szCs w:val="28"/>
        </w:rPr>
        <w:t>phòng, ban có liên quan và địa phương nơi có đất. Nội dung lấy ý kiến bao gồm: Tên khu đất, thửa đất; vị trí, diện tích khu đất, thửa đất; số thửa đất, số tờ bản đồ địa chính (nếu có); thời hạn cho thuê đất (không quá 05 năm); mục đích sử dụng khu đất, thửa đất; tài sản gắn liền với đất.</w:t>
      </w:r>
    </w:p>
    <w:p w14:paraId="6DB9B61E" w14:textId="209FB9A2" w:rsidR="00756771" w:rsidRPr="006F293B" w:rsidRDefault="000E1448"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b)</w:t>
      </w:r>
      <w:r w:rsidR="00756771" w:rsidRPr="006F293B">
        <w:rPr>
          <w:sz w:val="28"/>
          <w:szCs w:val="28"/>
        </w:rPr>
        <w:t xml:space="preserve"> Sau khi có ý kiến góp ý, Trung tâm Phát triển quỹ đất tổng hợp, hoàn thiện danh mục các khu đất, thửa đất có khả năng khai thác quỹ đất ngắn hạn.</w:t>
      </w:r>
    </w:p>
    <w:p w14:paraId="088C99CF" w14:textId="695E6868" w:rsidR="00756771" w:rsidRPr="006F293B" w:rsidRDefault="00756771"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 xml:space="preserve">Trường hợp các khu đất, thửa đất do Trung tâm Phát triển quỹ đất trực thuộc </w:t>
      </w:r>
      <w:r w:rsidR="00B54F2C" w:rsidRPr="006F293B">
        <w:rPr>
          <w:sz w:val="28"/>
          <w:szCs w:val="28"/>
        </w:rPr>
        <w:t>Ủy ban nhân dân</w:t>
      </w:r>
      <w:r w:rsidRPr="006F293B">
        <w:rPr>
          <w:sz w:val="28"/>
          <w:szCs w:val="28"/>
        </w:rPr>
        <w:t xml:space="preserve"> tỉnh quản lý thì trình </w:t>
      </w:r>
      <w:r w:rsidR="00B54F2C" w:rsidRPr="006F293B">
        <w:rPr>
          <w:color w:val="FF0000"/>
          <w:sz w:val="28"/>
          <w:szCs w:val="28"/>
        </w:rPr>
        <w:t>cơ quan có chức năng quản lý đất đai cấp tỉnh</w:t>
      </w:r>
      <w:r w:rsidRPr="006F293B">
        <w:rPr>
          <w:sz w:val="28"/>
          <w:szCs w:val="28"/>
        </w:rPr>
        <w:t xml:space="preserve"> xem xét, trình </w:t>
      </w:r>
      <w:r w:rsidR="00B54F2C" w:rsidRPr="006F293B">
        <w:rPr>
          <w:sz w:val="28"/>
          <w:szCs w:val="28"/>
        </w:rPr>
        <w:t>Ủy ban nhân dân</w:t>
      </w:r>
      <w:r w:rsidRPr="006F293B">
        <w:rPr>
          <w:sz w:val="28"/>
          <w:szCs w:val="28"/>
        </w:rPr>
        <w:t xml:space="preserve"> tỉnh phê duyệt danh mục các khu đất, thửa đất khai thác ngắn hạn.</w:t>
      </w:r>
    </w:p>
    <w:p w14:paraId="1DAF8D1B" w14:textId="0B97EF84" w:rsidR="00756771" w:rsidRPr="006F293B" w:rsidRDefault="00756771" w:rsidP="006F293B">
      <w:pPr>
        <w:pStyle w:val="NormalWeb"/>
        <w:shd w:val="clear" w:color="auto" w:fill="FFFFFF"/>
        <w:tabs>
          <w:tab w:val="left" w:pos="545"/>
        </w:tabs>
        <w:spacing w:before="120" w:beforeAutospacing="0" w:after="120" w:afterAutospacing="0" w:line="252" w:lineRule="auto"/>
        <w:ind w:firstLine="709"/>
        <w:jc w:val="both"/>
        <w:rPr>
          <w:spacing w:val="-4"/>
          <w:sz w:val="28"/>
          <w:szCs w:val="28"/>
        </w:rPr>
      </w:pPr>
      <w:r w:rsidRPr="006F293B">
        <w:rPr>
          <w:spacing w:val="-4"/>
          <w:sz w:val="28"/>
          <w:szCs w:val="28"/>
        </w:rPr>
        <w:t xml:space="preserve">Trường hợp các khu đất, thửa đất do Trung tâm Phát triển quỹ đất trực thuộc </w:t>
      </w:r>
      <w:r w:rsidR="00B54F2C" w:rsidRPr="006F293B">
        <w:rPr>
          <w:spacing w:val="-4"/>
          <w:sz w:val="28"/>
          <w:szCs w:val="28"/>
        </w:rPr>
        <w:t>Ủy ban nhân dân</w:t>
      </w:r>
      <w:r w:rsidRPr="006F293B">
        <w:rPr>
          <w:spacing w:val="-4"/>
          <w:sz w:val="28"/>
          <w:szCs w:val="28"/>
        </w:rPr>
        <w:t xml:space="preserve"> cấp huyện quản lý thì trình </w:t>
      </w:r>
      <w:r w:rsidR="00B54F2C" w:rsidRPr="006F293B">
        <w:rPr>
          <w:color w:val="FF0000"/>
          <w:sz w:val="28"/>
          <w:szCs w:val="28"/>
        </w:rPr>
        <w:t>cơ quan có chức năng quản lý đất đai cấp</w:t>
      </w:r>
      <w:r w:rsidR="00B54F2C" w:rsidRPr="006F293B">
        <w:rPr>
          <w:color w:val="FF0000"/>
          <w:sz w:val="28"/>
          <w:szCs w:val="28"/>
        </w:rPr>
        <w:t xml:space="preserve"> huyện</w:t>
      </w:r>
      <w:r w:rsidRPr="006F293B">
        <w:rPr>
          <w:spacing w:val="-4"/>
          <w:sz w:val="28"/>
          <w:szCs w:val="28"/>
        </w:rPr>
        <w:t xml:space="preserve"> xem xét, trình </w:t>
      </w:r>
      <w:r w:rsidR="00B54F2C" w:rsidRPr="006F293B">
        <w:rPr>
          <w:spacing w:val="-4"/>
          <w:sz w:val="28"/>
          <w:szCs w:val="28"/>
        </w:rPr>
        <w:t>Ủy ban nhân dân</w:t>
      </w:r>
      <w:r w:rsidRPr="006F293B">
        <w:rPr>
          <w:spacing w:val="-4"/>
          <w:sz w:val="28"/>
          <w:szCs w:val="28"/>
        </w:rPr>
        <w:t xml:space="preserve"> cấp huyện phê duyệt danh mục các khu đất, thửa đất khai thác ngắn hạn.</w:t>
      </w:r>
    </w:p>
    <w:p w14:paraId="2086C4F9" w14:textId="4FB11C60" w:rsidR="00756771" w:rsidRPr="006F293B" w:rsidRDefault="000E1448"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2.</w:t>
      </w:r>
      <w:r w:rsidR="00756771" w:rsidRPr="006F293B">
        <w:rPr>
          <w:sz w:val="28"/>
          <w:szCs w:val="28"/>
        </w:rPr>
        <w:t xml:space="preserve"> Xác định đơn giá khởi điểm cho thuê đất</w:t>
      </w:r>
    </w:p>
    <w:p w14:paraId="27FA5F04" w14:textId="3DC1EE12" w:rsidR="00756771" w:rsidRPr="006F293B" w:rsidRDefault="00756771"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 xml:space="preserve">Sau khi có Quyết định phê duyệt danh mục các khu đất, thửa đất khai thác ngắn hạn của </w:t>
      </w:r>
      <w:r w:rsidR="00B54F2C" w:rsidRPr="006F293B">
        <w:rPr>
          <w:spacing w:val="-4"/>
          <w:sz w:val="28"/>
          <w:szCs w:val="28"/>
        </w:rPr>
        <w:t>Ủy ban nhân dân</w:t>
      </w:r>
      <w:r w:rsidRPr="006F293B">
        <w:rPr>
          <w:sz w:val="28"/>
          <w:szCs w:val="28"/>
        </w:rPr>
        <w:t xml:space="preserve"> cấp có thẩm quyền, Trung tâm Phát triển quỹ đất có trách nhiệm cung cấp các hồ sơ liên quan, trình cơ quan có chức năng quản lý đất đai xác định đơn giá khởi điểm cho thuê đất đối với từng khu đất, thửa đất; trình Chủ tịch </w:t>
      </w:r>
      <w:r w:rsidR="00B54F2C" w:rsidRPr="006F293B">
        <w:rPr>
          <w:spacing w:val="-4"/>
          <w:sz w:val="28"/>
          <w:szCs w:val="28"/>
        </w:rPr>
        <w:t>Ủy ban nhân dân</w:t>
      </w:r>
      <w:r w:rsidRPr="006F293B">
        <w:rPr>
          <w:sz w:val="28"/>
          <w:szCs w:val="28"/>
        </w:rPr>
        <w:t xml:space="preserve"> cấp có thẩm quyền cho thuê đất quyết định đơn giá khởi điểm cho thuê đất.</w:t>
      </w:r>
    </w:p>
    <w:p w14:paraId="5FC5AB48" w14:textId="3A507C61" w:rsidR="00756771" w:rsidRPr="006F293B" w:rsidRDefault="000E1448"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3</w:t>
      </w:r>
      <w:r w:rsidR="00756771" w:rsidRPr="006F293B">
        <w:rPr>
          <w:sz w:val="28"/>
          <w:szCs w:val="28"/>
        </w:rPr>
        <w:t>. Công bố công khai thông tin khu đất, thửa đất cho thuê</w:t>
      </w:r>
    </w:p>
    <w:p w14:paraId="2061A16F" w14:textId="35DA8707" w:rsidR="00756771" w:rsidRPr="006F293B" w:rsidRDefault="00756771"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Trung tâm Phát triển quỹ đất gửi văn bản đề nghị đăng thông tin các khu đất, thửa đất cho thuê</w:t>
      </w:r>
      <w:r w:rsidR="00B54F2C" w:rsidRPr="006F293B">
        <w:rPr>
          <w:sz w:val="28"/>
          <w:szCs w:val="28"/>
        </w:rPr>
        <w:t xml:space="preserve"> ngắn hạn trên Cổng Thông tin điện tử tỉnh, Trang T</w:t>
      </w:r>
      <w:r w:rsidRPr="006F293B">
        <w:rPr>
          <w:sz w:val="28"/>
          <w:szCs w:val="28"/>
        </w:rPr>
        <w:t xml:space="preserve">hông tin điện tử </w:t>
      </w:r>
      <w:r w:rsidR="00B54F2C" w:rsidRPr="006F293B">
        <w:rPr>
          <w:sz w:val="28"/>
          <w:szCs w:val="28"/>
        </w:rPr>
        <w:t>cấp</w:t>
      </w:r>
      <w:r w:rsidRPr="006F293B">
        <w:rPr>
          <w:sz w:val="28"/>
          <w:szCs w:val="28"/>
        </w:rPr>
        <w:t xml:space="preserve"> huyện nơi có đất và của Trung tâm Phát triển quỹ đất để lựa chọn các tổ chức, cá nhân có đơn xin thuê đất</w:t>
      </w:r>
      <w:r w:rsidR="000B47CB" w:rsidRPr="006F293B">
        <w:rPr>
          <w:sz w:val="28"/>
          <w:szCs w:val="28"/>
        </w:rPr>
        <w:t xml:space="preserve"> và</w:t>
      </w:r>
      <w:r w:rsidRPr="006F293B">
        <w:rPr>
          <w:sz w:val="28"/>
          <w:szCs w:val="28"/>
        </w:rPr>
        <w:t xml:space="preserve"> có đề xuất đơn giá thuê </w:t>
      </w:r>
      <w:r w:rsidR="00B54F2C" w:rsidRPr="006F293B">
        <w:rPr>
          <w:sz w:val="28"/>
          <w:szCs w:val="28"/>
        </w:rPr>
        <w:t xml:space="preserve">đất </w:t>
      </w:r>
      <w:r w:rsidRPr="006F293B">
        <w:rPr>
          <w:sz w:val="28"/>
          <w:szCs w:val="28"/>
        </w:rPr>
        <w:t xml:space="preserve">cao nhất </w:t>
      </w:r>
      <w:r w:rsidRPr="006F293B">
        <w:rPr>
          <w:sz w:val="28"/>
          <w:szCs w:val="28"/>
        </w:rPr>
        <w:lastRenderedPageBreak/>
        <w:t xml:space="preserve">trong thời hạn không quá 30 ngày kể từ ngày công bố. Nội dung công khai gồm: Tên các khu đất, thửa đất; </w:t>
      </w:r>
      <w:r w:rsidR="00E04BAB" w:rsidRPr="006F293B">
        <w:rPr>
          <w:sz w:val="28"/>
          <w:szCs w:val="28"/>
        </w:rPr>
        <w:t>vị trí, diện tích</w:t>
      </w:r>
      <w:r w:rsidRPr="006F293B">
        <w:rPr>
          <w:sz w:val="28"/>
          <w:szCs w:val="28"/>
        </w:rPr>
        <w:t>; đơn giá khởi điểm cho thuê</w:t>
      </w:r>
      <w:r w:rsidR="00B54F2C" w:rsidRPr="006F293B">
        <w:rPr>
          <w:sz w:val="28"/>
          <w:szCs w:val="28"/>
        </w:rPr>
        <w:t xml:space="preserve"> đất</w:t>
      </w:r>
      <w:r w:rsidRPr="006F293B">
        <w:rPr>
          <w:sz w:val="28"/>
          <w:szCs w:val="28"/>
        </w:rPr>
        <w:t>; mục đích sử dụng; thời gian cho thuê sử dụng của từng khu đất, thửa đất.</w:t>
      </w:r>
    </w:p>
    <w:p w14:paraId="2F383CA5" w14:textId="3F1E70AB" w:rsidR="00C2583F" w:rsidRPr="006F293B" w:rsidRDefault="000E1448"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4</w:t>
      </w:r>
      <w:r w:rsidR="00C2583F" w:rsidRPr="006F293B">
        <w:rPr>
          <w:sz w:val="28"/>
          <w:szCs w:val="28"/>
        </w:rPr>
        <w:t>. Nộp hồ sơ xin thuê đất</w:t>
      </w:r>
    </w:p>
    <w:p w14:paraId="01B8E91C" w14:textId="387A437E" w:rsidR="00C2583F" w:rsidRPr="006F293B" w:rsidRDefault="00C2583F"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a) Căn cứ danh mục các khu đất, thửa đất đã được Trung tâm Phát triển quỹ đất công bố công khai; tổ chức, cá nhân có nhu cầu thuê đất ngắn hạn</w:t>
      </w:r>
      <w:r w:rsidR="00B65A72" w:rsidRPr="006F293B">
        <w:rPr>
          <w:sz w:val="28"/>
          <w:szCs w:val="28"/>
        </w:rPr>
        <w:t xml:space="preserve"> nộp hồ sơ đăng ký thuê đất.</w:t>
      </w:r>
    </w:p>
    <w:p w14:paraId="7FB22E45" w14:textId="0D9F5FC5" w:rsidR="00C2583F" w:rsidRPr="006F293B" w:rsidRDefault="00C2583F"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 xml:space="preserve">b) Hồ sơ đăng ký thuê đất gồm có: </w:t>
      </w:r>
      <w:r w:rsidR="00F00903" w:rsidRPr="006F293B">
        <w:rPr>
          <w:sz w:val="28"/>
          <w:szCs w:val="28"/>
        </w:rPr>
        <w:t xml:space="preserve">Đơn xin thuê đất ngắn hạn (theo mẫu kèm theo Quyết định này); bản sao giấy tờ chứng minh tư cách pháp nhân (đối với tổ chức), căn cước công dân (đối với cá nhân); các tài </w:t>
      </w:r>
      <w:r w:rsidR="00B65A72" w:rsidRPr="006F293B">
        <w:rPr>
          <w:sz w:val="28"/>
          <w:szCs w:val="28"/>
        </w:rPr>
        <w:t>liệu khác có liên quan (nếu có).</w:t>
      </w:r>
    </w:p>
    <w:p w14:paraId="1F2E132D" w14:textId="5A3C800A" w:rsidR="00C2583F" w:rsidRPr="006F293B" w:rsidRDefault="00F00903"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c) Hình thức nộp: Tổ chức, cá nhân nộp đơn xin thuê đất trực tiếp tại Trung tâm Phát triển quỹ đất.</w:t>
      </w:r>
    </w:p>
    <w:p w14:paraId="59F87524" w14:textId="24AFDF88" w:rsidR="00756771" w:rsidRPr="006F293B" w:rsidRDefault="000E1448"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5</w:t>
      </w:r>
      <w:r w:rsidR="00E1622E" w:rsidRPr="006F293B">
        <w:rPr>
          <w:sz w:val="28"/>
          <w:szCs w:val="28"/>
        </w:rPr>
        <w:t>.</w:t>
      </w:r>
      <w:r w:rsidR="0046258B" w:rsidRPr="006F293B">
        <w:rPr>
          <w:sz w:val="28"/>
          <w:szCs w:val="28"/>
        </w:rPr>
        <w:t xml:space="preserve"> Lựa chọn tổ chức, cá nhân, thuê đất</w:t>
      </w:r>
    </w:p>
    <w:p w14:paraId="2F9F2136" w14:textId="29C2940A" w:rsidR="0046258B" w:rsidRPr="006F293B" w:rsidRDefault="000E1448" w:rsidP="006F293B">
      <w:pPr>
        <w:spacing w:before="120" w:after="120" w:line="252" w:lineRule="auto"/>
        <w:ind w:firstLine="709"/>
      </w:pPr>
      <w:r w:rsidRPr="006F293B">
        <w:t>a)</w:t>
      </w:r>
      <w:r w:rsidR="0046258B" w:rsidRPr="006F293B">
        <w:t xml:space="preserve"> Trung tâm Phát triển quỹ đất thực hiện tiếp nhận hồ sơ của các tổ chức, cá nhân có đơn xin thuê đất trong thời gian 30 ngày kể từ ngày công bố.</w:t>
      </w:r>
    </w:p>
    <w:p w14:paraId="09190F59" w14:textId="3F1490CE" w:rsidR="0046258B" w:rsidRPr="006F293B" w:rsidRDefault="000E1448" w:rsidP="006F293B">
      <w:pPr>
        <w:spacing w:before="120" w:after="120" w:line="252" w:lineRule="auto"/>
        <w:ind w:firstLine="709"/>
      </w:pPr>
      <w:r w:rsidRPr="006F293B">
        <w:t>b)</w:t>
      </w:r>
      <w:r w:rsidR="0046258B" w:rsidRPr="006F293B">
        <w:t xml:space="preserve"> Trung tâm Phát triển quỹ đất mời đại diện các sở, </w:t>
      </w:r>
      <w:r w:rsidR="004163C9" w:rsidRPr="006F293B">
        <w:t xml:space="preserve">ngành, </w:t>
      </w:r>
      <w:r w:rsidR="0046258B" w:rsidRPr="006F293B">
        <w:t>phòng, ban có liên quan và địa phương nơi có đất sau khi kết thúc thời gian công bố để xác định tổ chức, cá nhân có đơn xin thuê đất và có đề xuất đơn giá thuê</w:t>
      </w:r>
      <w:r w:rsidR="000B47CB" w:rsidRPr="006F293B">
        <w:t xml:space="preserve"> đất</w:t>
      </w:r>
      <w:r w:rsidR="0046258B" w:rsidRPr="006F293B">
        <w:t xml:space="preserve"> cao nhất để ký hợp đồng.</w:t>
      </w:r>
    </w:p>
    <w:p w14:paraId="216E7817" w14:textId="1E3D95F8" w:rsidR="0046258B" w:rsidRPr="006F293B" w:rsidRDefault="0046258B" w:rsidP="006F293B">
      <w:pPr>
        <w:spacing w:before="120" w:after="120" w:line="252" w:lineRule="auto"/>
        <w:ind w:firstLine="709"/>
      </w:pPr>
      <w:r w:rsidRPr="006F293B">
        <w:t xml:space="preserve">Trường hợp chỉ có một tổ chức hoặc cá nhân có đơn xin thuê đất và có đề xuất đơn giá thuê đất không thấp hơn đơn giá khởi điểm được Chủ tịch </w:t>
      </w:r>
      <w:r w:rsidR="000B47CB" w:rsidRPr="006F293B">
        <w:rPr>
          <w:spacing w:val="-4"/>
        </w:rPr>
        <w:t>Ủy ban nhân dân</w:t>
      </w:r>
      <w:r w:rsidRPr="006F293B">
        <w:t xml:space="preserve"> cấp có thẩm quyền phê duyệt tại </w:t>
      </w:r>
      <w:r w:rsidR="004163C9" w:rsidRPr="006F293B">
        <w:t xml:space="preserve">khoản 2 </w:t>
      </w:r>
      <w:r w:rsidRPr="006F293B">
        <w:t>Điều này thì Trung tâm Phát triển quỹ đất ký hợp đồng cho thuê đối với tổ chức, cá nhân đó.</w:t>
      </w:r>
    </w:p>
    <w:p w14:paraId="2601CB05" w14:textId="0A005427" w:rsidR="0046258B" w:rsidRPr="006F293B" w:rsidRDefault="0046258B" w:rsidP="006F293B">
      <w:pPr>
        <w:spacing w:before="120" w:after="120" w:line="252" w:lineRule="auto"/>
        <w:ind w:firstLine="709"/>
      </w:pPr>
      <w:r w:rsidRPr="006F293B">
        <w:t xml:space="preserve">Trường hợp hết thời hạn 30 ngày mà không có tổ chức, cá nhân xin thuê đất thì thực hiện lại việc công bố công khai theo quy định tại </w:t>
      </w:r>
      <w:r w:rsidR="004163C9" w:rsidRPr="006F293B">
        <w:t>khoản 3</w:t>
      </w:r>
      <w:r w:rsidRPr="006F293B">
        <w:t xml:space="preserve"> </w:t>
      </w:r>
      <w:r w:rsidR="004163C9" w:rsidRPr="006F293B">
        <w:t>Điều</w:t>
      </w:r>
      <w:r w:rsidRPr="006F293B">
        <w:t xml:space="preserve"> này.</w:t>
      </w:r>
    </w:p>
    <w:p w14:paraId="2DD64F4A" w14:textId="23A2DA82" w:rsidR="0046258B" w:rsidRPr="006F293B" w:rsidRDefault="000E1448" w:rsidP="006F293B">
      <w:pPr>
        <w:spacing w:before="120" w:after="120" w:line="252" w:lineRule="auto"/>
        <w:ind w:firstLine="709"/>
      </w:pPr>
      <w:r w:rsidRPr="006F293B">
        <w:t>c)</w:t>
      </w:r>
      <w:r w:rsidR="0046258B" w:rsidRPr="006F293B">
        <w:t xml:space="preserve"> Trong thời hạn không quá 05 ngày làm việc kể từ ngày Trung tâm Phát triển quỹ đất lập danh sách</w:t>
      </w:r>
      <w:r w:rsidR="000B47CB" w:rsidRPr="006F293B">
        <w:t>,</w:t>
      </w:r>
      <w:r w:rsidR="0046258B" w:rsidRPr="006F293B">
        <w:t xml:space="preserve"> công bố kết quả tổ chức, cá nhân được thuê đất, báo cáo </w:t>
      </w:r>
      <w:r w:rsidR="000B47CB" w:rsidRPr="006F293B">
        <w:rPr>
          <w:spacing w:val="-4"/>
        </w:rPr>
        <w:t>Ủy ban nhân dân</w:t>
      </w:r>
      <w:r w:rsidR="0046258B" w:rsidRPr="006F293B">
        <w:t xml:space="preserve"> cấp có thẩm quyề</w:t>
      </w:r>
      <w:r w:rsidR="000B47CB" w:rsidRPr="006F293B">
        <w:t>n;</w:t>
      </w:r>
      <w:r w:rsidR="0046258B" w:rsidRPr="006F293B">
        <w:t xml:space="preserve"> đồng thời</w:t>
      </w:r>
      <w:r w:rsidR="000B47CB" w:rsidRPr="006F293B">
        <w:t xml:space="preserve"> phối hợp</w:t>
      </w:r>
      <w:r w:rsidR="0046258B" w:rsidRPr="006F293B">
        <w:t xml:space="preserve"> đăng </w:t>
      </w:r>
      <w:r w:rsidR="000B47CB" w:rsidRPr="006F293B">
        <w:t xml:space="preserve">tải </w:t>
      </w:r>
      <w:r w:rsidR="0046258B" w:rsidRPr="006F293B">
        <w:t>công khai trên Cổng thông tin điện tử</w:t>
      </w:r>
      <w:r w:rsidR="000B47CB" w:rsidRPr="006F293B">
        <w:t xml:space="preserve"> tỉnh, Trang T</w:t>
      </w:r>
      <w:r w:rsidR="0046258B" w:rsidRPr="006F293B">
        <w:t xml:space="preserve">hông tin điện tử </w:t>
      </w:r>
      <w:r w:rsidR="000B47CB" w:rsidRPr="006F293B">
        <w:t>cấp</w:t>
      </w:r>
      <w:r w:rsidR="0046258B" w:rsidRPr="006F293B">
        <w:t xml:space="preserve"> huyện nơi có đất và của Trung tâm Phát triển quỹ đất.</w:t>
      </w:r>
    </w:p>
    <w:p w14:paraId="196DC46A" w14:textId="0159923D" w:rsidR="0046258B" w:rsidRPr="006F293B" w:rsidRDefault="000E1448"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6</w:t>
      </w:r>
      <w:r w:rsidR="0046258B" w:rsidRPr="006F293B">
        <w:rPr>
          <w:sz w:val="28"/>
          <w:szCs w:val="28"/>
        </w:rPr>
        <w:t>. Ký hợp đồng cho thuê quỹ đất ngắn hạn</w:t>
      </w:r>
    </w:p>
    <w:p w14:paraId="18E902BC" w14:textId="55968272" w:rsidR="0046258B" w:rsidRPr="006F293B" w:rsidRDefault="0046258B"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 xml:space="preserve">Trong thời hạn không quá 05 ngày làm việc kể từ ngày công bố kết quả tổ chức, cá nhân được thuê đất, Trung tâm Phát triển quỹ đất dự thảo hợp đồng, </w:t>
      </w:r>
      <w:r w:rsidR="00FD60EF" w:rsidRPr="006F293B">
        <w:rPr>
          <w:sz w:val="28"/>
          <w:szCs w:val="28"/>
        </w:rPr>
        <w:t>thông báo</w:t>
      </w:r>
      <w:r w:rsidRPr="006F293B">
        <w:rPr>
          <w:sz w:val="28"/>
          <w:szCs w:val="28"/>
        </w:rPr>
        <w:t xml:space="preserve"> gửi tổ chức, cá nhân thuê đất để ký hợp đồng cho thuê đất. Nội dung Hợp đồng xác định rõ:</w:t>
      </w:r>
    </w:p>
    <w:p w14:paraId="3E1AB040" w14:textId="12E78362" w:rsidR="0046258B" w:rsidRPr="006F293B" w:rsidRDefault="000E1448"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a)</w:t>
      </w:r>
      <w:r w:rsidR="0046258B" w:rsidRPr="006F293B">
        <w:rPr>
          <w:sz w:val="28"/>
          <w:szCs w:val="28"/>
        </w:rPr>
        <w:t xml:space="preserve"> Thời hạn cho thuê: thực hiện theo quy định tại điểm b khoản 1 Điều 43 Nghị định số 102/2024/NĐ-CP.</w:t>
      </w:r>
    </w:p>
    <w:p w14:paraId="20E86BCE" w14:textId="3E862A8D" w:rsidR="0046258B" w:rsidRPr="006F293B" w:rsidRDefault="000E1448"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lastRenderedPageBreak/>
        <w:t>b)</w:t>
      </w:r>
      <w:r w:rsidR="0046258B" w:rsidRPr="006F293B">
        <w:rPr>
          <w:sz w:val="28"/>
          <w:szCs w:val="28"/>
        </w:rPr>
        <w:t xml:space="preserve"> Tổ chức, cá nhân thuê đất: thực hiện theo quy định tại khoản 4 Điều 43 Nghị định số 102/2024/NĐ-CP.</w:t>
      </w:r>
    </w:p>
    <w:p w14:paraId="0F7C8E89" w14:textId="352A822C" w:rsidR="0046258B" w:rsidRPr="006F293B" w:rsidRDefault="0046258B"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Căn cứ vào mục đích sử dụng và diện tích khu đấ</w:t>
      </w:r>
      <w:r w:rsidR="000B47CB" w:rsidRPr="006F293B">
        <w:rPr>
          <w:sz w:val="28"/>
          <w:szCs w:val="28"/>
        </w:rPr>
        <w:t>t cho thuê ngắn hạn, Trung tâm P</w:t>
      </w:r>
      <w:r w:rsidRPr="006F293B">
        <w:rPr>
          <w:sz w:val="28"/>
          <w:szCs w:val="28"/>
        </w:rPr>
        <w:t>hát triển quỹ đất quy định cụ thể khoản tiền đặt cọc đối với trách nhiệm tháo dỡ công trình và được ghi vào Hợp đồng. Sau khi hết thời hạn thuê đất hoặc trong thời hạn hợp đồng nhưng Nhà nước thực hiện kế hoạch sử dụng đất phải thanh lý h</w:t>
      </w:r>
      <w:r w:rsidR="00FD60EF" w:rsidRPr="006F293B">
        <w:rPr>
          <w:sz w:val="28"/>
          <w:szCs w:val="28"/>
        </w:rPr>
        <w:t>ợp</w:t>
      </w:r>
      <w:r w:rsidRPr="006F293B">
        <w:rPr>
          <w:sz w:val="28"/>
          <w:szCs w:val="28"/>
        </w:rPr>
        <w:t xml:space="preserve"> đ</w:t>
      </w:r>
      <w:r w:rsidR="00FD60EF" w:rsidRPr="006F293B">
        <w:rPr>
          <w:sz w:val="28"/>
          <w:szCs w:val="28"/>
        </w:rPr>
        <w:t>ồ</w:t>
      </w:r>
      <w:r w:rsidRPr="006F293B">
        <w:rPr>
          <w:sz w:val="28"/>
          <w:szCs w:val="28"/>
        </w:rPr>
        <w:t>ng và tổ chức, cá nhân thuê đất thực hiện tháo dỡ tài sản, công trình đã đầu tư trên đất thuê, hoàn trả lại mặt bằng thì khoản tiền đặt cọc được trả lại cho tổ chức, cá nhân thuê đất. Trường hợp tổ chức, cá nhân thuê đất không thực hiện việc tháo dỡ công trình trên đất để trả lại mặt bằng thì Trung tâm Phát triển quỹ đất lập dự toán và sử dụng số tiền tổ chức, cá nhân thuê đất đã đặt cọc để thực hiện tháo dỡ tài sản, công trình.</w:t>
      </w:r>
    </w:p>
    <w:p w14:paraId="5C557F6A" w14:textId="1C0DE93B" w:rsidR="0046258B" w:rsidRPr="006F293B" w:rsidRDefault="000E1448"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c)</w:t>
      </w:r>
      <w:r w:rsidR="0046258B" w:rsidRPr="006F293B">
        <w:rPr>
          <w:sz w:val="28"/>
          <w:szCs w:val="28"/>
        </w:rPr>
        <w:t xml:space="preserve"> Tổ chức, cá nhân thuê đất không phải thực hiện việc đăng ký đất đai, không được cấp Giấy chứng nhận quyền sử dụng đất, quyền sở hữu tài sản gắn liền với đất.</w:t>
      </w:r>
    </w:p>
    <w:p w14:paraId="7D8EA8C3" w14:textId="3ECCA524" w:rsidR="000E1448" w:rsidRPr="006F293B" w:rsidRDefault="000E1448"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7. Bàn giao đất trên thực địa, quản lý các khu đất, thửa đất cho thuê</w:t>
      </w:r>
    </w:p>
    <w:p w14:paraId="1FBE0C52" w14:textId="0924596A" w:rsidR="0046258B" w:rsidRPr="006F293B" w:rsidRDefault="000E1448" w:rsidP="006F293B">
      <w:pPr>
        <w:pStyle w:val="NormalWeb"/>
        <w:shd w:val="clear" w:color="auto" w:fill="FFFFFF"/>
        <w:tabs>
          <w:tab w:val="left" w:pos="545"/>
        </w:tabs>
        <w:spacing w:before="120" w:beforeAutospacing="0" w:after="120" w:afterAutospacing="0" w:line="252" w:lineRule="auto"/>
        <w:ind w:firstLine="709"/>
        <w:jc w:val="both"/>
        <w:rPr>
          <w:spacing w:val="-4"/>
          <w:sz w:val="28"/>
          <w:szCs w:val="28"/>
        </w:rPr>
      </w:pPr>
      <w:r w:rsidRPr="006F293B">
        <w:rPr>
          <w:spacing w:val="-4"/>
          <w:sz w:val="28"/>
          <w:szCs w:val="28"/>
        </w:rPr>
        <w:t>a)</w:t>
      </w:r>
      <w:r w:rsidR="0046258B" w:rsidRPr="006F293B">
        <w:rPr>
          <w:spacing w:val="-4"/>
          <w:sz w:val="28"/>
          <w:szCs w:val="28"/>
        </w:rPr>
        <w:t xml:space="preserve"> Bàn giao đất trên thực địa: Sau khi người thuê đất hoàn thành nghĩa vụ tài chính, trong thời hạn không quá 05 ngày làm việc, Trung tâm Phát triển quỹ đất phối hợp với </w:t>
      </w:r>
      <w:r w:rsidR="000B47CB" w:rsidRPr="006F293B">
        <w:rPr>
          <w:spacing w:val="-4"/>
          <w:sz w:val="28"/>
          <w:szCs w:val="28"/>
        </w:rPr>
        <w:t xml:space="preserve">chính quyền </w:t>
      </w:r>
      <w:r w:rsidR="0046258B" w:rsidRPr="006F293B">
        <w:rPr>
          <w:spacing w:val="-4"/>
          <w:sz w:val="28"/>
          <w:szCs w:val="28"/>
        </w:rPr>
        <w:t>địa phương để bàn giao đất trên thực địa cho người thuê đất. Việc bàn giao được lập thành văn bản và được ký bởi đại diện của các bên có liên quan.</w:t>
      </w:r>
    </w:p>
    <w:p w14:paraId="4C34A4F6" w14:textId="4E6A36F1" w:rsidR="0046258B" w:rsidRPr="006F293B" w:rsidRDefault="000E1448"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b)</w:t>
      </w:r>
      <w:r w:rsidR="0046258B" w:rsidRPr="006F293B">
        <w:rPr>
          <w:sz w:val="28"/>
          <w:szCs w:val="28"/>
        </w:rPr>
        <w:t xml:space="preserve"> Quản lý các khu đất, thửa đất cho thuê</w:t>
      </w:r>
    </w:p>
    <w:p w14:paraId="7E2A9713" w14:textId="3D2614F5" w:rsidR="0046258B" w:rsidRPr="006F293B" w:rsidRDefault="0046258B"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 xml:space="preserve">Trung tâm Phát triển quỹ đất có trách nhiệm xây dựng kế hoạch kiểm tra và phối hợp với </w:t>
      </w:r>
      <w:r w:rsidR="000B47CB" w:rsidRPr="006F293B">
        <w:rPr>
          <w:sz w:val="28"/>
          <w:szCs w:val="28"/>
        </w:rPr>
        <w:t xml:space="preserve">chính quyền </w:t>
      </w:r>
      <w:r w:rsidRPr="006F293B">
        <w:rPr>
          <w:sz w:val="28"/>
          <w:szCs w:val="28"/>
        </w:rPr>
        <w:t xml:space="preserve">địa phương nơi có đất kiểm tra việc sử dụng đất của các tổ chức, cá nhân thuê đất. Kết thúc quá trình kiểm tra tổng hợp kết quả, báo cáo </w:t>
      </w:r>
      <w:r w:rsidR="000B47CB" w:rsidRPr="006F293B">
        <w:rPr>
          <w:spacing w:val="-4"/>
          <w:sz w:val="28"/>
          <w:szCs w:val="28"/>
        </w:rPr>
        <w:t>Ủy ban nhân dân</w:t>
      </w:r>
      <w:r w:rsidRPr="006F293B">
        <w:rPr>
          <w:sz w:val="28"/>
          <w:szCs w:val="28"/>
        </w:rPr>
        <w:t xml:space="preserve"> cấp có thẩm quyền.</w:t>
      </w:r>
    </w:p>
    <w:p w14:paraId="2112DB99" w14:textId="42F2BA53" w:rsidR="0046258B" w:rsidRPr="006F293B" w:rsidRDefault="0046258B"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Trong quá trình kiểm tra nếu phát hiện tổ chức, cá nhân thuê đất vi phạm hợp đồng, Trung tâm Phát triển quỹ đất phối hợp địa phương lập Biên bản, đồng thời báo cáo cơ quan có thẩm quyền tổ chức cưỡng chế (nếu có) và thực hiện thanh lý hợp đồng theo quy định.</w:t>
      </w:r>
    </w:p>
    <w:p w14:paraId="5453BB60" w14:textId="08FC8A89" w:rsidR="0046258B" w:rsidRPr="006F293B" w:rsidRDefault="0046258B" w:rsidP="006F293B">
      <w:pPr>
        <w:pStyle w:val="NormalWeb"/>
        <w:shd w:val="clear" w:color="auto" w:fill="FFFFFF"/>
        <w:tabs>
          <w:tab w:val="left" w:pos="545"/>
        </w:tabs>
        <w:spacing w:before="120" w:beforeAutospacing="0" w:after="120" w:afterAutospacing="0" w:line="252" w:lineRule="auto"/>
        <w:ind w:firstLine="709"/>
        <w:jc w:val="both"/>
        <w:rPr>
          <w:b/>
          <w:sz w:val="28"/>
          <w:szCs w:val="28"/>
        </w:rPr>
      </w:pPr>
      <w:r w:rsidRPr="006F293B">
        <w:rPr>
          <w:b/>
          <w:sz w:val="28"/>
          <w:szCs w:val="28"/>
        </w:rPr>
        <w:t xml:space="preserve">Điều </w:t>
      </w:r>
      <w:r w:rsidR="000E1448" w:rsidRPr="006F293B">
        <w:rPr>
          <w:b/>
          <w:sz w:val="28"/>
          <w:szCs w:val="28"/>
        </w:rPr>
        <w:t>4</w:t>
      </w:r>
      <w:r w:rsidRPr="006F293B">
        <w:rPr>
          <w:b/>
          <w:sz w:val="28"/>
          <w:szCs w:val="28"/>
        </w:rPr>
        <w:t>. Thanh lý</w:t>
      </w:r>
      <w:r w:rsidR="003E5D2F" w:rsidRPr="006F293B">
        <w:rPr>
          <w:b/>
          <w:sz w:val="28"/>
          <w:szCs w:val="28"/>
        </w:rPr>
        <w:t>, chấm dứt</w:t>
      </w:r>
      <w:r w:rsidRPr="006F293B">
        <w:rPr>
          <w:b/>
          <w:sz w:val="28"/>
          <w:szCs w:val="28"/>
        </w:rPr>
        <w:t xml:space="preserve"> Hợp đồng cho thuê</w:t>
      </w:r>
    </w:p>
    <w:p w14:paraId="452B1DEC" w14:textId="2E68B7E5" w:rsidR="0046258B" w:rsidRPr="006F293B" w:rsidRDefault="0046258B"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Thanh lý</w:t>
      </w:r>
      <w:r w:rsidR="00DC10C9" w:rsidRPr="006F293B">
        <w:rPr>
          <w:sz w:val="28"/>
          <w:szCs w:val="28"/>
        </w:rPr>
        <w:t>, chấm dứt</w:t>
      </w:r>
      <w:r w:rsidRPr="006F293B">
        <w:rPr>
          <w:sz w:val="28"/>
          <w:szCs w:val="28"/>
        </w:rPr>
        <w:t xml:space="preserve"> hợp đồng trong các trường hợp sau:</w:t>
      </w:r>
    </w:p>
    <w:p w14:paraId="2227CE36" w14:textId="0E8A5BFF" w:rsidR="0046258B" w:rsidRPr="006F293B" w:rsidRDefault="0046258B"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1. Theo thỏa thuận giữa người có đất cho thuê và người thuê đất về vi</w:t>
      </w:r>
      <w:r w:rsidR="00417063" w:rsidRPr="006F293B">
        <w:rPr>
          <w:sz w:val="28"/>
          <w:szCs w:val="28"/>
        </w:rPr>
        <w:t>ệc hủy bỏ hợp đồng cho thuê đất.</w:t>
      </w:r>
    </w:p>
    <w:p w14:paraId="6C1EC189" w14:textId="45AD63EB" w:rsidR="0046258B" w:rsidRPr="006F293B" w:rsidRDefault="00417063"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2. Hợp đồng thuê đất hết hạn.</w:t>
      </w:r>
    </w:p>
    <w:p w14:paraId="72F38F64" w14:textId="27154864" w:rsidR="0046258B" w:rsidRPr="006F293B" w:rsidRDefault="0046258B"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3. Trong thời hạn hợp đồng nhưng Nhà nước thực hiện kế hoạch sử dụn</w:t>
      </w:r>
      <w:r w:rsidR="00417063" w:rsidRPr="006F293B">
        <w:rPr>
          <w:sz w:val="28"/>
          <w:szCs w:val="28"/>
        </w:rPr>
        <w:t>g đất và phải thanh lý hợp đồng.</w:t>
      </w:r>
    </w:p>
    <w:p w14:paraId="04D0DB74" w14:textId="77777777" w:rsidR="0046258B" w:rsidRPr="006F293B" w:rsidRDefault="0046258B"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lastRenderedPageBreak/>
        <w:t>4. Phát hiện tổ chức, cá nhân thuê đất sử dụng đất không đúng mục đích, hủy hoại đất hoặc làm giảm giá trị của đất.</w:t>
      </w:r>
    </w:p>
    <w:p w14:paraId="617C036B" w14:textId="5B7FA8D0" w:rsidR="0046258B" w:rsidRPr="006F293B" w:rsidRDefault="0046258B" w:rsidP="006F293B">
      <w:pPr>
        <w:pStyle w:val="NormalWeb"/>
        <w:shd w:val="clear" w:color="auto" w:fill="FFFFFF"/>
        <w:tabs>
          <w:tab w:val="left" w:pos="545"/>
        </w:tabs>
        <w:spacing w:before="120" w:beforeAutospacing="0" w:after="120" w:afterAutospacing="0" w:line="252" w:lineRule="auto"/>
        <w:ind w:firstLine="709"/>
        <w:jc w:val="both"/>
        <w:rPr>
          <w:spacing w:val="-6"/>
          <w:sz w:val="28"/>
          <w:szCs w:val="28"/>
        </w:rPr>
      </w:pPr>
      <w:r w:rsidRPr="006F293B">
        <w:rPr>
          <w:spacing w:val="-6"/>
          <w:sz w:val="28"/>
          <w:szCs w:val="28"/>
        </w:rPr>
        <w:t>5. Tổ chức, cá nhân thuê đất không thực hiện nghĩa vụ tài chính theo quy định.</w:t>
      </w:r>
    </w:p>
    <w:p w14:paraId="4B7C0BD4" w14:textId="59549FBB" w:rsidR="0046258B" w:rsidRPr="006F293B" w:rsidRDefault="0046258B" w:rsidP="006F293B">
      <w:pPr>
        <w:pStyle w:val="NormalWeb"/>
        <w:shd w:val="clear" w:color="auto" w:fill="FFFFFF"/>
        <w:tabs>
          <w:tab w:val="left" w:pos="545"/>
        </w:tabs>
        <w:spacing w:before="120" w:beforeAutospacing="0" w:after="120" w:afterAutospacing="0" w:line="252" w:lineRule="auto"/>
        <w:ind w:firstLine="709"/>
        <w:jc w:val="both"/>
        <w:rPr>
          <w:b/>
          <w:sz w:val="28"/>
          <w:szCs w:val="28"/>
        </w:rPr>
      </w:pPr>
      <w:r w:rsidRPr="006F293B">
        <w:rPr>
          <w:b/>
          <w:sz w:val="28"/>
          <w:szCs w:val="28"/>
        </w:rPr>
        <w:t xml:space="preserve">Điều </w:t>
      </w:r>
      <w:r w:rsidR="000E1448" w:rsidRPr="006F293B">
        <w:rPr>
          <w:b/>
          <w:sz w:val="28"/>
          <w:szCs w:val="28"/>
        </w:rPr>
        <w:t>5</w:t>
      </w:r>
      <w:r w:rsidRPr="006F293B">
        <w:rPr>
          <w:b/>
          <w:sz w:val="28"/>
          <w:szCs w:val="28"/>
        </w:rPr>
        <w:t xml:space="preserve">. </w:t>
      </w:r>
      <w:r w:rsidR="00EA7A0C" w:rsidRPr="006F293B">
        <w:rPr>
          <w:b/>
          <w:sz w:val="28"/>
          <w:szCs w:val="28"/>
        </w:rPr>
        <w:t>Tổ chức thực hiện</w:t>
      </w:r>
    </w:p>
    <w:p w14:paraId="20BC97E9" w14:textId="2FE9FD9F" w:rsidR="0046258B" w:rsidRPr="006F293B" w:rsidRDefault="0046258B"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 xml:space="preserve">1. Cơ quan </w:t>
      </w:r>
      <w:r w:rsidR="000B47CB" w:rsidRPr="006F293B">
        <w:rPr>
          <w:color w:val="FF0000"/>
          <w:sz w:val="28"/>
          <w:szCs w:val="28"/>
        </w:rPr>
        <w:t>có chức năng quản lý đất đai</w:t>
      </w:r>
      <w:r w:rsidRPr="006F293B">
        <w:rPr>
          <w:sz w:val="28"/>
          <w:szCs w:val="28"/>
        </w:rPr>
        <w:t xml:space="preserve"> cấp tỉnh, cấp huyện:</w:t>
      </w:r>
    </w:p>
    <w:p w14:paraId="7E1C7A8A" w14:textId="779B88C1" w:rsidR="0046258B" w:rsidRPr="006F293B" w:rsidRDefault="0046258B"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 xml:space="preserve">a) Thẩm định và trình </w:t>
      </w:r>
      <w:r w:rsidR="000B47CB" w:rsidRPr="006F293B">
        <w:rPr>
          <w:spacing w:val="-4"/>
          <w:sz w:val="28"/>
          <w:szCs w:val="28"/>
        </w:rPr>
        <w:t>Ủy ban nhân dân</w:t>
      </w:r>
      <w:r w:rsidRPr="006F293B">
        <w:rPr>
          <w:sz w:val="28"/>
          <w:szCs w:val="28"/>
        </w:rPr>
        <w:t xml:space="preserve"> cấp có thẩm quyền phê duyệt danh mục các khu đất, thửa đất khai thác ngắn hạn.</w:t>
      </w:r>
    </w:p>
    <w:p w14:paraId="2596097A" w14:textId="634C825A" w:rsidR="0046258B" w:rsidRPr="006F293B" w:rsidRDefault="0046258B"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 xml:space="preserve">b) Phối hợp với cơ quan tài chính cấp tỉnh, cấp huyện xác định đơn giá khởi điểm cho thuê đất đối với từng khu đất, thửa đất cho thuê ngắn hạn, trình </w:t>
      </w:r>
      <w:r w:rsidR="000B47CB" w:rsidRPr="006F293B">
        <w:rPr>
          <w:spacing w:val="-4"/>
          <w:sz w:val="28"/>
          <w:szCs w:val="28"/>
        </w:rPr>
        <w:t>Ủy ban nhân dân</w:t>
      </w:r>
      <w:r w:rsidRPr="006F293B">
        <w:rPr>
          <w:sz w:val="28"/>
          <w:szCs w:val="28"/>
        </w:rPr>
        <w:t xml:space="preserve"> cấp có thẩm quyền cho thuê đất quyết định.</w:t>
      </w:r>
    </w:p>
    <w:p w14:paraId="07F66537" w14:textId="77777777" w:rsidR="0046258B" w:rsidRPr="006F293B" w:rsidRDefault="0046258B"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2. Cơ quan tài chính cấp tỉnh, cấp huyện:</w:t>
      </w:r>
    </w:p>
    <w:p w14:paraId="1295A4EF" w14:textId="09319A5B" w:rsidR="0046258B" w:rsidRPr="006F293B" w:rsidRDefault="0046258B"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a) Có ý kiến về đơn giá cho thuê đất ngắn hạn.</w:t>
      </w:r>
    </w:p>
    <w:p w14:paraId="11E50FE9" w14:textId="0E94AFA6" w:rsidR="0046258B" w:rsidRPr="006F293B" w:rsidRDefault="0046258B"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 xml:space="preserve">b) Hướng dẫn, kiểm tra, giám sát việc thu, nộp, sử dụng tiền thu được từ </w:t>
      </w:r>
      <w:r w:rsidR="000B47CB" w:rsidRPr="006F293B">
        <w:rPr>
          <w:sz w:val="28"/>
          <w:szCs w:val="28"/>
        </w:rPr>
        <w:t>việc</w:t>
      </w:r>
      <w:r w:rsidRPr="006F293B">
        <w:rPr>
          <w:sz w:val="28"/>
          <w:szCs w:val="28"/>
        </w:rPr>
        <w:t xml:space="preserve"> khai thác quỹ đất ngắn hạn theo quy định; xử lý các trường hợp vi phạm theo thẩm quyền.</w:t>
      </w:r>
    </w:p>
    <w:p w14:paraId="1BA02222" w14:textId="3A4C4F52" w:rsidR="0046258B" w:rsidRPr="006F293B" w:rsidRDefault="0046258B"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 xml:space="preserve">c) Báo cáo kết quả thực hiện theo yêu cầu của </w:t>
      </w:r>
      <w:r w:rsidR="000B47CB" w:rsidRPr="006F293B">
        <w:rPr>
          <w:sz w:val="28"/>
          <w:szCs w:val="28"/>
        </w:rPr>
        <w:t>Ủy ban nhân dân</w:t>
      </w:r>
      <w:r w:rsidR="000B47CB" w:rsidRPr="006F293B">
        <w:rPr>
          <w:sz w:val="28"/>
          <w:szCs w:val="28"/>
        </w:rPr>
        <w:t xml:space="preserve"> cấp có thẩm quyền</w:t>
      </w:r>
      <w:r w:rsidRPr="006F293B">
        <w:rPr>
          <w:sz w:val="28"/>
          <w:szCs w:val="28"/>
        </w:rPr>
        <w:t>.</w:t>
      </w:r>
    </w:p>
    <w:p w14:paraId="694A2693" w14:textId="10089CC9" w:rsidR="0046258B" w:rsidRPr="006F293B" w:rsidRDefault="0046258B" w:rsidP="006F293B">
      <w:pPr>
        <w:pStyle w:val="NormalWeb"/>
        <w:shd w:val="clear" w:color="auto" w:fill="FFFFFF"/>
        <w:tabs>
          <w:tab w:val="left" w:pos="545"/>
        </w:tabs>
        <w:spacing w:before="120" w:beforeAutospacing="0" w:after="120" w:afterAutospacing="0" w:line="252" w:lineRule="auto"/>
        <w:ind w:firstLine="709"/>
        <w:jc w:val="both"/>
        <w:rPr>
          <w:color w:val="FF0000"/>
          <w:sz w:val="28"/>
          <w:szCs w:val="28"/>
        </w:rPr>
      </w:pPr>
      <w:r w:rsidRPr="006F293B">
        <w:rPr>
          <w:color w:val="FF0000"/>
          <w:sz w:val="28"/>
          <w:szCs w:val="28"/>
        </w:rPr>
        <w:t xml:space="preserve">3. </w:t>
      </w:r>
      <w:r w:rsidR="000B47CB" w:rsidRPr="006F293B">
        <w:rPr>
          <w:color w:val="FF0000"/>
          <w:sz w:val="28"/>
          <w:szCs w:val="28"/>
        </w:rPr>
        <w:t>Văn phòng Ủy ban nhân dân</w:t>
      </w:r>
      <w:r w:rsidR="006F293B" w:rsidRPr="006F293B">
        <w:rPr>
          <w:color w:val="FF0000"/>
          <w:sz w:val="28"/>
          <w:szCs w:val="28"/>
        </w:rPr>
        <w:t xml:space="preserve"> cấp</w:t>
      </w:r>
      <w:r w:rsidR="000B47CB" w:rsidRPr="006F293B">
        <w:rPr>
          <w:color w:val="FF0000"/>
          <w:sz w:val="28"/>
          <w:szCs w:val="28"/>
        </w:rPr>
        <w:t xml:space="preserve"> tỉnh,</w:t>
      </w:r>
      <w:r w:rsidR="006F293B" w:rsidRPr="006F293B">
        <w:rPr>
          <w:color w:val="FF0000"/>
          <w:sz w:val="28"/>
          <w:szCs w:val="28"/>
        </w:rPr>
        <w:t xml:space="preserve"> cấp</w:t>
      </w:r>
      <w:r w:rsidR="000B47CB" w:rsidRPr="006F293B">
        <w:rPr>
          <w:color w:val="FF0000"/>
          <w:sz w:val="28"/>
          <w:szCs w:val="28"/>
        </w:rPr>
        <w:t xml:space="preserve"> huyện có trách nhiệm</w:t>
      </w:r>
      <w:r w:rsidRPr="006F293B">
        <w:rPr>
          <w:color w:val="FF0000"/>
          <w:sz w:val="28"/>
          <w:szCs w:val="28"/>
        </w:rPr>
        <w:t xml:space="preserve"> phối hợp</w:t>
      </w:r>
      <w:r w:rsidR="000B47CB" w:rsidRPr="006F293B">
        <w:rPr>
          <w:color w:val="FF0000"/>
          <w:sz w:val="28"/>
          <w:szCs w:val="28"/>
        </w:rPr>
        <w:t>,</w:t>
      </w:r>
      <w:r w:rsidRPr="006F293B">
        <w:rPr>
          <w:color w:val="FF0000"/>
          <w:sz w:val="28"/>
          <w:szCs w:val="28"/>
        </w:rPr>
        <w:t xml:space="preserve"> đăng</w:t>
      </w:r>
      <w:r w:rsidR="000B47CB" w:rsidRPr="006F293B">
        <w:rPr>
          <w:color w:val="FF0000"/>
          <w:sz w:val="28"/>
          <w:szCs w:val="28"/>
        </w:rPr>
        <w:t xml:space="preserve"> tải</w:t>
      </w:r>
      <w:r w:rsidRPr="006F293B">
        <w:rPr>
          <w:color w:val="FF0000"/>
          <w:sz w:val="28"/>
          <w:szCs w:val="28"/>
        </w:rPr>
        <w:t xml:space="preserve"> thông tin các khu đất, th</w:t>
      </w:r>
      <w:r w:rsidR="00FD60EF" w:rsidRPr="006F293B">
        <w:rPr>
          <w:color w:val="FF0000"/>
          <w:sz w:val="28"/>
          <w:szCs w:val="28"/>
        </w:rPr>
        <w:t>ử</w:t>
      </w:r>
      <w:r w:rsidRPr="006F293B">
        <w:rPr>
          <w:color w:val="FF0000"/>
          <w:sz w:val="28"/>
          <w:szCs w:val="28"/>
        </w:rPr>
        <w:t>a đất cho thuê</w:t>
      </w:r>
      <w:r w:rsidR="006F293B" w:rsidRPr="006F293B">
        <w:rPr>
          <w:color w:val="FF0000"/>
          <w:sz w:val="28"/>
          <w:szCs w:val="28"/>
        </w:rPr>
        <w:t xml:space="preserve"> ngắn hạn trên Cổng Thông tin điện tử tỉnh, Trang Thông tin điện tử của cấp huyện</w:t>
      </w:r>
      <w:r w:rsidRPr="006F293B">
        <w:rPr>
          <w:color w:val="FF0000"/>
          <w:sz w:val="28"/>
          <w:szCs w:val="28"/>
        </w:rPr>
        <w:t>.</w:t>
      </w:r>
    </w:p>
    <w:p w14:paraId="5CB6C665" w14:textId="703279D8" w:rsidR="0046258B" w:rsidRPr="006F293B" w:rsidRDefault="0046258B"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 xml:space="preserve">4. </w:t>
      </w:r>
      <w:r w:rsidR="006F293B" w:rsidRPr="006F293B">
        <w:rPr>
          <w:sz w:val="28"/>
          <w:szCs w:val="28"/>
        </w:rPr>
        <w:t>Ủy ban nhân dân</w:t>
      </w:r>
      <w:r w:rsidRPr="006F293B">
        <w:rPr>
          <w:sz w:val="28"/>
          <w:szCs w:val="28"/>
        </w:rPr>
        <w:t xml:space="preserve"> cấp huyện, </w:t>
      </w:r>
      <w:r w:rsidR="006F293B" w:rsidRPr="006F293B">
        <w:rPr>
          <w:sz w:val="28"/>
          <w:szCs w:val="28"/>
        </w:rPr>
        <w:t>Ủy ban nhân dân</w:t>
      </w:r>
      <w:r w:rsidRPr="006F293B">
        <w:rPr>
          <w:sz w:val="28"/>
          <w:szCs w:val="28"/>
        </w:rPr>
        <w:t xml:space="preserve"> cấp xã nơi có đất cung cấp nhu</w:t>
      </w:r>
      <w:r w:rsidR="00E04BAB" w:rsidRPr="006F293B">
        <w:rPr>
          <w:sz w:val="28"/>
          <w:szCs w:val="28"/>
        </w:rPr>
        <w:t xml:space="preserve"> cầu sử dụng đất tại địa phương;</w:t>
      </w:r>
      <w:r w:rsidRPr="006F293B">
        <w:rPr>
          <w:sz w:val="28"/>
          <w:szCs w:val="28"/>
        </w:rPr>
        <w:t xml:space="preserve"> phối hợp với Trung tâm Phát triển quỹ đất theo dõi, quản lý, xử lý đối các khu đất, thửa đất trong quá trình cho thuê ngắn hạn.</w:t>
      </w:r>
    </w:p>
    <w:p w14:paraId="1A3AA353" w14:textId="6AE5E73B" w:rsidR="0046258B" w:rsidRPr="006F293B" w:rsidRDefault="0046258B"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5. Trung tâm Phát triển quỹ đất thực hiện việc khai thác quỹ đất ngắn hạn bằng việc cho thuê diện tích đất và tài sản gắn liền với đất (nếu có) theo quy định tại Quyết định này.</w:t>
      </w:r>
    </w:p>
    <w:p w14:paraId="08DF416E" w14:textId="0649019E" w:rsidR="00EA7A0C" w:rsidRPr="006F293B" w:rsidRDefault="00EA7A0C"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 xml:space="preserve">6. Trong quá trình thực hiện nếu có vướng mắc phát sinh, giao </w:t>
      </w:r>
      <w:r w:rsidRPr="006F293B">
        <w:rPr>
          <w:color w:val="FF0000"/>
          <w:sz w:val="28"/>
          <w:szCs w:val="28"/>
        </w:rPr>
        <w:t xml:space="preserve">Sở </w:t>
      </w:r>
      <w:r w:rsidR="006F293B" w:rsidRPr="006F293B">
        <w:rPr>
          <w:color w:val="FF0000"/>
          <w:sz w:val="28"/>
          <w:szCs w:val="28"/>
        </w:rPr>
        <w:t>Nông nghiệp</w:t>
      </w:r>
      <w:r w:rsidRPr="006F293B">
        <w:rPr>
          <w:color w:val="FF0000"/>
          <w:sz w:val="28"/>
          <w:szCs w:val="28"/>
        </w:rPr>
        <w:t xml:space="preserve"> và Môi trường</w:t>
      </w:r>
      <w:r w:rsidRPr="006F293B">
        <w:rPr>
          <w:sz w:val="28"/>
          <w:szCs w:val="28"/>
        </w:rPr>
        <w:t xml:space="preserve"> (</w:t>
      </w:r>
      <w:r w:rsidR="006F293B" w:rsidRPr="006F293B">
        <w:rPr>
          <w:sz w:val="28"/>
          <w:szCs w:val="28"/>
        </w:rPr>
        <w:t xml:space="preserve">trong thời gian </w:t>
      </w:r>
      <w:r w:rsidRPr="006F293B">
        <w:rPr>
          <w:sz w:val="28"/>
          <w:szCs w:val="28"/>
        </w:rPr>
        <w:t xml:space="preserve">chưa thành lập Trung tâm Phát triển quỹ đất theo quy định </w:t>
      </w:r>
      <w:r w:rsidR="006F293B" w:rsidRPr="006F293B">
        <w:rPr>
          <w:sz w:val="28"/>
          <w:szCs w:val="28"/>
        </w:rPr>
        <w:t xml:space="preserve">tại Điều 14 </w:t>
      </w:r>
      <w:r w:rsidRPr="006F293B">
        <w:rPr>
          <w:sz w:val="28"/>
          <w:szCs w:val="28"/>
        </w:rPr>
        <w:t>Nghị định số 102/2024/NĐ-CP</w:t>
      </w:r>
      <w:r w:rsidR="006F293B" w:rsidRPr="006F293B">
        <w:rPr>
          <w:sz w:val="28"/>
          <w:szCs w:val="28"/>
        </w:rPr>
        <w:t>) hoặc</w:t>
      </w:r>
      <w:r w:rsidRPr="006F293B">
        <w:rPr>
          <w:sz w:val="28"/>
          <w:szCs w:val="28"/>
        </w:rPr>
        <w:t xml:space="preserve"> Trung tâm Phát triển quỹ đất trực thuộc </w:t>
      </w:r>
      <w:r w:rsidR="006F293B" w:rsidRPr="006F293B">
        <w:rPr>
          <w:sz w:val="28"/>
          <w:szCs w:val="28"/>
        </w:rPr>
        <w:t>Ủy ban nhân dân</w:t>
      </w:r>
      <w:r w:rsidRPr="006F293B">
        <w:rPr>
          <w:sz w:val="28"/>
          <w:szCs w:val="28"/>
        </w:rPr>
        <w:t xml:space="preserve"> tỉnh (khi Trung tâm Phát triển quỹ đất </w:t>
      </w:r>
      <w:r w:rsidR="006F293B" w:rsidRPr="006F293B">
        <w:rPr>
          <w:sz w:val="28"/>
          <w:szCs w:val="28"/>
        </w:rPr>
        <w:t xml:space="preserve">được thành lập </w:t>
      </w:r>
      <w:r w:rsidRPr="006F293B">
        <w:rPr>
          <w:sz w:val="28"/>
          <w:szCs w:val="28"/>
        </w:rPr>
        <w:t xml:space="preserve">theo quy định </w:t>
      </w:r>
      <w:r w:rsidR="006F293B" w:rsidRPr="006F293B">
        <w:rPr>
          <w:sz w:val="28"/>
          <w:szCs w:val="28"/>
        </w:rPr>
        <w:t xml:space="preserve">tại Điều 14 </w:t>
      </w:r>
      <w:r w:rsidRPr="006F293B">
        <w:rPr>
          <w:sz w:val="28"/>
          <w:szCs w:val="28"/>
        </w:rPr>
        <w:t xml:space="preserve">Nghị định số 102/2024/NĐ-CP) chủ trì, phối hợp với các sở, ban, ngành liên quan và </w:t>
      </w:r>
      <w:r w:rsidR="006F293B" w:rsidRPr="006F293B">
        <w:rPr>
          <w:sz w:val="28"/>
          <w:szCs w:val="28"/>
        </w:rPr>
        <w:t>Ủy ban nhân dân</w:t>
      </w:r>
      <w:r w:rsidRPr="006F293B">
        <w:rPr>
          <w:sz w:val="28"/>
          <w:szCs w:val="28"/>
        </w:rPr>
        <w:t xml:space="preserve"> cấp huyện tham mưu, đề xuất </w:t>
      </w:r>
      <w:r w:rsidR="006F293B" w:rsidRPr="006F293B">
        <w:rPr>
          <w:sz w:val="28"/>
          <w:szCs w:val="28"/>
        </w:rPr>
        <w:t>Ủy ban nhân dân</w:t>
      </w:r>
      <w:r w:rsidRPr="006F293B">
        <w:rPr>
          <w:sz w:val="28"/>
          <w:szCs w:val="28"/>
        </w:rPr>
        <w:t xml:space="preserve"> tỉnh xem xét, sửa đổi, bổ sung cho phù hợp.</w:t>
      </w:r>
    </w:p>
    <w:p w14:paraId="08A7207F" w14:textId="4C3B6633" w:rsidR="00FD60EF" w:rsidRPr="006F293B" w:rsidRDefault="0046258B" w:rsidP="006F293B">
      <w:pPr>
        <w:pStyle w:val="NormalWeb"/>
        <w:shd w:val="clear" w:color="auto" w:fill="FFFFFF"/>
        <w:tabs>
          <w:tab w:val="left" w:pos="545"/>
        </w:tabs>
        <w:spacing w:before="120" w:beforeAutospacing="0" w:after="120" w:afterAutospacing="0" w:line="252" w:lineRule="auto"/>
        <w:ind w:firstLine="709"/>
        <w:jc w:val="both"/>
        <w:rPr>
          <w:b/>
          <w:sz w:val="28"/>
          <w:szCs w:val="28"/>
        </w:rPr>
      </w:pPr>
      <w:r w:rsidRPr="006F293B">
        <w:rPr>
          <w:b/>
          <w:sz w:val="28"/>
          <w:szCs w:val="28"/>
        </w:rPr>
        <w:t xml:space="preserve">Điều </w:t>
      </w:r>
      <w:r w:rsidR="000E1448" w:rsidRPr="006F293B">
        <w:rPr>
          <w:b/>
          <w:sz w:val="28"/>
          <w:szCs w:val="28"/>
        </w:rPr>
        <w:t>6</w:t>
      </w:r>
      <w:r w:rsidRPr="006F293B">
        <w:rPr>
          <w:b/>
          <w:sz w:val="28"/>
          <w:szCs w:val="28"/>
        </w:rPr>
        <w:t xml:space="preserve">. </w:t>
      </w:r>
      <w:r w:rsidR="00FD60EF" w:rsidRPr="006F293B">
        <w:rPr>
          <w:b/>
          <w:sz w:val="28"/>
          <w:szCs w:val="28"/>
        </w:rPr>
        <w:t>Hiệu lực thi hành</w:t>
      </w:r>
    </w:p>
    <w:p w14:paraId="72E9EC96" w14:textId="6584C7DE" w:rsidR="001D571B" w:rsidRPr="006F293B" w:rsidRDefault="001D571B"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t xml:space="preserve">1. Quyết định này có hiệu lực thi hành kể từ ngày    tháng </w:t>
      </w:r>
      <w:r w:rsidR="00DF013F" w:rsidRPr="006F293B">
        <w:rPr>
          <w:sz w:val="28"/>
          <w:szCs w:val="28"/>
        </w:rPr>
        <w:t xml:space="preserve">   </w:t>
      </w:r>
      <w:r w:rsidRPr="006F293B">
        <w:rPr>
          <w:sz w:val="28"/>
          <w:szCs w:val="28"/>
        </w:rPr>
        <w:t xml:space="preserve"> năm 2025</w:t>
      </w:r>
      <w:r w:rsidR="008E63EA" w:rsidRPr="006F293B">
        <w:rPr>
          <w:sz w:val="28"/>
          <w:szCs w:val="28"/>
        </w:rPr>
        <w:t>.</w:t>
      </w:r>
    </w:p>
    <w:p w14:paraId="4442E210" w14:textId="7124090A" w:rsidR="001D571B" w:rsidRPr="00D96662" w:rsidRDefault="001D571B" w:rsidP="006F293B">
      <w:pPr>
        <w:pStyle w:val="NormalWeb"/>
        <w:shd w:val="clear" w:color="auto" w:fill="FFFFFF"/>
        <w:tabs>
          <w:tab w:val="left" w:pos="545"/>
        </w:tabs>
        <w:spacing w:before="120" w:beforeAutospacing="0" w:after="120" w:afterAutospacing="0" w:line="252" w:lineRule="auto"/>
        <w:ind w:firstLine="709"/>
        <w:jc w:val="both"/>
        <w:rPr>
          <w:sz w:val="28"/>
          <w:szCs w:val="28"/>
        </w:rPr>
      </w:pPr>
      <w:r w:rsidRPr="006F293B">
        <w:rPr>
          <w:sz w:val="28"/>
          <w:szCs w:val="28"/>
        </w:rPr>
        <w:lastRenderedPageBreak/>
        <w:t>2. Chánh Văn phòng Uỷ ban nhân dân tỉnh; Thủ trưởng các sở, ban ngành</w:t>
      </w:r>
      <w:r w:rsidR="0018210A" w:rsidRPr="006F293B">
        <w:rPr>
          <w:sz w:val="28"/>
          <w:szCs w:val="28"/>
        </w:rPr>
        <w:t>, đoàn thể tỉnh; Chủ tịch Uỷ ban nhân dân các huyện, thành phố; Chủ tịch Uỷ ban nhân dân các xã, phường, thị trấn và các cơ quan, đơn vị, tổ chức, hộ gia đình, cá nhân có liên quan chịu trách nhiệm thi hành Quyết định này./.</w:t>
      </w:r>
    </w:p>
    <w:p w14:paraId="1BE6CEED" w14:textId="77777777" w:rsidR="00A10054" w:rsidRPr="00D96662" w:rsidRDefault="00A10054">
      <w:pPr>
        <w:spacing w:before="120"/>
        <w:ind w:firstLine="720"/>
        <w:rPr>
          <w:sz w:val="4"/>
        </w:rPr>
      </w:pPr>
    </w:p>
    <w:tbl>
      <w:tblPr>
        <w:tblStyle w:val="GenStyleDefTable"/>
        <w:tblW w:w="9180" w:type="dxa"/>
        <w:tblInd w:w="0" w:type="dxa"/>
        <w:tblCellMar>
          <w:left w:w="108" w:type="dxa"/>
          <w:right w:w="108" w:type="dxa"/>
        </w:tblCellMar>
        <w:tblLook w:val="01E0" w:firstRow="1" w:lastRow="1" w:firstColumn="1" w:lastColumn="1" w:noHBand="0" w:noVBand="0"/>
      </w:tblPr>
      <w:tblGrid>
        <w:gridCol w:w="4219"/>
        <w:gridCol w:w="4961"/>
      </w:tblGrid>
      <w:tr w:rsidR="00A10054" w:rsidRPr="00D96662" w14:paraId="07ED1C21" w14:textId="77777777" w:rsidTr="001176AB">
        <w:tc>
          <w:tcPr>
            <w:tcW w:w="4219" w:type="dxa"/>
          </w:tcPr>
          <w:p w14:paraId="009D1EC6" w14:textId="77777777" w:rsidR="00A10054" w:rsidRPr="00D96662" w:rsidRDefault="00A10054">
            <w:pPr>
              <w:rPr>
                <w:b/>
                <w:bCs/>
                <w:i/>
                <w:iCs/>
                <w:sz w:val="4"/>
                <w:szCs w:val="24"/>
              </w:rPr>
            </w:pPr>
          </w:p>
          <w:p w14:paraId="26B24465" w14:textId="77777777" w:rsidR="00A10054" w:rsidRPr="00D96662" w:rsidRDefault="009078CD">
            <w:pPr>
              <w:rPr>
                <w:b/>
                <w:bCs/>
                <w:i/>
                <w:iCs/>
                <w:sz w:val="24"/>
                <w:szCs w:val="24"/>
              </w:rPr>
            </w:pPr>
            <w:r w:rsidRPr="00D96662">
              <w:rPr>
                <w:b/>
                <w:bCs/>
                <w:i/>
                <w:iCs/>
                <w:sz w:val="24"/>
                <w:szCs w:val="24"/>
              </w:rPr>
              <w:t>Nơi nhận:</w:t>
            </w:r>
          </w:p>
          <w:p w14:paraId="50F949CD" w14:textId="4248D44E" w:rsidR="00014779" w:rsidRPr="00D96662" w:rsidRDefault="00014779">
            <w:pPr>
              <w:rPr>
                <w:sz w:val="22"/>
                <w:szCs w:val="22"/>
              </w:rPr>
            </w:pPr>
            <w:r w:rsidRPr="00D96662">
              <w:rPr>
                <w:sz w:val="22"/>
                <w:szCs w:val="22"/>
              </w:rPr>
              <w:t xml:space="preserve">- </w:t>
            </w:r>
            <w:r w:rsidR="0023094B" w:rsidRPr="00D96662">
              <w:rPr>
                <w:sz w:val="22"/>
                <w:szCs w:val="22"/>
              </w:rPr>
              <w:t>Như Điề</w:t>
            </w:r>
            <w:r w:rsidR="00AE5A74" w:rsidRPr="00D96662">
              <w:rPr>
                <w:sz w:val="22"/>
                <w:szCs w:val="22"/>
              </w:rPr>
              <w:t xml:space="preserve">u </w:t>
            </w:r>
            <w:r w:rsidR="006F293B">
              <w:rPr>
                <w:sz w:val="22"/>
                <w:szCs w:val="22"/>
              </w:rPr>
              <w:t>6</w:t>
            </w:r>
            <w:r w:rsidRPr="00D96662">
              <w:rPr>
                <w:sz w:val="22"/>
                <w:szCs w:val="22"/>
              </w:rPr>
              <w:t>;</w:t>
            </w:r>
          </w:p>
          <w:p w14:paraId="1FF6AA34" w14:textId="1E741E0A" w:rsidR="00D03F56" w:rsidRPr="00D96662" w:rsidRDefault="00054D99">
            <w:pPr>
              <w:rPr>
                <w:sz w:val="22"/>
                <w:szCs w:val="22"/>
              </w:rPr>
            </w:pPr>
            <w:r w:rsidRPr="00D96662">
              <w:rPr>
                <w:sz w:val="22"/>
                <w:szCs w:val="22"/>
              </w:rPr>
              <w:t xml:space="preserve">- </w:t>
            </w:r>
            <w:r w:rsidR="0023094B" w:rsidRPr="00D96662">
              <w:rPr>
                <w:sz w:val="22"/>
                <w:szCs w:val="22"/>
              </w:rPr>
              <w:t>Văn phòng Chính phủ</w:t>
            </w:r>
            <w:r w:rsidR="00D03F56" w:rsidRPr="00D96662">
              <w:rPr>
                <w:sz w:val="22"/>
                <w:szCs w:val="22"/>
              </w:rPr>
              <w:t>;</w:t>
            </w:r>
          </w:p>
          <w:p w14:paraId="01BE3995" w14:textId="389E1101" w:rsidR="0023094B" w:rsidRPr="00D96662" w:rsidRDefault="0023094B">
            <w:pPr>
              <w:rPr>
                <w:sz w:val="22"/>
                <w:szCs w:val="22"/>
              </w:rPr>
            </w:pPr>
            <w:r w:rsidRPr="00D96662">
              <w:rPr>
                <w:sz w:val="22"/>
                <w:szCs w:val="22"/>
              </w:rPr>
              <w:t xml:space="preserve">- Bộ </w:t>
            </w:r>
            <w:r w:rsidR="006F293B">
              <w:rPr>
                <w:sz w:val="22"/>
                <w:szCs w:val="22"/>
              </w:rPr>
              <w:t xml:space="preserve">Nông nghiệp </w:t>
            </w:r>
            <w:r w:rsidRPr="00D96662">
              <w:rPr>
                <w:sz w:val="22"/>
                <w:szCs w:val="22"/>
              </w:rPr>
              <w:t>và Môi trường;</w:t>
            </w:r>
          </w:p>
          <w:p w14:paraId="3548F826" w14:textId="6029DA3B" w:rsidR="0023094B" w:rsidRPr="00D96662" w:rsidRDefault="0023094B">
            <w:pPr>
              <w:rPr>
                <w:sz w:val="22"/>
                <w:szCs w:val="22"/>
              </w:rPr>
            </w:pPr>
            <w:r w:rsidRPr="00D96662">
              <w:rPr>
                <w:sz w:val="22"/>
                <w:szCs w:val="22"/>
              </w:rPr>
              <w:t>- T</w:t>
            </w:r>
            <w:r w:rsidR="006F293B">
              <w:rPr>
                <w:sz w:val="22"/>
                <w:szCs w:val="22"/>
              </w:rPr>
              <w:t xml:space="preserve">hường trực </w:t>
            </w:r>
            <w:r w:rsidRPr="00D96662">
              <w:rPr>
                <w:sz w:val="22"/>
                <w:szCs w:val="22"/>
              </w:rPr>
              <w:t>Tỉnh uỷ;</w:t>
            </w:r>
          </w:p>
          <w:p w14:paraId="4D564221" w14:textId="2F9A74D4" w:rsidR="0023094B" w:rsidRPr="00D96662" w:rsidRDefault="0023094B">
            <w:pPr>
              <w:rPr>
                <w:sz w:val="22"/>
                <w:szCs w:val="22"/>
              </w:rPr>
            </w:pPr>
            <w:r w:rsidRPr="00D96662">
              <w:rPr>
                <w:sz w:val="22"/>
                <w:szCs w:val="22"/>
              </w:rPr>
              <w:t>- T</w:t>
            </w:r>
            <w:r w:rsidR="006F293B">
              <w:rPr>
                <w:sz w:val="22"/>
                <w:szCs w:val="22"/>
              </w:rPr>
              <w:t xml:space="preserve">hường trực </w:t>
            </w:r>
            <w:r w:rsidRPr="00D96662">
              <w:rPr>
                <w:sz w:val="22"/>
                <w:szCs w:val="22"/>
              </w:rPr>
              <w:t>HĐND tỉnh;</w:t>
            </w:r>
          </w:p>
          <w:p w14:paraId="42CEB0AD" w14:textId="431F834C" w:rsidR="0023094B" w:rsidRPr="00D96662" w:rsidRDefault="0023094B">
            <w:pPr>
              <w:rPr>
                <w:sz w:val="22"/>
                <w:szCs w:val="22"/>
              </w:rPr>
            </w:pPr>
            <w:r w:rsidRPr="00D96662">
              <w:rPr>
                <w:sz w:val="22"/>
                <w:szCs w:val="22"/>
              </w:rPr>
              <w:t>- Đoàn ĐBQH tỉnh;</w:t>
            </w:r>
          </w:p>
          <w:p w14:paraId="1340FC0C" w14:textId="1B5D8C4C" w:rsidR="0023094B" w:rsidRPr="00D96662" w:rsidRDefault="0023094B">
            <w:pPr>
              <w:rPr>
                <w:sz w:val="22"/>
                <w:szCs w:val="22"/>
              </w:rPr>
            </w:pPr>
            <w:r w:rsidRPr="00D96662">
              <w:rPr>
                <w:sz w:val="22"/>
                <w:szCs w:val="22"/>
              </w:rPr>
              <w:t>- Uỷ ban mặt trận Tổ quốc Việt Nam tỉnh;</w:t>
            </w:r>
          </w:p>
          <w:p w14:paraId="6EDBFBC6" w14:textId="24E43655" w:rsidR="0023094B" w:rsidRPr="00D96662" w:rsidRDefault="0023094B">
            <w:pPr>
              <w:rPr>
                <w:sz w:val="22"/>
                <w:szCs w:val="22"/>
              </w:rPr>
            </w:pPr>
            <w:r w:rsidRPr="00D96662">
              <w:rPr>
                <w:sz w:val="22"/>
                <w:szCs w:val="22"/>
              </w:rPr>
              <w:t>- Cục Kiểm tra văn bả</w:t>
            </w:r>
            <w:r w:rsidR="00A75213" w:rsidRPr="00D96662">
              <w:rPr>
                <w:sz w:val="22"/>
                <w:szCs w:val="22"/>
              </w:rPr>
              <w:t>n QPPL -</w:t>
            </w:r>
            <w:r w:rsidRPr="00D96662">
              <w:rPr>
                <w:sz w:val="22"/>
                <w:szCs w:val="22"/>
              </w:rPr>
              <w:t xml:space="preserve"> Bộ Tư pháp;</w:t>
            </w:r>
          </w:p>
          <w:p w14:paraId="3C3B8CFA" w14:textId="14A7557F" w:rsidR="0023094B" w:rsidRPr="00D96662" w:rsidRDefault="0023094B">
            <w:pPr>
              <w:rPr>
                <w:sz w:val="22"/>
                <w:szCs w:val="22"/>
              </w:rPr>
            </w:pPr>
            <w:r w:rsidRPr="00D96662">
              <w:rPr>
                <w:sz w:val="22"/>
                <w:szCs w:val="22"/>
              </w:rPr>
              <w:t>- Chủ tịch, các PCT UBND tỉnh;</w:t>
            </w:r>
          </w:p>
          <w:p w14:paraId="54EC4982" w14:textId="2FCCE490" w:rsidR="00A10054" w:rsidRPr="00D96662" w:rsidRDefault="009078CD">
            <w:pPr>
              <w:rPr>
                <w:sz w:val="22"/>
                <w:szCs w:val="22"/>
              </w:rPr>
            </w:pPr>
            <w:r w:rsidRPr="00D96662">
              <w:rPr>
                <w:sz w:val="22"/>
                <w:szCs w:val="22"/>
              </w:rPr>
              <w:t xml:space="preserve">- </w:t>
            </w:r>
            <w:r w:rsidR="0023094B" w:rsidRPr="00D96662">
              <w:rPr>
                <w:sz w:val="22"/>
                <w:szCs w:val="22"/>
              </w:rPr>
              <w:t>Trung tâm TH&amp;CB</w:t>
            </w:r>
            <w:r w:rsidRPr="00D96662">
              <w:rPr>
                <w:sz w:val="22"/>
                <w:szCs w:val="22"/>
              </w:rPr>
              <w:t>;</w:t>
            </w:r>
          </w:p>
          <w:p w14:paraId="07CCD80C" w14:textId="1CBFC9BA" w:rsidR="00A10054" w:rsidRPr="00D96662" w:rsidRDefault="009078CD" w:rsidP="0023094B">
            <w:r w:rsidRPr="00D96662">
              <w:rPr>
                <w:sz w:val="22"/>
                <w:szCs w:val="22"/>
              </w:rPr>
              <w:t xml:space="preserve">- Lưu: VT, </w:t>
            </w:r>
            <w:r w:rsidR="0023094B" w:rsidRPr="00D96662">
              <w:rPr>
                <w:sz w:val="22"/>
                <w:szCs w:val="22"/>
              </w:rPr>
              <w:t>V, C, Kt4</w:t>
            </w:r>
            <w:r w:rsidRPr="00D96662">
              <w:rPr>
                <w:sz w:val="22"/>
                <w:szCs w:val="22"/>
              </w:rPr>
              <w:t>.</w:t>
            </w:r>
          </w:p>
        </w:tc>
        <w:tc>
          <w:tcPr>
            <w:tcW w:w="4961" w:type="dxa"/>
          </w:tcPr>
          <w:p w14:paraId="5888F357" w14:textId="5D7E7BFA" w:rsidR="00D03F56" w:rsidRPr="00D96662" w:rsidRDefault="0023094B" w:rsidP="00054D99">
            <w:pPr>
              <w:jc w:val="center"/>
              <w:rPr>
                <w:b/>
                <w:bCs/>
              </w:rPr>
            </w:pPr>
            <w:r w:rsidRPr="00D96662">
              <w:rPr>
                <w:b/>
                <w:bCs/>
              </w:rPr>
              <w:t>TM. UỶ BAN NHÂN DÂN</w:t>
            </w:r>
          </w:p>
          <w:p w14:paraId="586710F7" w14:textId="1E752BE2" w:rsidR="0023094B" w:rsidRPr="00D96662" w:rsidRDefault="0023094B" w:rsidP="00054D99">
            <w:pPr>
              <w:jc w:val="center"/>
              <w:rPr>
                <w:b/>
                <w:bCs/>
              </w:rPr>
            </w:pPr>
            <w:r w:rsidRPr="00D96662">
              <w:rPr>
                <w:b/>
                <w:bCs/>
              </w:rPr>
              <w:t>KT. CHỦ TỊCH</w:t>
            </w:r>
          </w:p>
          <w:p w14:paraId="1021426A" w14:textId="565869C6" w:rsidR="0023094B" w:rsidRPr="00D96662" w:rsidRDefault="0023094B" w:rsidP="00054D99">
            <w:pPr>
              <w:jc w:val="center"/>
              <w:rPr>
                <w:b/>
                <w:bCs/>
              </w:rPr>
            </w:pPr>
            <w:r w:rsidRPr="00D96662">
              <w:rPr>
                <w:b/>
                <w:bCs/>
              </w:rPr>
              <w:t>PHÓ CHỦ TỊCH</w:t>
            </w:r>
          </w:p>
          <w:p w14:paraId="18EC262D" w14:textId="77777777" w:rsidR="00D03F56" w:rsidRPr="00D96662" w:rsidRDefault="00D03F56" w:rsidP="00054D99">
            <w:pPr>
              <w:jc w:val="center"/>
              <w:rPr>
                <w:b/>
                <w:bCs/>
              </w:rPr>
            </w:pPr>
          </w:p>
          <w:p w14:paraId="36815075" w14:textId="77777777" w:rsidR="00D03F56" w:rsidRPr="00D96662" w:rsidRDefault="00D03F56" w:rsidP="00054D99">
            <w:pPr>
              <w:jc w:val="center"/>
              <w:rPr>
                <w:b/>
                <w:bCs/>
              </w:rPr>
            </w:pPr>
          </w:p>
          <w:p w14:paraId="19F8769E" w14:textId="77777777" w:rsidR="00D03F56" w:rsidRPr="00D96662" w:rsidRDefault="00D03F56" w:rsidP="00054D99">
            <w:pPr>
              <w:jc w:val="center"/>
              <w:rPr>
                <w:b/>
                <w:bCs/>
              </w:rPr>
            </w:pPr>
          </w:p>
          <w:p w14:paraId="6BEB4444" w14:textId="77777777" w:rsidR="00D03F56" w:rsidRPr="00D96662" w:rsidRDefault="00D03F56" w:rsidP="00054D99">
            <w:pPr>
              <w:jc w:val="center"/>
              <w:rPr>
                <w:b/>
                <w:bCs/>
              </w:rPr>
            </w:pPr>
          </w:p>
          <w:p w14:paraId="3BA6DFBC" w14:textId="77777777" w:rsidR="00D03F56" w:rsidRPr="00D96662" w:rsidRDefault="00D03F56" w:rsidP="00054D99">
            <w:pPr>
              <w:jc w:val="center"/>
              <w:rPr>
                <w:b/>
                <w:bCs/>
              </w:rPr>
            </w:pPr>
          </w:p>
          <w:p w14:paraId="7B00C450" w14:textId="59AE3025" w:rsidR="00054D99" w:rsidRPr="00D96662" w:rsidRDefault="00054D99" w:rsidP="00054D99">
            <w:pPr>
              <w:jc w:val="center"/>
              <w:rPr>
                <w:b/>
                <w:bCs/>
              </w:rPr>
            </w:pPr>
          </w:p>
          <w:p w14:paraId="677829EB" w14:textId="06AD733B" w:rsidR="00A10054" w:rsidRPr="00D96662" w:rsidRDefault="00A10054">
            <w:pPr>
              <w:jc w:val="center"/>
            </w:pPr>
          </w:p>
        </w:tc>
      </w:tr>
    </w:tbl>
    <w:p w14:paraId="2E5CC5DA" w14:textId="77777777" w:rsidR="002E5BDB" w:rsidRPr="00D96662" w:rsidRDefault="002E5BDB">
      <w:pPr>
        <w:jc w:val="center"/>
        <w:rPr>
          <w:b/>
          <w:sz w:val="26"/>
          <w:szCs w:val="26"/>
        </w:rPr>
      </w:pPr>
    </w:p>
    <w:p w14:paraId="381F07F3" w14:textId="77777777" w:rsidR="00B76A59" w:rsidRPr="00D96662" w:rsidRDefault="00B76A59" w:rsidP="003A26A1"/>
    <w:p w14:paraId="02F48D78" w14:textId="77777777" w:rsidR="00EA7A0C" w:rsidRPr="00D96662" w:rsidRDefault="00EA7A0C" w:rsidP="003A26A1"/>
    <w:p w14:paraId="34F09046" w14:textId="77777777" w:rsidR="001E2796" w:rsidRPr="00D96662" w:rsidRDefault="001E2796" w:rsidP="003A26A1"/>
    <w:p w14:paraId="0BDB907E" w14:textId="77777777" w:rsidR="001E2796" w:rsidRPr="00D96662" w:rsidRDefault="001E2796" w:rsidP="003A26A1"/>
    <w:p w14:paraId="0142FB0F" w14:textId="77777777" w:rsidR="001E2796" w:rsidRPr="00D96662" w:rsidRDefault="001E2796" w:rsidP="003A26A1"/>
    <w:p w14:paraId="3DDCCF11" w14:textId="77777777" w:rsidR="006F293B" w:rsidRDefault="006F293B">
      <w:pPr>
        <w:jc w:val="left"/>
        <w:rPr>
          <w:b/>
          <w:bCs/>
        </w:rPr>
      </w:pPr>
      <w:r>
        <w:rPr>
          <w:b/>
          <w:bCs/>
        </w:rPr>
        <w:br w:type="page"/>
      </w:r>
    </w:p>
    <w:p w14:paraId="04BCFF65" w14:textId="2AFCC34B" w:rsidR="00EA7A0C" w:rsidRPr="00D96662" w:rsidRDefault="00EA7A0C" w:rsidP="00AE5A74">
      <w:pPr>
        <w:rPr>
          <w:b/>
          <w:bCs/>
        </w:rPr>
      </w:pPr>
      <w:r w:rsidRPr="00D96662">
        <w:rPr>
          <w:b/>
          <w:bCs/>
        </w:rPr>
        <w:lastRenderedPageBreak/>
        <w:t>Mẫu Đơn xin thuê đất ngắn hạn:</w:t>
      </w:r>
    </w:p>
    <w:p w14:paraId="4FA24430" w14:textId="77777777" w:rsidR="00AE5A74" w:rsidRPr="00D96662" w:rsidRDefault="00AE5A74" w:rsidP="00AE5A74"/>
    <w:p w14:paraId="619E8980" w14:textId="1B07E636" w:rsidR="00EA7A0C" w:rsidRPr="00D96662" w:rsidRDefault="00AE5A74" w:rsidP="00AE5A74">
      <w:pPr>
        <w:jc w:val="center"/>
      </w:pPr>
      <w:r w:rsidRPr="00D96662">
        <w:rPr>
          <w:b/>
          <w:bCs/>
          <w:noProof/>
          <w:lang w:bidi="ar-SA"/>
        </w:rPr>
        <mc:AlternateContent>
          <mc:Choice Requires="wps">
            <w:drawing>
              <wp:anchor distT="0" distB="0" distL="114300" distR="114300" simplePos="0" relativeHeight="251661312" behindDoc="0" locked="0" layoutInCell="1" allowOverlap="1" wp14:anchorId="19176456" wp14:editId="527AE4A4">
                <wp:simplePos x="0" y="0"/>
                <wp:positionH relativeFrom="column">
                  <wp:posOffset>1806187</wp:posOffset>
                </wp:positionH>
                <wp:positionV relativeFrom="paragraph">
                  <wp:posOffset>419210</wp:posOffset>
                </wp:positionV>
                <wp:extent cx="2122999" cy="0"/>
                <wp:effectExtent l="0" t="0" r="10795" b="19050"/>
                <wp:wrapNone/>
                <wp:docPr id="5" name="Straight Connector 5"/>
                <wp:cNvGraphicFramePr/>
                <a:graphic xmlns:a="http://schemas.openxmlformats.org/drawingml/2006/main">
                  <a:graphicData uri="http://schemas.microsoft.com/office/word/2010/wordprocessingShape">
                    <wps:wsp>
                      <wps:cNvCnPr/>
                      <wps:spPr>
                        <a:xfrm>
                          <a:off x="0" y="0"/>
                          <a:ext cx="21229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2.2pt,33pt" to="309.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" strokecolor="black [3040]"/>
            </w:pict>
          </mc:Fallback>
        </mc:AlternateContent>
      </w:r>
      <w:r w:rsidR="00EA7A0C" w:rsidRPr="00D96662">
        <w:rPr>
          <w:b/>
          <w:bCs/>
        </w:rPr>
        <w:t>CỘNG HÒA XÃ HỘI CHỦ NGHĨA VIỆT NAM</w:t>
      </w:r>
      <w:r w:rsidR="00EA7A0C" w:rsidRPr="00D96662">
        <w:rPr>
          <w:b/>
          <w:bCs/>
        </w:rPr>
        <w:br/>
        <w:t xml:space="preserve">Độc lập - Tự do - Hạnh phúc </w:t>
      </w:r>
      <w:r w:rsidR="00EA7A0C" w:rsidRPr="00D96662">
        <w:rPr>
          <w:b/>
          <w:bCs/>
        </w:rPr>
        <w:br/>
      </w:r>
    </w:p>
    <w:p w14:paraId="1A0DDC1A" w14:textId="7EF64F79" w:rsidR="00EA7A0C" w:rsidRPr="00D96662" w:rsidRDefault="00EA7A0C" w:rsidP="00AE5A74">
      <w:pPr>
        <w:jc w:val="right"/>
      </w:pPr>
      <w:r w:rsidRPr="00D96662">
        <w:rPr>
          <w:i/>
          <w:iCs/>
        </w:rPr>
        <w:t>........., ngày ... tháng ... năm .....</w:t>
      </w:r>
    </w:p>
    <w:p w14:paraId="598D9427" w14:textId="77777777" w:rsidR="00AE5A74" w:rsidRPr="00D96662" w:rsidRDefault="00AE5A74" w:rsidP="00AE5A74">
      <w:pPr>
        <w:jc w:val="center"/>
        <w:rPr>
          <w:b/>
          <w:bCs/>
        </w:rPr>
      </w:pPr>
      <w:bookmarkStart w:id="1" w:name="chuong_pl_name"/>
    </w:p>
    <w:p w14:paraId="20C19ACD" w14:textId="77777777" w:rsidR="00EA7A0C" w:rsidRPr="00D96662" w:rsidRDefault="00EA7A0C" w:rsidP="00AE5A74">
      <w:pPr>
        <w:jc w:val="center"/>
      </w:pPr>
      <w:r w:rsidRPr="00D96662">
        <w:rPr>
          <w:b/>
          <w:bCs/>
        </w:rPr>
        <w:t>ĐƠN XIN THUÊ ĐẤT NGẮN HẠN</w:t>
      </w:r>
      <w:bookmarkEnd w:id="1"/>
    </w:p>
    <w:p w14:paraId="3E5C7DA5" w14:textId="77777777" w:rsidR="00EA7A0C" w:rsidRPr="00D96662" w:rsidRDefault="00EA7A0C" w:rsidP="00AE5A74">
      <w:pPr>
        <w:spacing w:before="120"/>
        <w:jc w:val="center"/>
      </w:pPr>
      <w:r w:rsidRPr="00D96662">
        <w:t>Kính gửi: Trung tâm Phát triển quỹ đất..........</w:t>
      </w:r>
    </w:p>
    <w:p w14:paraId="7C8836D6" w14:textId="77777777" w:rsidR="00AE5A74" w:rsidRPr="00D96662" w:rsidRDefault="00AE5A74" w:rsidP="00AE5A74">
      <w:pPr>
        <w:spacing w:before="120"/>
        <w:ind w:firstLine="709"/>
      </w:pPr>
    </w:p>
    <w:p w14:paraId="7D4CEE3E" w14:textId="2B3370D0" w:rsidR="00EA7A0C" w:rsidRPr="00D96662" w:rsidRDefault="00EA7A0C" w:rsidP="00AE5A74">
      <w:pPr>
        <w:spacing w:before="120"/>
        <w:ind w:firstLine="709"/>
      </w:pPr>
      <w:r w:rsidRPr="00D96662">
        <w:t>1. Người xin thuê đất</w:t>
      </w:r>
      <w:bookmarkStart w:id="2" w:name="_ftnref1"/>
      <w:bookmarkEnd w:id="2"/>
      <w:r w:rsidR="00AE5A74" w:rsidRPr="00D96662">
        <w:rPr>
          <w:rStyle w:val="FootnoteReference"/>
          <w:b/>
        </w:rPr>
        <w:footnoteReference w:id="1"/>
      </w:r>
      <w:r w:rsidRPr="00D96662">
        <w:t>:</w:t>
      </w:r>
    </w:p>
    <w:p w14:paraId="0B5CAF6C" w14:textId="2A558F45" w:rsidR="00EA7A0C" w:rsidRPr="00D96662" w:rsidRDefault="00EA7A0C" w:rsidP="00EA7A0C">
      <w:pPr>
        <w:spacing w:before="120"/>
        <w:ind w:firstLine="709"/>
      </w:pPr>
      <w:r w:rsidRPr="00D96662">
        <w:t>.......................................................................................................................</w:t>
      </w:r>
    </w:p>
    <w:p w14:paraId="7DC26F1D" w14:textId="77777777" w:rsidR="00EA7A0C" w:rsidRPr="00D96662" w:rsidRDefault="00EA7A0C" w:rsidP="00EA7A0C">
      <w:pPr>
        <w:spacing w:before="120"/>
        <w:ind w:firstLine="709"/>
      </w:pPr>
      <w:r w:rsidRPr="00D96662">
        <w:t>2. Địa chỉ liên hệ (điện thoại, fax, email...):</w:t>
      </w:r>
    </w:p>
    <w:p w14:paraId="272DA42C" w14:textId="2F661FDC" w:rsidR="00EA7A0C" w:rsidRPr="00D96662" w:rsidRDefault="00EA7A0C" w:rsidP="00EA7A0C">
      <w:pPr>
        <w:spacing w:before="120"/>
        <w:ind w:firstLine="709"/>
      </w:pPr>
      <w:r w:rsidRPr="00D96662">
        <w:t>.......................................................................................................................</w:t>
      </w:r>
    </w:p>
    <w:p w14:paraId="1CFFF08C" w14:textId="51700C5C" w:rsidR="00EA7A0C" w:rsidRPr="00D96662" w:rsidRDefault="00EA7A0C" w:rsidP="00EA7A0C">
      <w:pPr>
        <w:spacing w:before="120"/>
        <w:ind w:firstLine="709"/>
      </w:pPr>
      <w:r w:rsidRPr="00D96662">
        <w:t>3. Sau khi tìm hiểu thông tin công bố công khai trên Cổng Thông tin điện tử, trang thông tin điện tử của UBND tỉ</w:t>
      </w:r>
      <w:r w:rsidR="00BF3776" w:rsidRPr="00D96662">
        <w:t>nh, UBND</w:t>
      </w:r>
      <w:r w:rsidRPr="00D96662">
        <w:t xml:space="preserve"> huyện nơi có đất và của Trung tâm Phát triển quỹ đất, Tổ chức/cá nhân xin đăng ký thuê ngắn hạn khu đất sau:</w:t>
      </w:r>
    </w:p>
    <w:p w14:paraId="21BBE60E" w14:textId="11816FC0" w:rsidR="00EA7A0C" w:rsidRPr="00D96662" w:rsidRDefault="00EA7A0C" w:rsidP="00EA7A0C">
      <w:pPr>
        <w:spacing w:before="120"/>
        <w:ind w:firstLine="709"/>
      </w:pPr>
      <w:r w:rsidRPr="00D96662">
        <w:t>- Tên khu đất, thửa đất: ................................................................................</w:t>
      </w:r>
    </w:p>
    <w:p w14:paraId="40756D98" w14:textId="00FDF72A" w:rsidR="00EA7A0C" w:rsidRPr="00D96662" w:rsidRDefault="00EA7A0C" w:rsidP="00EA7A0C">
      <w:pPr>
        <w:spacing w:before="120"/>
        <w:ind w:firstLine="709"/>
      </w:pPr>
      <w:r w:rsidRPr="00D96662">
        <w:t xml:space="preserve">- </w:t>
      </w:r>
      <w:r w:rsidR="00BF3776" w:rsidRPr="00D96662">
        <w:t>Vị trí</w:t>
      </w:r>
      <w:r w:rsidRPr="00D96662">
        <w:t xml:space="preserve"> khu đất, thửa đất: ........................................................................</w:t>
      </w:r>
      <w:r w:rsidR="007C1D74">
        <w:t>.</w:t>
      </w:r>
    </w:p>
    <w:p w14:paraId="73FA3722" w14:textId="78C0A501" w:rsidR="00EA7A0C" w:rsidRPr="00D96662" w:rsidRDefault="00EA7A0C" w:rsidP="00EA7A0C">
      <w:pPr>
        <w:spacing w:before="120"/>
        <w:ind w:firstLine="709"/>
      </w:pPr>
      <w:r w:rsidRPr="00D96662">
        <w:t>- Đơn giá khởi điểm cho thuê: .................................................... đồng/năm.</w:t>
      </w:r>
    </w:p>
    <w:p w14:paraId="6122082A" w14:textId="1C45B0D4" w:rsidR="00EA7A0C" w:rsidRPr="00D96662" w:rsidRDefault="00EA7A0C" w:rsidP="00EA7A0C">
      <w:pPr>
        <w:spacing w:before="120"/>
        <w:ind w:firstLine="709"/>
      </w:pPr>
      <w:r w:rsidRPr="00D96662">
        <w:t>- Đơn giá đề xuất thuê: ............................................................... đồng/năm.</w:t>
      </w:r>
    </w:p>
    <w:p w14:paraId="71A013FD" w14:textId="06707927" w:rsidR="00EA7A0C" w:rsidRPr="00D96662" w:rsidRDefault="00EA7A0C" w:rsidP="00EA7A0C">
      <w:pPr>
        <w:spacing w:before="120"/>
        <w:ind w:firstLine="709"/>
      </w:pPr>
      <w:r w:rsidRPr="00D96662">
        <w:rPr>
          <w:i/>
          <w:iCs/>
        </w:rPr>
        <w:t>(Bằng chữ:</w:t>
      </w:r>
      <w:r w:rsidRPr="00D96662">
        <w:rPr>
          <w:b/>
          <w:bCs/>
        </w:rPr>
        <w:t xml:space="preserve"> </w:t>
      </w:r>
      <w:r w:rsidRPr="00D96662">
        <w:t xml:space="preserve">................................................................................. </w:t>
      </w:r>
      <w:r w:rsidRPr="00D96662">
        <w:rPr>
          <w:i/>
          <w:iCs/>
        </w:rPr>
        <w:t>đồng/năm)</w:t>
      </w:r>
    </w:p>
    <w:p w14:paraId="252BBDDC" w14:textId="3118ED96" w:rsidR="00EA7A0C" w:rsidRPr="00D96662" w:rsidRDefault="00EA7A0C" w:rsidP="00EA7A0C">
      <w:pPr>
        <w:spacing w:before="120"/>
        <w:ind w:firstLine="709"/>
      </w:pPr>
      <w:r w:rsidRPr="00D96662">
        <w:t>- Mục đích sử dụng: ......................................................................................</w:t>
      </w:r>
    </w:p>
    <w:p w14:paraId="1A1F5899" w14:textId="1A992BC9" w:rsidR="00EA7A0C" w:rsidRPr="00D96662" w:rsidRDefault="00EA7A0C" w:rsidP="00EA7A0C">
      <w:pPr>
        <w:spacing w:before="120"/>
        <w:ind w:firstLine="709"/>
      </w:pPr>
      <w:r w:rsidRPr="00D96662">
        <w:t>- Thời gian thuê đất: .....................................................................................</w:t>
      </w:r>
    </w:p>
    <w:p w14:paraId="3F96977C" w14:textId="77777777" w:rsidR="00EA7A0C" w:rsidRPr="00D96662" w:rsidRDefault="00EA7A0C" w:rsidP="00EA7A0C">
      <w:pPr>
        <w:spacing w:before="120"/>
        <w:ind w:firstLine="709"/>
      </w:pPr>
      <w:r w:rsidRPr="00D96662">
        <w:t>4. Khi được cho thuê đất ngắn hạn đối với khu đất, thửa đất nêu trên, tổ chức/cá nhân cam kết:</w:t>
      </w:r>
    </w:p>
    <w:p w14:paraId="0F3E48D7" w14:textId="77777777" w:rsidR="00EA7A0C" w:rsidRPr="00D96662" w:rsidRDefault="00EA7A0C" w:rsidP="00EA7A0C">
      <w:pPr>
        <w:spacing w:before="120"/>
        <w:ind w:firstLine="709"/>
      </w:pPr>
      <w:r w:rsidRPr="00D96662">
        <w:t>- Chấp hành đúng các quy định của pháp luật đất đai, nộp tiền thuê đất đầy đủ, đúng hạn.</w:t>
      </w:r>
    </w:p>
    <w:p w14:paraId="637D1CF2" w14:textId="77777777" w:rsidR="00EA7A0C" w:rsidRPr="00D96662" w:rsidRDefault="00EA7A0C" w:rsidP="00EA7A0C">
      <w:pPr>
        <w:spacing w:before="120"/>
        <w:ind w:firstLine="709"/>
      </w:pPr>
      <w:r w:rsidRPr="00D96662">
        <w:t>- Sử dụng đất đúng mục đích, đúng ranh giới, đúng thời hạn thuê đất, đúng các điều khoản trong hợp đồng thuê đất.</w:t>
      </w:r>
    </w:p>
    <w:p w14:paraId="51CC5CA2" w14:textId="77777777" w:rsidR="00EA7A0C" w:rsidRPr="00D96662" w:rsidRDefault="00EA7A0C" w:rsidP="00EA7A0C">
      <w:pPr>
        <w:spacing w:before="120"/>
        <w:ind w:firstLine="709"/>
      </w:pPr>
      <w:r w:rsidRPr="00D96662">
        <w:t>- Chấp hành các quy định về giữ gìn vệ sinh môi trường, an ninh trật tự, phòng chống cháy nổ.</w:t>
      </w:r>
    </w:p>
    <w:p w14:paraId="280AA232" w14:textId="77777777" w:rsidR="00EA7A0C" w:rsidRPr="00D96662" w:rsidRDefault="00EA7A0C" w:rsidP="00EA7A0C">
      <w:pPr>
        <w:spacing w:before="120"/>
        <w:ind w:firstLine="709"/>
      </w:pPr>
      <w:r w:rsidRPr="00D96662">
        <w:lastRenderedPageBreak/>
        <w:t>- Sau khi hết thời hạn thuê đất hoặc trong thời hạn hợp đồng nhưng Nhà nước thực hiện kế hoạch sử dụng đất phải thanh lý hợp đồng, tổ chức/cá nhân cam kết sẽ bàn giao mặt bằng nguyên trạng cho Trung tâm Phát triển quỹ đất theo đúng thời hạn thông báo của Trung tâm Phát triển quỹ đất mà không được bồi thường về đất, tài sản và chi phí đầu tư vào đất.</w:t>
      </w:r>
    </w:p>
    <w:p w14:paraId="3AFD2EDB" w14:textId="6C01392B" w:rsidR="00EA7A0C" w:rsidRPr="00D96662" w:rsidRDefault="00EA7A0C" w:rsidP="00EA7A0C">
      <w:pPr>
        <w:spacing w:before="120"/>
        <w:ind w:firstLine="709"/>
      </w:pPr>
      <w:r w:rsidRPr="00D96662">
        <w:t>Các cam kết khác (nếu có):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AE5A74" w:rsidRPr="00D96662" w14:paraId="476301DC" w14:textId="77777777" w:rsidTr="000D4CE5">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0BD2D40" w14:textId="05FB13CC" w:rsidR="00EA7A0C" w:rsidRPr="00D96662" w:rsidRDefault="00EA7A0C" w:rsidP="000D4CE5">
            <w:pPr>
              <w:spacing w:before="120"/>
            </w:pPr>
            <w:r w:rsidRPr="00D96662">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047DD51C" w14:textId="77777777" w:rsidR="00EA7A0C" w:rsidRPr="00D96662" w:rsidRDefault="00EA7A0C" w:rsidP="000D4CE5">
            <w:pPr>
              <w:spacing w:before="120" w:after="280" w:afterAutospacing="1"/>
              <w:jc w:val="center"/>
            </w:pPr>
            <w:r w:rsidRPr="00D96662">
              <w:rPr>
                <w:b/>
                <w:bCs/>
              </w:rPr>
              <w:t>Người làm đơn</w:t>
            </w:r>
            <w:r w:rsidRPr="00D96662">
              <w:rPr>
                <w:b/>
                <w:bCs/>
              </w:rPr>
              <w:br/>
            </w:r>
            <w:r w:rsidRPr="00D96662">
              <w:rPr>
                <w:i/>
                <w:iCs/>
              </w:rPr>
              <w:t>(Ký và ghi rõ họ tên, đóng dấu nếu có)</w:t>
            </w:r>
          </w:p>
          <w:p w14:paraId="6A653304" w14:textId="77777777" w:rsidR="00EA7A0C" w:rsidRPr="00D96662" w:rsidRDefault="00EA7A0C" w:rsidP="000D4CE5">
            <w:pPr>
              <w:spacing w:before="120"/>
            </w:pPr>
            <w:r w:rsidRPr="00D96662">
              <w:t> </w:t>
            </w:r>
          </w:p>
        </w:tc>
      </w:tr>
    </w:tbl>
    <w:p w14:paraId="14BAE72C" w14:textId="77777777" w:rsidR="00EA7A0C" w:rsidRPr="00D96662" w:rsidRDefault="00EA7A0C" w:rsidP="003A26A1"/>
    <w:sectPr w:rsidR="00EA7A0C" w:rsidRPr="00D96662" w:rsidSect="00D96662">
      <w:headerReference w:type="default" r:id="rId9"/>
      <w:pgSz w:w="11907" w:h="16840" w:code="9"/>
      <w:pgMar w:top="1134" w:right="1134" w:bottom="102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3D20D" w14:textId="77777777" w:rsidR="0099221A" w:rsidRDefault="0099221A">
      <w:r>
        <w:separator/>
      </w:r>
    </w:p>
  </w:endnote>
  <w:endnote w:type="continuationSeparator" w:id="0">
    <w:p w14:paraId="6C5D6504" w14:textId="77777777" w:rsidR="0099221A" w:rsidRDefault="0099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3FE87" w14:textId="77777777" w:rsidR="0099221A" w:rsidRDefault="0099221A">
      <w:pPr>
        <w:pStyle w:val="GenStyleDefPar"/>
      </w:pPr>
      <w:r>
        <w:separator/>
      </w:r>
    </w:p>
  </w:footnote>
  <w:footnote w:type="continuationSeparator" w:id="0">
    <w:p w14:paraId="3D4746B5" w14:textId="77777777" w:rsidR="0099221A" w:rsidRDefault="0099221A">
      <w:pPr>
        <w:pStyle w:val="GenStyleDefPar"/>
      </w:pPr>
      <w:r>
        <w:continuationSeparator/>
      </w:r>
    </w:p>
  </w:footnote>
  <w:footnote w:id="1">
    <w:p w14:paraId="6F7BACB5" w14:textId="1A1B46D8" w:rsidR="00AE5A74" w:rsidRDefault="00AE5A74">
      <w:pPr>
        <w:pStyle w:val="FootnoteText"/>
      </w:pPr>
      <w:r w:rsidRPr="00AE5A74">
        <w:rPr>
          <w:rStyle w:val="FootnoteReference"/>
          <w:b/>
        </w:rPr>
        <w:footnoteRef/>
      </w:r>
      <w:r w:rsidRPr="00AE5A74">
        <w:rPr>
          <w:b/>
        </w:rPr>
        <w:t xml:space="preserve"> </w:t>
      </w:r>
      <w:r w:rsidRPr="00AE5A74">
        <w:t>Đối với cá nhân, người đại diện thì ghi rõ họ tên và ngày/tháng/năm sinh, số căn cước,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823920"/>
      <w:docPartObj>
        <w:docPartGallery w:val="Page Numbers (Top of Page)"/>
        <w:docPartUnique/>
      </w:docPartObj>
    </w:sdtPr>
    <w:sdtEndPr>
      <w:rPr>
        <w:noProof/>
        <w:sz w:val="24"/>
        <w:szCs w:val="24"/>
      </w:rPr>
    </w:sdtEndPr>
    <w:sdtContent>
      <w:p w14:paraId="3E633FD1" w14:textId="0FA07C41" w:rsidR="00690935" w:rsidRPr="007C1D74" w:rsidRDefault="00BC6771" w:rsidP="000B5CC8">
        <w:pPr>
          <w:pStyle w:val="Header"/>
          <w:jc w:val="center"/>
          <w:rPr>
            <w:sz w:val="24"/>
            <w:szCs w:val="24"/>
          </w:rPr>
        </w:pPr>
        <w:r w:rsidRPr="007C1D74">
          <w:rPr>
            <w:sz w:val="24"/>
            <w:szCs w:val="24"/>
          </w:rPr>
          <w:fldChar w:fldCharType="begin"/>
        </w:r>
        <w:r w:rsidRPr="007C1D74">
          <w:rPr>
            <w:sz w:val="24"/>
            <w:szCs w:val="24"/>
          </w:rPr>
          <w:instrText xml:space="preserve"> PAGE   \* MERGEFORMAT </w:instrText>
        </w:r>
        <w:r w:rsidRPr="007C1D74">
          <w:rPr>
            <w:sz w:val="24"/>
            <w:szCs w:val="24"/>
          </w:rPr>
          <w:fldChar w:fldCharType="separate"/>
        </w:r>
        <w:r w:rsidR="006F293B">
          <w:rPr>
            <w:noProof/>
            <w:sz w:val="24"/>
            <w:szCs w:val="24"/>
          </w:rPr>
          <w:t>2</w:t>
        </w:r>
        <w:r w:rsidRPr="007C1D74">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96323"/>
    <w:multiLevelType w:val="hybridMultilevel"/>
    <w:tmpl w:val="E98ADDBC"/>
    <w:lvl w:ilvl="0" w:tplc="1BA4C684">
      <w:start w:val="2"/>
      <w:numFmt w:val="bullet"/>
      <w:lvlText w:val="-"/>
      <w:lvlJc w:val="left"/>
      <w:pPr>
        <w:ind w:left="720" w:hanging="359"/>
      </w:pPr>
      <w:rPr>
        <w:rFonts w:ascii="Times New Roman" w:eastAsia="Calibri" w:hAnsi="Times New Roman" w:cs="Times New Roman" w:hint="default"/>
      </w:rPr>
    </w:lvl>
    <w:lvl w:ilvl="1" w:tplc="48AC53C0">
      <w:start w:val="1"/>
      <w:numFmt w:val="bullet"/>
      <w:lvlText w:val="o"/>
      <w:lvlJc w:val="left"/>
      <w:pPr>
        <w:ind w:left="1440" w:hanging="359"/>
      </w:pPr>
      <w:rPr>
        <w:rFonts w:ascii="Courier New" w:hAnsi="Courier New" w:cs="Courier New" w:hint="default"/>
      </w:rPr>
    </w:lvl>
    <w:lvl w:ilvl="2" w:tplc="6FBE65CE">
      <w:start w:val="1"/>
      <w:numFmt w:val="bullet"/>
      <w:lvlText w:val=""/>
      <w:lvlJc w:val="left"/>
      <w:pPr>
        <w:ind w:left="2160" w:hanging="359"/>
      </w:pPr>
      <w:rPr>
        <w:rFonts w:ascii="Wingdings" w:hAnsi="Wingdings" w:hint="default"/>
      </w:rPr>
    </w:lvl>
    <w:lvl w:ilvl="3" w:tplc="129EB396">
      <w:start w:val="1"/>
      <w:numFmt w:val="bullet"/>
      <w:lvlText w:val=""/>
      <w:lvlJc w:val="left"/>
      <w:pPr>
        <w:ind w:left="2880" w:hanging="359"/>
      </w:pPr>
      <w:rPr>
        <w:rFonts w:ascii="Symbol" w:hAnsi="Symbol" w:hint="default"/>
      </w:rPr>
    </w:lvl>
    <w:lvl w:ilvl="4" w:tplc="05A03732">
      <w:start w:val="1"/>
      <w:numFmt w:val="bullet"/>
      <w:lvlText w:val="o"/>
      <w:lvlJc w:val="left"/>
      <w:pPr>
        <w:ind w:left="3600" w:hanging="359"/>
      </w:pPr>
      <w:rPr>
        <w:rFonts w:ascii="Courier New" w:hAnsi="Courier New" w:cs="Courier New" w:hint="default"/>
      </w:rPr>
    </w:lvl>
    <w:lvl w:ilvl="5" w:tplc="D81E7B1C">
      <w:start w:val="1"/>
      <w:numFmt w:val="bullet"/>
      <w:lvlText w:val=""/>
      <w:lvlJc w:val="left"/>
      <w:pPr>
        <w:ind w:left="4320" w:hanging="359"/>
      </w:pPr>
      <w:rPr>
        <w:rFonts w:ascii="Wingdings" w:hAnsi="Wingdings" w:hint="default"/>
      </w:rPr>
    </w:lvl>
    <w:lvl w:ilvl="6" w:tplc="57CC8C44">
      <w:start w:val="1"/>
      <w:numFmt w:val="bullet"/>
      <w:lvlText w:val=""/>
      <w:lvlJc w:val="left"/>
      <w:pPr>
        <w:ind w:left="5040" w:hanging="359"/>
      </w:pPr>
      <w:rPr>
        <w:rFonts w:ascii="Symbol" w:hAnsi="Symbol" w:hint="default"/>
      </w:rPr>
    </w:lvl>
    <w:lvl w:ilvl="7" w:tplc="780A9574">
      <w:start w:val="1"/>
      <w:numFmt w:val="bullet"/>
      <w:lvlText w:val="o"/>
      <w:lvlJc w:val="left"/>
      <w:pPr>
        <w:ind w:left="5760" w:hanging="359"/>
      </w:pPr>
      <w:rPr>
        <w:rFonts w:ascii="Courier New" w:hAnsi="Courier New" w:cs="Courier New" w:hint="default"/>
      </w:rPr>
    </w:lvl>
    <w:lvl w:ilvl="8" w:tplc="F7F07D26">
      <w:start w:val="1"/>
      <w:numFmt w:val="bullet"/>
      <w:lvlText w:val=""/>
      <w:lvlJc w:val="left"/>
      <w:pPr>
        <w:ind w:left="6480" w:hanging="359"/>
      </w:pPr>
      <w:rPr>
        <w:rFonts w:ascii="Wingdings" w:hAnsi="Wingdings" w:hint="default"/>
      </w:rPr>
    </w:lvl>
  </w:abstractNum>
  <w:abstractNum w:abstractNumId="1">
    <w:nsid w:val="0E3B1F71"/>
    <w:multiLevelType w:val="hybridMultilevel"/>
    <w:tmpl w:val="F8CA0B34"/>
    <w:lvl w:ilvl="0" w:tplc="33582AE2">
      <w:start w:val="2"/>
      <w:numFmt w:val="bullet"/>
      <w:lvlText w:val="-"/>
      <w:lvlJc w:val="left"/>
      <w:pPr>
        <w:ind w:left="1080" w:hanging="358"/>
      </w:pPr>
      <w:rPr>
        <w:rFonts w:ascii="Times New Roman" w:eastAsia="Calibri" w:hAnsi="Times New Roman"/>
      </w:rPr>
    </w:lvl>
    <w:lvl w:ilvl="1" w:tplc="69C63E78">
      <w:start w:val="1"/>
      <w:numFmt w:val="bullet"/>
      <w:lvlText w:val="o"/>
      <w:lvlJc w:val="left"/>
      <w:pPr>
        <w:ind w:left="1800" w:hanging="358"/>
      </w:pPr>
      <w:rPr>
        <w:rFonts w:ascii="Courier New" w:hAnsi="Courier New"/>
      </w:rPr>
    </w:lvl>
    <w:lvl w:ilvl="2" w:tplc="DDDA9AD0">
      <w:start w:val="1"/>
      <w:numFmt w:val="bullet"/>
      <w:lvlText w:val=""/>
      <w:lvlJc w:val="left"/>
      <w:pPr>
        <w:ind w:left="2520" w:hanging="358"/>
      </w:pPr>
      <w:rPr>
        <w:rFonts w:ascii="Wingdings" w:hAnsi="Wingdings"/>
      </w:rPr>
    </w:lvl>
    <w:lvl w:ilvl="3" w:tplc="929C16B4">
      <w:start w:val="1"/>
      <w:numFmt w:val="bullet"/>
      <w:lvlText w:val=""/>
      <w:lvlJc w:val="left"/>
      <w:pPr>
        <w:ind w:left="3240" w:hanging="358"/>
      </w:pPr>
      <w:rPr>
        <w:rFonts w:ascii="Symbol" w:hAnsi="Symbol"/>
      </w:rPr>
    </w:lvl>
    <w:lvl w:ilvl="4" w:tplc="6FE654A2">
      <w:start w:val="1"/>
      <w:numFmt w:val="bullet"/>
      <w:lvlText w:val="o"/>
      <w:lvlJc w:val="left"/>
      <w:pPr>
        <w:ind w:left="3960" w:hanging="358"/>
      </w:pPr>
      <w:rPr>
        <w:rFonts w:ascii="Courier New" w:hAnsi="Courier New"/>
      </w:rPr>
    </w:lvl>
    <w:lvl w:ilvl="5" w:tplc="3B861594">
      <w:start w:val="1"/>
      <w:numFmt w:val="bullet"/>
      <w:lvlText w:val=""/>
      <w:lvlJc w:val="left"/>
      <w:pPr>
        <w:ind w:left="4680" w:hanging="358"/>
      </w:pPr>
      <w:rPr>
        <w:rFonts w:ascii="Wingdings" w:hAnsi="Wingdings"/>
      </w:rPr>
    </w:lvl>
    <w:lvl w:ilvl="6" w:tplc="2C10CAA0">
      <w:start w:val="1"/>
      <w:numFmt w:val="bullet"/>
      <w:lvlText w:val=""/>
      <w:lvlJc w:val="left"/>
      <w:pPr>
        <w:ind w:left="5400" w:hanging="358"/>
      </w:pPr>
      <w:rPr>
        <w:rFonts w:ascii="Symbol" w:hAnsi="Symbol"/>
      </w:rPr>
    </w:lvl>
    <w:lvl w:ilvl="7" w:tplc="111484C8">
      <w:start w:val="1"/>
      <w:numFmt w:val="bullet"/>
      <w:lvlText w:val="o"/>
      <w:lvlJc w:val="left"/>
      <w:pPr>
        <w:ind w:left="6120" w:hanging="358"/>
      </w:pPr>
      <w:rPr>
        <w:rFonts w:ascii="Courier New" w:hAnsi="Courier New"/>
      </w:rPr>
    </w:lvl>
    <w:lvl w:ilvl="8" w:tplc="775A19F2">
      <w:start w:val="1"/>
      <w:numFmt w:val="bullet"/>
      <w:lvlText w:val=""/>
      <w:lvlJc w:val="left"/>
      <w:pPr>
        <w:ind w:left="6840" w:hanging="358"/>
      </w:pPr>
      <w:rPr>
        <w:rFonts w:ascii="Wingdings" w:hAnsi="Wingdings"/>
      </w:rPr>
    </w:lvl>
  </w:abstractNum>
  <w:abstractNum w:abstractNumId="2">
    <w:nsid w:val="24EC39DE"/>
    <w:multiLevelType w:val="hybridMultilevel"/>
    <w:tmpl w:val="6668325E"/>
    <w:lvl w:ilvl="0" w:tplc="C8B44B56">
      <w:start w:val="1"/>
      <w:numFmt w:val="upperRoman"/>
      <w:lvlText w:val="%1."/>
      <w:lvlJc w:val="left"/>
      <w:pPr>
        <w:ind w:left="1440" w:hanging="718"/>
      </w:pPr>
    </w:lvl>
    <w:lvl w:ilvl="1" w:tplc="735E6570">
      <w:start w:val="1"/>
      <w:numFmt w:val="lowerLetter"/>
      <w:lvlText w:val="%2."/>
      <w:lvlJc w:val="left"/>
      <w:pPr>
        <w:ind w:left="1800" w:hanging="358"/>
      </w:pPr>
    </w:lvl>
    <w:lvl w:ilvl="2" w:tplc="ECDC6816">
      <w:start w:val="1"/>
      <w:numFmt w:val="lowerRoman"/>
      <w:lvlText w:val="%3."/>
      <w:lvlJc w:val="right"/>
      <w:pPr>
        <w:ind w:left="2520" w:hanging="178"/>
      </w:pPr>
    </w:lvl>
    <w:lvl w:ilvl="3" w:tplc="7D9C6C98">
      <w:start w:val="1"/>
      <w:numFmt w:val="decimal"/>
      <w:lvlText w:val="%4."/>
      <w:lvlJc w:val="left"/>
      <w:pPr>
        <w:ind w:left="3240" w:hanging="358"/>
      </w:pPr>
    </w:lvl>
    <w:lvl w:ilvl="4" w:tplc="6F26A564">
      <w:start w:val="1"/>
      <w:numFmt w:val="lowerLetter"/>
      <w:lvlText w:val="%5."/>
      <w:lvlJc w:val="left"/>
      <w:pPr>
        <w:ind w:left="3960" w:hanging="358"/>
      </w:pPr>
    </w:lvl>
    <w:lvl w:ilvl="5" w:tplc="9EEADE7E">
      <w:start w:val="1"/>
      <w:numFmt w:val="lowerRoman"/>
      <w:lvlText w:val="%6."/>
      <w:lvlJc w:val="right"/>
      <w:pPr>
        <w:ind w:left="4680" w:hanging="178"/>
      </w:pPr>
    </w:lvl>
    <w:lvl w:ilvl="6" w:tplc="3DFC4FE0">
      <w:start w:val="1"/>
      <w:numFmt w:val="decimal"/>
      <w:lvlText w:val="%7."/>
      <w:lvlJc w:val="left"/>
      <w:pPr>
        <w:ind w:left="5400" w:hanging="358"/>
      </w:pPr>
    </w:lvl>
    <w:lvl w:ilvl="7" w:tplc="B20E4BB4">
      <w:start w:val="1"/>
      <w:numFmt w:val="lowerLetter"/>
      <w:lvlText w:val="%8."/>
      <w:lvlJc w:val="left"/>
      <w:pPr>
        <w:ind w:left="6120" w:hanging="358"/>
      </w:pPr>
    </w:lvl>
    <w:lvl w:ilvl="8" w:tplc="C6C862E4">
      <w:start w:val="1"/>
      <w:numFmt w:val="lowerRoman"/>
      <w:lvlText w:val="%9."/>
      <w:lvlJc w:val="right"/>
      <w:pPr>
        <w:ind w:left="6840" w:hanging="178"/>
      </w:pPr>
    </w:lvl>
  </w:abstractNum>
  <w:abstractNum w:abstractNumId="3">
    <w:nsid w:val="31EE338E"/>
    <w:multiLevelType w:val="hybridMultilevel"/>
    <w:tmpl w:val="19E24286"/>
    <w:lvl w:ilvl="0" w:tplc="748A487E">
      <w:start w:val="1"/>
      <w:numFmt w:val="decimal"/>
      <w:lvlText w:val="%1."/>
      <w:lvlJc w:val="left"/>
      <w:pPr>
        <w:ind w:left="1080" w:hanging="358"/>
      </w:pPr>
    </w:lvl>
    <w:lvl w:ilvl="1" w:tplc="8F1CCFCA">
      <w:start w:val="1"/>
      <w:numFmt w:val="lowerLetter"/>
      <w:lvlText w:val="%2."/>
      <w:lvlJc w:val="left"/>
      <w:pPr>
        <w:ind w:left="1800" w:hanging="358"/>
      </w:pPr>
    </w:lvl>
    <w:lvl w:ilvl="2" w:tplc="271A5276">
      <w:start w:val="1"/>
      <w:numFmt w:val="lowerRoman"/>
      <w:lvlText w:val="%3."/>
      <w:lvlJc w:val="right"/>
      <w:pPr>
        <w:ind w:left="2520" w:hanging="178"/>
      </w:pPr>
    </w:lvl>
    <w:lvl w:ilvl="3" w:tplc="01AEAEB2">
      <w:start w:val="1"/>
      <w:numFmt w:val="decimal"/>
      <w:lvlText w:val="%4."/>
      <w:lvlJc w:val="left"/>
      <w:pPr>
        <w:ind w:left="3240" w:hanging="358"/>
      </w:pPr>
    </w:lvl>
    <w:lvl w:ilvl="4" w:tplc="86FC1250">
      <w:start w:val="1"/>
      <w:numFmt w:val="lowerLetter"/>
      <w:lvlText w:val="%5."/>
      <w:lvlJc w:val="left"/>
      <w:pPr>
        <w:ind w:left="3960" w:hanging="358"/>
      </w:pPr>
    </w:lvl>
    <w:lvl w:ilvl="5" w:tplc="F9DCF80C">
      <w:start w:val="1"/>
      <w:numFmt w:val="lowerRoman"/>
      <w:lvlText w:val="%6."/>
      <w:lvlJc w:val="right"/>
      <w:pPr>
        <w:ind w:left="4680" w:hanging="178"/>
      </w:pPr>
    </w:lvl>
    <w:lvl w:ilvl="6" w:tplc="8920FF98">
      <w:start w:val="1"/>
      <w:numFmt w:val="decimal"/>
      <w:lvlText w:val="%7."/>
      <w:lvlJc w:val="left"/>
      <w:pPr>
        <w:ind w:left="5400" w:hanging="358"/>
      </w:pPr>
    </w:lvl>
    <w:lvl w:ilvl="7" w:tplc="08AAE43C">
      <w:start w:val="1"/>
      <w:numFmt w:val="lowerLetter"/>
      <w:lvlText w:val="%8."/>
      <w:lvlJc w:val="left"/>
      <w:pPr>
        <w:ind w:left="6120" w:hanging="358"/>
      </w:pPr>
    </w:lvl>
    <w:lvl w:ilvl="8" w:tplc="717AD10A">
      <w:start w:val="1"/>
      <w:numFmt w:val="lowerRoman"/>
      <w:lvlText w:val="%9."/>
      <w:lvlJc w:val="right"/>
      <w:pPr>
        <w:ind w:left="6840" w:hanging="178"/>
      </w:pPr>
    </w:lvl>
  </w:abstractNum>
  <w:abstractNum w:abstractNumId="4">
    <w:nsid w:val="41732D4E"/>
    <w:multiLevelType w:val="hybridMultilevel"/>
    <w:tmpl w:val="7952C952"/>
    <w:lvl w:ilvl="0" w:tplc="EEA6DB36">
      <w:start w:val="1"/>
      <w:numFmt w:val="upperLetter"/>
      <w:lvlText w:val="%1."/>
      <w:lvlJc w:val="left"/>
      <w:pPr>
        <w:ind w:left="1080" w:hanging="358"/>
      </w:pPr>
    </w:lvl>
    <w:lvl w:ilvl="1" w:tplc="662631DC">
      <w:start w:val="1"/>
      <w:numFmt w:val="lowerLetter"/>
      <w:lvlText w:val="%2."/>
      <w:lvlJc w:val="left"/>
      <w:pPr>
        <w:ind w:left="1800" w:hanging="358"/>
      </w:pPr>
    </w:lvl>
    <w:lvl w:ilvl="2" w:tplc="36EC7CCE">
      <w:start w:val="1"/>
      <w:numFmt w:val="lowerRoman"/>
      <w:lvlText w:val="%3."/>
      <w:lvlJc w:val="right"/>
      <w:pPr>
        <w:ind w:left="2520" w:hanging="178"/>
      </w:pPr>
    </w:lvl>
    <w:lvl w:ilvl="3" w:tplc="8822211C">
      <w:start w:val="1"/>
      <w:numFmt w:val="decimal"/>
      <w:lvlText w:val="%4."/>
      <w:lvlJc w:val="left"/>
      <w:pPr>
        <w:ind w:left="3240" w:hanging="358"/>
      </w:pPr>
    </w:lvl>
    <w:lvl w:ilvl="4" w:tplc="AB929586">
      <w:start w:val="1"/>
      <w:numFmt w:val="lowerLetter"/>
      <w:lvlText w:val="%5."/>
      <w:lvlJc w:val="left"/>
      <w:pPr>
        <w:ind w:left="3960" w:hanging="358"/>
      </w:pPr>
    </w:lvl>
    <w:lvl w:ilvl="5" w:tplc="BF1C2FE2">
      <w:start w:val="1"/>
      <w:numFmt w:val="lowerRoman"/>
      <w:lvlText w:val="%6."/>
      <w:lvlJc w:val="right"/>
      <w:pPr>
        <w:ind w:left="4680" w:hanging="178"/>
      </w:pPr>
    </w:lvl>
    <w:lvl w:ilvl="6" w:tplc="6164B73E">
      <w:start w:val="1"/>
      <w:numFmt w:val="decimal"/>
      <w:lvlText w:val="%7."/>
      <w:lvlJc w:val="left"/>
      <w:pPr>
        <w:ind w:left="5400" w:hanging="358"/>
      </w:pPr>
    </w:lvl>
    <w:lvl w:ilvl="7" w:tplc="67BCFA08">
      <w:start w:val="1"/>
      <w:numFmt w:val="lowerLetter"/>
      <w:lvlText w:val="%8."/>
      <w:lvlJc w:val="left"/>
      <w:pPr>
        <w:ind w:left="6120" w:hanging="358"/>
      </w:pPr>
    </w:lvl>
    <w:lvl w:ilvl="8" w:tplc="BA6441F0">
      <w:start w:val="1"/>
      <w:numFmt w:val="lowerRoman"/>
      <w:lvlText w:val="%9."/>
      <w:lvlJc w:val="right"/>
      <w:pPr>
        <w:ind w:left="6840" w:hanging="178"/>
      </w:pPr>
    </w:lvl>
  </w:abstractNum>
  <w:abstractNum w:abstractNumId="5">
    <w:nsid w:val="5C4F1F0D"/>
    <w:multiLevelType w:val="hybridMultilevel"/>
    <w:tmpl w:val="C7E2DEAC"/>
    <w:lvl w:ilvl="0" w:tplc="2BA0E76C">
      <w:start w:val="1"/>
      <w:numFmt w:val="decimal"/>
      <w:lvlText w:val="%1."/>
      <w:lvlJc w:val="left"/>
      <w:pPr>
        <w:ind w:left="1080" w:hanging="358"/>
      </w:pPr>
    </w:lvl>
    <w:lvl w:ilvl="1" w:tplc="CDC21890">
      <w:start w:val="1"/>
      <w:numFmt w:val="lowerLetter"/>
      <w:lvlText w:val="%2."/>
      <w:lvlJc w:val="left"/>
      <w:pPr>
        <w:ind w:left="1800" w:hanging="358"/>
      </w:pPr>
    </w:lvl>
    <w:lvl w:ilvl="2" w:tplc="C7A0E0CA">
      <w:start w:val="1"/>
      <w:numFmt w:val="lowerRoman"/>
      <w:lvlText w:val="%3."/>
      <w:lvlJc w:val="right"/>
      <w:pPr>
        <w:ind w:left="2520" w:hanging="178"/>
      </w:pPr>
    </w:lvl>
    <w:lvl w:ilvl="3" w:tplc="6A385320">
      <w:start w:val="1"/>
      <w:numFmt w:val="decimal"/>
      <w:lvlText w:val="%4."/>
      <w:lvlJc w:val="left"/>
      <w:pPr>
        <w:ind w:left="3240" w:hanging="358"/>
      </w:pPr>
    </w:lvl>
    <w:lvl w:ilvl="4" w:tplc="8E3E6A16">
      <w:start w:val="1"/>
      <w:numFmt w:val="lowerLetter"/>
      <w:lvlText w:val="%5."/>
      <w:lvlJc w:val="left"/>
      <w:pPr>
        <w:ind w:left="3960" w:hanging="358"/>
      </w:pPr>
    </w:lvl>
    <w:lvl w:ilvl="5" w:tplc="3FB6BC54">
      <w:start w:val="1"/>
      <w:numFmt w:val="lowerRoman"/>
      <w:lvlText w:val="%6."/>
      <w:lvlJc w:val="right"/>
      <w:pPr>
        <w:ind w:left="4680" w:hanging="178"/>
      </w:pPr>
    </w:lvl>
    <w:lvl w:ilvl="6" w:tplc="57C0F912">
      <w:start w:val="1"/>
      <w:numFmt w:val="decimal"/>
      <w:lvlText w:val="%7."/>
      <w:lvlJc w:val="left"/>
      <w:pPr>
        <w:ind w:left="5400" w:hanging="358"/>
      </w:pPr>
    </w:lvl>
    <w:lvl w:ilvl="7" w:tplc="E4AAFF8A">
      <w:start w:val="1"/>
      <w:numFmt w:val="lowerLetter"/>
      <w:lvlText w:val="%8."/>
      <w:lvlJc w:val="left"/>
      <w:pPr>
        <w:ind w:left="6120" w:hanging="358"/>
      </w:pPr>
    </w:lvl>
    <w:lvl w:ilvl="8" w:tplc="ED26546C">
      <w:start w:val="1"/>
      <w:numFmt w:val="lowerRoman"/>
      <w:lvlText w:val="%9."/>
      <w:lvlJc w:val="right"/>
      <w:pPr>
        <w:ind w:left="6840" w:hanging="178"/>
      </w:pPr>
    </w:lvl>
  </w:abstractNum>
  <w:abstractNum w:abstractNumId="6">
    <w:nsid w:val="748E359B"/>
    <w:multiLevelType w:val="hybridMultilevel"/>
    <w:tmpl w:val="5EB4984E"/>
    <w:lvl w:ilvl="0" w:tplc="8D0A5188">
      <w:start w:val="1"/>
      <w:numFmt w:val="lowerLetter"/>
      <w:lvlText w:val="%1&gt;"/>
      <w:lvlJc w:val="left"/>
      <w:pPr>
        <w:ind w:left="1080" w:hanging="358"/>
      </w:pPr>
    </w:lvl>
    <w:lvl w:ilvl="1" w:tplc="28EC40CE">
      <w:start w:val="1"/>
      <w:numFmt w:val="lowerLetter"/>
      <w:lvlText w:val="%2."/>
      <w:lvlJc w:val="left"/>
      <w:pPr>
        <w:ind w:left="1800" w:hanging="358"/>
      </w:pPr>
    </w:lvl>
    <w:lvl w:ilvl="2" w:tplc="881AF104">
      <w:start w:val="1"/>
      <w:numFmt w:val="lowerRoman"/>
      <w:lvlText w:val="%3."/>
      <w:lvlJc w:val="right"/>
      <w:pPr>
        <w:ind w:left="2520" w:hanging="178"/>
      </w:pPr>
    </w:lvl>
    <w:lvl w:ilvl="3" w:tplc="B178D950">
      <w:start w:val="1"/>
      <w:numFmt w:val="decimal"/>
      <w:lvlText w:val="%4."/>
      <w:lvlJc w:val="left"/>
      <w:pPr>
        <w:ind w:left="3240" w:hanging="358"/>
      </w:pPr>
    </w:lvl>
    <w:lvl w:ilvl="4" w:tplc="53764D20">
      <w:start w:val="1"/>
      <w:numFmt w:val="lowerLetter"/>
      <w:lvlText w:val="%5."/>
      <w:lvlJc w:val="left"/>
      <w:pPr>
        <w:ind w:left="3960" w:hanging="358"/>
      </w:pPr>
    </w:lvl>
    <w:lvl w:ilvl="5" w:tplc="17D23BD2">
      <w:start w:val="1"/>
      <w:numFmt w:val="lowerRoman"/>
      <w:lvlText w:val="%6."/>
      <w:lvlJc w:val="right"/>
      <w:pPr>
        <w:ind w:left="4680" w:hanging="178"/>
      </w:pPr>
    </w:lvl>
    <w:lvl w:ilvl="6" w:tplc="69DC93AE">
      <w:start w:val="1"/>
      <w:numFmt w:val="decimal"/>
      <w:lvlText w:val="%7."/>
      <w:lvlJc w:val="left"/>
      <w:pPr>
        <w:ind w:left="5400" w:hanging="358"/>
      </w:pPr>
    </w:lvl>
    <w:lvl w:ilvl="7" w:tplc="FC586A24">
      <w:start w:val="1"/>
      <w:numFmt w:val="lowerLetter"/>
      <w:lvlText w:val="%8."/>
      <w:lvlJc w:val="left"/>
      <w:pPr>
        <w:ind w:left="6120" w:hanging="358"/>
      </w:pPr>
    </w:lvl>
    <w:lvl w:ilvl="8" w:tplc="756E5DB4">
      <w:start w:val="1"/>
      <w:numFmt w:val="lowerRoman"/>
      <w:lvlText w:val="%9."/>
      <w:lvlJc w:val="right"/>
      <w:pPr>
        <w:ind w:left="6840" w:hanging="178"/>
      </w:pPr>
    </w:lvl>
  </w:abstractNum>
  <w:abstractNum w:abstractNumId="7">
    <w:nsid w:val="7AA73802"/>
    <w:multiLevelType w:val="hybridMultilevel"/>
    <w:tmpl w:val="D2CEA33A"/>
    <w:lvl w:ilvl="0" w:tplc="874E6080">
      <w:start w:val="1"/>
      <w:numFmt w:val="upperLetter"/>
      <w:lvlText w:val="%1."/>
      <w:lvlJc w:val="left"/>
      <w:pPr>
        <w:ind w:left="1080" w:hanging="358"/>
      </w:pPr>
    </w:lvl>
    <w:lvl w:ilvl="1" w:tplc="761EC2E8">
      <w:start w:val="1"/>
      <w:numFmt w:val="lowerLetter"/>
      <w:lvlText w:val="%2."/>
      <w:lvlJc w:val="left"/>
      <w:pPr>
        <w:ind w:left="1800" w:hanging="358"/>
      </w:pPr>
    </w:lvl>
    <w:lvl w:ilvl="2" w:tplc="CEA8A4D2">
      <w:start w:val="1"/>
      <w:numFmt w:val="lowerRoman"/>
      <w:lvlText w:val="%3."/>
      <w:lvlJc w:val="right"/>
      <w:pPr>
        <w:ind w:left="2520" w:hanging="178"/>
      </w:pPr>
    </w:lvl>
    <w:lvl w:ilvl="3" w:tplc="940C1598">
      <w:start w:val="1"/>
      <w:numFmt w:val="decimal"/>
      <w:lvlText w:val="%4."/>
      <w:lvlJc w:val="left"/>
      <w:pPr>
        <w:ind w:left="3240" w:hanging="358"/>
      </w:pPr>
    </w:lvl>
    <w:lvl w:ilvl="4" w:tplc="AFF0F8AA">
      <w:start w:val="1"/>
      <w:numFmt w:val="lowerLetter"/>
      <w:lvlText w:val="%5."/>
      <w:lvlJc w:val="left"/>
      <w:pPr>
        <w:ind w:left="3960" w:hanging="358"/>
      </w:pPr>
    </w:lvl>
    <w:lvl w:ilvl="5" w:tplc="39062A44">
      <w:start w:val="1"/>
      <w:numFmt w:val="lowerRoman"/>
      <w:lvlText w:val="%6."/>
      <w:lvlJc w:val="right"/>
      <w:pPr>
        <w:ind w:left="4680" w:hanging="178"/>
      </w:pPr>
    </w:lvl>
    <w:lvl w:ilvl="6" w:tplc="D47885C6">
      <w:start w:val="1"/>
      <w:numFmt w:val="decimal"/>
      <w:lvlText w:val="%7."/>
      <w:lvlJc w:val="left"/>
      <w:pPr>
        <w:ind w:left="5400" w:hanging="358"/>
      </w:pPr>
    </w:lvl>
    <w:lvl w:ilvl="7" w:tplc="9A7C1046">
      <w:start w:val="1"/>
      <w:numFmt w:val="lowerLetter"/>
      <w:lvlText w:val="%8."/>
      <w:lvlJc w:val="left"/>
      <w:pPr>
        <w:ind w:left="6120" w:hanging="358"/>
      </w:pPr>
    </w:lvl>
    <w:lvl w:ilvl="8" w:tplc="CF50CB44">
      <w:start w:val="1"/>
      <w:numFmt w:val="lowerRoman"/>
      <w:lvlText w:val="%9."/>
      <w:lvlJc w:val="right"/>
      <w:pPr>
        <w:ind w:left="6840" w:hanging="178"/>
      </w:pPr>
    </w:lvl>
  </w:abstractNum>
  <w:num w:numId="1">
    <w:abstractNumId w:val="6"/>
  </w:num>
  <w:num w:numId="2">
    <w:abstractNumId w:val="2"/>
  </w:num>
  <w:num w:numId="3">
    <w:abstractNumId w:val="1"/>
  </w:num>
  <w:num w:numId="4">
    <w:abstractNumId w:val="5"/>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54"/>
    <w:rsid w:val="00001B43"/>
    <w:rsid w:val="00005DCE"/>
    <w:rsid w:val="00011014"/>
    <w:rsid w:val="00014779"/>
    <w:rsid w:val="0002324E"/>
    <w:rsid w:val="00026419"/>
    <w:rsid w:val="00035E3E"/>
    <w:rsid w:val="00042223"/>
    <w:rsid w:val="000434E5"/>
    <w:rsid w:val="00046939"/>
    <w:rsid w:val="00050AC8"/>
    <w:rsid w:val="00054D99"/>
    <w:rsid w:val="00064E57"/>
    <w:rsid w:val="00077766"/>
    <w:rsid w:val="00080897"/>
    <w:rsid w:val="0008552B"/>
    <w:rsid w:val="00087CDB"/>
    <w:rsid w:val="000930D4"/>
    <w:rsid w:val="00093F94"/>
    <w:rsid w:val="000A1D5E"/>
    <w:rsid w:val="000B171A"/>
    <w:rsid w:val="000B1793"/>
    <w:rsid w:val="000B47CB"/>
    <w:rsid w:val="000B5CC8"/>
    <w:rsid w:val="000B6F20"/>
    <w:rsid w:val="000C0541"/>
    <w:rsid w:val="000D414A"/>
    <w:rsid w:val="000D5A3B"/>
    <w:rsid w:val="000D65FC"/>
    <w:rsid w:val="000E10EE"/>
    <w:rsid w:val="000E1448"/>
    <w:rsid w:val="000E2E86"/>
    <w:rsid w:val="000F3ECE"/>
    <w:rsid w:val="00113A00"/>
    <w:rsid w:val="00113B6F"/>
    <w:rsid w:val="001176AB"/>
    <w:rsid w:val="001421A6"/>
    <w:rsid w:val="00163DE7"/>
    <w:rsid w:val="00180166"/>
    <w:rsid w:val="0018050C"/>
    <w:rsid w:val="0018210A"/>
    <w:rsid w:val="001C1CD2"/>
    <w:rsid w:val="001C41F6"/>
    <w:rsid w:val="001D571B"/>
    <w:rsid w:val="001E2796"/>
    <w:rsid w:val="0023094B"/>
    <w:rsid w:val="002451D6"/>
    <w:rsid w:val="0025107D"/>
    <w:rsid w:val="00251C4E"/>
    <w:rsid w:val="00263D4A"/>
    <w:rsid w:val="002709A0"/>
    <w:rsid w:val="002822B1"/>
    <w:rsid w:val="00296A39"/>
    <w:rsid w:val="002A1851"/>
    <w:rsid w:val="002B28FD"/>
    <w:rsid w:val="002B7BCB"/>
    <w:rsid w:val="002C58CF"/>
    <w:rsid w:val="002E11EE"/>
    <w:rsid w:val="002E5BDB"/>
    <w:rsid w:val="002E69BC"/>
    <w:rsid w:val="00306E30"/>
    <w:rsid w:val="00307ECA"/>
    <w:rsid w:val="003179E3"/>
    <w:rsid w:val="00320CC2"/>
    <w:rsid w:val="00320F37"/>
    <w:rsid w:val="00322CF7"/>
    <w:rsid w:val="00325646"/>
    <w:rsid w:val="0033098E"/>
    <w:rsid w:val="003374E7"/>
    <w:rsid w:val="0034545E"/>
    <w:rsid w:val="003530F7"/>
    <w:rsid w:val="00356CA7"/>
    <w:rsid w:val="00386FE1"/>
    <w:rsid w:val="003907FF"/>
    <w:rsid w:val="003A26A1"/>
    <w:rsid w:val="003A29B5"/>
    <w:rsid w:val="003B4920"/>
    <w:rsid w:val="003C328C"/>
    <w:rsid w:val="003C33B8"/>
    <w:rsid w:val="003C4C5A"/>
    <w:rsid w:val="003D20EB"/>
    <w:rsid w:val="003E5D2F"/>
    <w:rsid w:val="003F46F1"/>
    <w:rsid w:val="00401BDE"/>
    <w:rsid w:val="004105CE"/>
    <w:rsid w:val="004163C9"/>
    <w:rsid w:val="00417063"/>
    <w:rsid w:val="00434238"/>
    <w:rsid w:val="00434A37"/>
    <w:rsid w:val="00443FF6"/>
    <w:rsid w:val="00454D01"/>
    <w:rsid w:val="00457EAC"/>
    <w:rsid w:val="0046258B"/>
    <w:rsid w:val="0046514C"/>
    <w:rsid w:val="004721EA"/>
    <w:rsid w:val="00480D23"/>
    <w:rsid w:val="004864A6"/>
    <w:rsid w:val="00496BDA"/>
    <w:rsid w:val="00497404"/>
    <w:rsid w:val="004A7E56"/>
    <w:rsid w:val="004A7EAD"/>
    <w:rsid w:val="004B5A04"/>
    <w:rsid w:val="004D146E"/>
    <w:rsid w:val="004E26A8"/>
    <w:rsid w:val="004E39B1"/>
    <w:rsid w:val="004F3535"/>
    <w:rsid w:val="00500C3B"/>
    <w:rsid w:val="00524E79"/>
    <w:rsid w:val="00527691"/>
    <w:rsid w:val="00532804"/>
    <w:rsid w:val="0053783A"/>
    <w:rsid w:val="00547A34"/>
    <w:rsid w:val="00556F6D"/>
    <w:rsid w:val="00557679"/>
    <w:rsid w:val="00562DDC"/>
    <w:rsid w:val="00583769"/>
    <w:rsid w:val="005855A4"/>
    <w:rsid w:val="00593E5C"/>
    <w:rsid w:val="005954D8"/>
    <w:rsid w:val="00597E38"/>
    <w:rsid w:val="005A1DC1"/>
    <w:rsid w:val="005A34A8"/>
    <w:rsid w:val="005A46AA"/>
    <w:rsid w:val="005A4B19"/>
    <w:rsid w:val="005C45F2"/>
    <w:rsid w:val="005C6C6C"/>
    <w:rsid w:val="005D1DDE"/>
    <w:rsid w:val="005D4A20"/>
    <w:rsid w:val="005D7A31"/>
    <w:rsid w:val="005D7C14"/>
    <w:rsid w:val="005E283E"/>
    <w:rsid w:val="005E35B5"/>
    <w:rsid w:val="005E5EC1"/>
    <w:rsid w:val="006028B9"/>
    <w:rsid w:val="00606344"/>
    <w:rsid w:val="0061278E"/>
    <w:rsid w:val="006276DD"/>
    <w:rsid w:val="00635A74"/>
    <w:rsid w:val="00636905"/>
    <w:rsid w:val="006425F9"/>
    <w:rsid w:val="006557E4"/>
    <w:rsid w:val="00655AC2"/>
    <w:rsid w:val="00682CCF"/>
    <w:rsid w:val="0068509E"/>
    <w:rsid w:val="00690935"/>
    <w:rsid w:val="006A1144"/>
    <w:rsid w:val="006B015A"/>
    <w:rsid w:val="006B2ABF"/>
    <w:rsid w:val="006C060A"/>
    <w:rsid w:val="006C72F0"/>
    <w:rsid w:val="006D2894"/>
    <w:rsid w:val="006D68DB"/>
    <w:rsid w:val="006E5897"/>
    <w:rsid w:val="006E7F78"/>
    <w:rsid w:val="006F293B"/>
    <w:rsid w:val="006F6F4F"/>
    <w:rsid w:val="0070271E"/>
    <w:rsid w:val="00714641"/>
    <w:rsid w:val="00720E9E"/>
    <w:rsid w:val="00726D0A"/>
    <w:rsid w:val="007275EA"/>
    <w:rsid w:val="00732A06"/>
    <w:rsid w:val="00732EF6"/>
    <w:rsid w:val="007365BD"/>
    <w:rsid w:val="00747FF8"/>
    <w:rsid w:val="00750F5F"/>
    <w:rsid w:val="0075530E"/>
    <w:rsid w:val="00756771"/>
    <w:rsid w:val="00760D0A"/>
    <w:rsid w:val="00767362"/>
    <w:rsid w:val="00773D69"/>
    <w:rsid w:val="00782E3F"/>
    <w:rsid w:val="00792821"/>
    <w:rsid w:val="007A3093"/>
    <w:rsid w:val="007A3B77"/>
    <w:rsid w:val="007A3D20"/>
    <w:rsid w:val="007A60F0"/>
    <w:rsid w:val="007B5EEA"/>
    <w:rsid w:val="007B6AE1"/>
    <w:rsid w:val="007C1D74"/>
    <w:rsid w:val="007C29BC"/>
    <w:rsid w:val="007E6E4B"/>
    <w:rsid w:val="008025D2"/>
    <w:rsid w:val="008107E2"/>
    <w:rsid w:val="008112DE"/>
    <w:rsid w:val="008157D1"/>
    <w:rsid w:val="00817613"/>
    <w:rsid w:val="0082160D"/>
    <w:rsid w:val="008331F1"/>
    <w:rsid w:val="00840144"/>
    <w:rsid w:val="0084039B"/>
    <w:rsid w:val="008406B7"/>
    <w:rsid w:val="0084213E"/>
    <w:rsid w:val="00842C46"/>
    <w:rsid w:val="00842D4F"/>
    <w:rsid w:val="00857DD8"/>
    <w:rsid w:val="008770A7"/>
    <w:rsid w:val="00881FE5"/>
    <w:rsid w:val="0088316D"/>
    <w:rsid w:val="008849EB"/>
    <w:rsid w:val="008869DF"/>
    <w:rsid w:val="008A7139"/>
    <w:rsid w:val="008B050A"/>
    <w:rsid w:val="008C2B48"/>
    <w:rsid w:val="008C79FB"/>
    <w:rsid w:val="008D0BD8"/>
    <w:rsid w:val="008D1546"/>
    <w:rsid w:val="008D628B"/>
    <w:rsid w:val="008E20FD"/>
    <w:rsid w:val="008E63EA"/>
    <w:rsid w:val="008F35D1"/>
    <w:rsid w:val="00901726"/>
    <w:rsid w:val="00902D12"/>
    <w:rsid w:val="00904922"/>
    <w:rsid w:val="00904A7B"/>
    <w:rsid w:val="009078CD"/>
    <w:rsid w:val="0091153E"/>
    <w:rsid w:val="00912EC1"/>
    <w:rsid w:val="009306BF"/>
    <w:rsid w:val="0093092A"/>
    <w:rsid w:val="00933F26"/>
    <w:rsid w:val="009410D3"/>
    <w:rsid w:val="00957502"/>
    <w:rsid w:val="00962A3C"/>
    <w:rsid w:val="009738ED"/>
    <w:rsid w:val="00973952"/>
    <w:rsid w:val="00977850"/>
    <w:rsid w:val="00983C28"/>
    <w:rsid w:val="0099221A"/>
    <w:rsid w:val="009979F1"/>
    <w:rsid w:val="009A696F"/>
    <w:rsid w:val="009B2833"/>
    <w:rsid w:val="009B742A"/>
    <w:rsid w:val="009C0826"/>
    <w:rsid w:val="009C37D2"/>
    <w:rsid w:val="009C3A12"/>
    <w:rsid w:val="009C4440"/>
    <w:rsid w:val="009C4993"/>
    <w:rsid w:val="009D3ACF"/>
    <w:rsid w:val="009D6835"/>
    <w:rsid w:val="009E13CF"/>
    <w:rsid w:val="009F0D1A"/>
    <w:rsid w:val="00A10054"/>
    <w:rsid w:val="00A14F8C"/>
    <w:rsid w:val="00A214D1"/>
    <w:rsid w:val="00A25268"/>
    <w:rsid w:val="00A329DD"/>
    <w:rsid w:val="00A35A4A"/>
    <w:rsid w:val="00A360A8"/>
    <w:rsid w:val="00A42291"/>
    <w:rsid w:val="00A548DC"/>
    <w:rsid w:val="00A751FF"/>
    <w:rsid w:val="00A75213"/>
    <w:rsid w:val="00A95059"/>
    <w:rsid w:val="00AA3CF2"/>
    <w:rsid w:val="00AA7276"/>
    <w:rsid w:val="00AB0CA3"/>
    <w:rsid w:val="00AB4064"/>
    <w:rsid w:val="00AB6C5B"/>
    <w:rsid w:val="00AC09A8"/>
    <w:rsid w:val="00AD10D6"/>
    <w:rsid w:val="00AD17F8"/>
    <w:rsid w:val="00AE57AE"/>
    <w:rsid w:val="00AE5A74"/>
    <w:rsid w:val="00B1191B"/>
    <w:rsid w:val="00B2301B"/>
    <w:rsid w:val="00B278EF"/>
    <w:rsid w:val="00B30C38"/>
    <w:rsid w:val="00B364B2"/>
    <w:rsid w:val="00B37A93"/>
    <w:rsid w:val="00B37F17"/>
    <w:rsid w:val="00B40D06"/>
    <w:rsid w:val="00B54F2C"/>
    <w:rsid w:val="00B55BAF"/>
    <w:rsid w:val="00B5659A"/>
    <w:rsid w:val="00B627D6"/>
    <w:rsid w:val="00B65A72"/>
    <w:rsid w:val="00B7608B"/>
    <w:rsid w:val="00B76A59"/>
    <w:rsid w:val="00B84FCA"/>
    <w:rsid w:val="00B873F2"/>
    <w:rsid w:val="00B96B09"/>
    <w:rsid w:val="00BA53EC"/>
    <w:rsid w:val="00BC1C80"/>
    <w:rsid w:val="00BC6771"/>
    <w:rsid w:val="00BD2547"/>
    <w:rsid w:val="00BE059C"/>
    <w:rsid w:val="00BE21B8"/>
    <w:rsid w:val="00BF3776"/>
    <w:rsid w:val="00C06B77"/>
    <w:rsid w:val="00C138B3"/>
    <w:rsid w:val="00C24657"/>
    <w:rsid w:val="00C2583F"/>
    <w:rsid w:val="00C305C0"/>
    <w:rsid w:val="00C54728"/>
    <w:rsid w:val="00C56967"/>
    <w:rsid w:val="00C603B5"/>
    <w:rsid w:val="00C6500E"/>
    <w:rsid w:val="00C712EC"/>
    <w:rsid w:val="00C72772"/>
    <w:rsid w:val="00C86B7B"/>
    <w:rsid w:val="00C978C4"/>
    <w:rsid w:val="00CA3942"/>
    <w:rsid w:val="00CA67E7"/>
    <w:rsid w:val="00CA6C37"/>
    <w:rsid w:val="00CC1908"/>
    <w:rsid w:val="00CC7E3A"/>
    <w:rsid w:val="00CD16B4"/>
    <w:rsid w:val="00CD3E7F"/>
    <w:rsid w:val="00CD632B"/>
    <w:rsid w:val="00CE0834"/>
    <w:rsid w:val="00CE0C3E"/>
    <w:rsid w:val="00CE2025"/>
    <w:rsid w:val="00CE3379"/>
    <w:rsid w:val="00CE7A93"/>
    <w:rsid w:val="00D02F67"/>
    <w:rsid w:val="00D03F56"/>
    <w:rsid w:val="00D107B9"/>
    <w:rsid w:val="00D10B81"/>
    <w:rsid w:val="00D369B1"/>
    <w:rsid w:val="00D445A9"/>
    <w:rsid w:val="00D757FC"/>
    <w:rsid w:val="00D76939"/>
    <w:rsid w:val="00D80FA3"/>
    <w:rsid w:val="00D95035"/>
    <w:rsid w:val="00D96662"/>
    <w:rsid w:val="00DA1558"/>
    <w:rsid w:val="00DA2F15"/>
    <w:rsid w:val="00DB2E56"/>
    <w:rsid w:val="00DB7014"/>
    <w:rsid w:val="00DC10C9"/>
    <w:rsid w:val="00DC357F"/>
    <w:rsid w:val="00DC438A"/>
    <w:rsid w:val="00DE14AE"/>
    <w:rsid w:val="00DE5990"/>
    <w:rsid w:val="00DE7595"/>
    <w:rsid w:val="00DF013F"/>
    <w:rsid w:val="00DF10CD"/>
    <w:rsid w:val="00DF160D"/>
    <w:rsid w:val="00E0435A"/>
    <w:rsid w:val="00E044FE"/>
    <w:rsid w:val="00E04BAB"/>
    <w:rsid w:val="00E055F1"/>
    <w:rsid w:val="00E1622E"/>
    <w:rsid w:val="00E35AD1"/>
    <w:rsid w:val="00E36E22"/>
    <w:rsid w:val="00E37506"/>
    <w:rsid w:val="00E6788D"/>
    <w:rsid w:val="00E72981"/>
    <w:rsid w:val="00E73249"/>
    <w:rsid w:val="00E777BB"/>
    <w:rsid w:val="00E81E8B"/>
    <w:rsid w:val="00E83165"/>
    <w:rsid w:val="00E86F6A"/>
    <w:rsid w:val="00E90D54"/>
    <w:rsid w:val="00EA1C5D"/>
    <w:rsid w:val="00EA1EC6"/>
    <w:rsid w:val="00EA5AF6"/>
    <w:rsid w:val="00EA78F0"/>
    <w:rsid w:val="00EA7A0C"/>
    <w:rsid w:val="00EB4F52"/>
    <w:rsid w:val="00EC4BD8"/>
    <w:rsid w:val="00EC760D"/>
    <w:rsid w:val="00ED3179"/>
    <w:rsid w:val="00ED7CBE"/>
    <w:rsid w:val="00EE030C"/>
    <w:rsid w:val="00EE3F1F"/>
    <w:rsid w:val="00EE5884"/>
    <w:rsid w:val="00EE6BD2"/>
    <w:rsid w:val="00EF03D5"/>
    <w:rsid w:val="00EF4374"/>
    <w:rsid w:val="00EF5012"/>
    <w:rsid w:val="00F00903"/>
    <w:rsid w:val="00F0125D"/>
    <w:rsid w:val="00F02396"/>
    <w:rsid w:val="00F12D10"/>
    <w:rsid w:val="00F140F2"/>
    <w:rsid w:val="00F15CAC"/>
    <w:rsid w:val="00F350E4"/>
    <w:rsid w:val="00F36123"/>
    <w:rsid w:val="00F5631E"/>
    <w:rsid w:val="00F56EA9"/>
    <w:rsid w:val="00F63F6F"/>
    <w:rsid w:val="00F73392"/>
    <w:rsid w:val="00F74D60"/>
    <w:rsid w:val="00F776C8"/>
    <w:rsid w:val="00F82B24"/>
    <w:rsid w:val="00F83281"/>
    <w:rsid w:val="00F86F54"/>
    <w:rsid w:val="00F91B44"/>
    <w:rsid w:val="00F95524"/>
    <w:rsid w:val="00F973C0"/>
    <w:rsid w:val="00FA1AB2"/>
    <w:rsid w:val="00FA44CE"/>
    <w:rsid w:val="00FB05A0"/>
    <w:rsid w:val="00FD5CD4"/>
    <w:rsid w:val="00FD60EF"/>
    <w:rsid w:val="00FD7536"/>
    <w:rsid w:val="00FE3C64"/>
    <w:rsid w:val="00FF5A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8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jc w:val="both"/>
    </w:p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sz w:val="28"/>
      <w:szCs w:val="28"/>
      <w:lang w:val="vi-VN"/>
    </w:rPr>
  </w:style>
  <w:style w:type="paragraph" w:styleId="Footer">
    <w:name w:val="footer"/>
    <w:basedOn w:val="Normal"/>
    <w:pPr>
      <w:tabs>
        <w:tab w:val="center" w:pos="4680"/>
        <w:tab w:val="right" w:pos="9360"/>
      </w:tabs>
    </w:pPr>
  </w:style>
  <w:style w:type="character" w:customStyle="1" w:styleId="FooterChar">
    <w:name w:val="Footer Char"/>
    <w:rPr>
      <w:sz w:val="28"/>
      <w:szCs w:val="28"/>
      <w:lang w:val="vi-VN"/>
    </w:rPr>
  </w:style>
  <w:style w:type="paragraph" w:styleId="ListParagraph">
    <w:name w:val="List Paragraph"/>
    <w:basedOn w:val="Normal"/>
    <w:pPr>
      <w:ind w:left="720"/>
      <w:contextualSpacing/>
    </w:pPr>
  </w:style>
  <w:style w:type="paragraph" w:styleId="BalloonText">
    <w:name w:val="Balloon Text"/>
    <w:basedOn w:val="Normal"/>
    <w:semiHidden/>
    <w:rPr>
      <w:rFonts w:ascii="Tahoma" w:hAnsi="Tahoma"/>
      <w:sz w:val="16"/>
      <w:szCs w:val="16"/>
    </w:rPr>
  </w:style>
  <w:style w:type="character" w:customStyle="1" w:styleId="BalloonTextChar">
    <w:name w:val="Balloon Text Char"/>
    <w:semiHidden/>
    <w:rPr>
      <w:rFonts w:ascii="Tahoma" w:hAnsi="Tahoma"/>
      <w:sz w:val="16"/>
      <w:szCs w:val="16"/>
      <w:lang w:val="vi-VN"/>
    </w:rPr>
  </w:style>
  <w:style w:type="table" w:styleId="TableGrid">
    <w:name w:val="Table Grid"/>
    <w:basedOn w:val="TableNormal"/>
    <w:uiPriority w:val="59"/>
    <w:rPr>
      <w:lang w:val="vi-VN"/>
    </w:rPr>
    <w:tblPr>
      <w:tblInd w:w="0" w:type="dxa"/>
      <w:tblCellMar>
        <w:top w:w="0" w:type="dxa"/>
        <w:left w:w="108" w:type="dxa"/>
        <w:bottom w:w="0" w:type="dxa"/>
        <w:right w:w="108" w:type="dxa"/>
      </w:tblCellMar>
    </w:tbl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paragraph" w:styleId="NormalWeb">
    <w:name w:val="Normal (Web)"/>
    <w:aliases w:val="Char Char Char"/>
    <w:basedOn w:val="Normal"/>
    <w:link w:val="NormalWebChar"/>
    <w:uiPriority w:val="99"/>
    <w:rsid w:val="009D683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eastAsia="Times New Roman"/>
      <w:sz w:val="24"/>
      <w:szCs w:val="24"/>
      <w:lang w:eastAsia="vi-VN"/>
    </w:rPr>
  </w:style>
  <w:style w:type="character" w:customStyle="1" w:styleId="NormalWebChar">
    <w:name w:val="Normal (Web) Char"/>
    <w:aliases w:val="Char Char Char Char"/>
    <w:link w:val="NormalWeb"/>
    <w:uiPriority w:val="99"/>
    <w:locked/>
    <w:rsid w:val="009D6835"/>
    <w:rPr>
      <w:rFonts w:eastAsia="Times New Roman"/>
      <w:sz w:val="24"/>
      <w:szCs w:val="24"/>
      <w:lang w:val="vi-VN" w:eastAsia="vi-VN" w:bidi="ar-SA"/>
    </w:rPr>
  </w:style>
  <w:style w:type="paragraph" w:customStyle="1" w:styleId="iu">
    <w:name w:val="Điều"/>
    <w:basedOn w:val="Normal"/>
    <w:autoRedefine/>
    <w:rsid w:val="00113B6F"/>
    <w:pPr>
      <w:pBdr>
        <w:top w:val="none" w:sz="0" w:space="0" w:color="auto"/>
        <w:left w:val="none" w:sz="0" w:space="0" w:color="auto"/>
        <w:bottom w:val="none" w:sz="0" w:space="0" w:color="auto"/>
        <w:right w:val="none" w:sz="0" w:space="0" w:color="auto"/>
        <w:between w:val="none" w:sz="0" w:space="0" w:color="auto"/>
      </w:pBdr>
      <w:tabs>
        <w:tab w:val="num" w:pos="540"/>
        <w:tab w:val="left" w:pos="900"/>
        <w:tab w:val="left" w:pos="1620"/>
      </w:tabs>
      <w:spacing w:before="120" w:after="120"/>
      <w:ind w:firstLine="709"/>
    </w:pPr>
    <w:rPr>
      <w:rFonts w:eastAsia="Times New Roman"/>
    </w:rPr>
  </w:style>
  <w:style w:type="paragraph" w:styleId="Caption">
    <w:name w:val="caption"/>
    <w:basedOn w:val="Normal"/>
    <w:next w:val="Normal"/>
    <w:semiHidden/>
    <w:unhideWhenUsed/>
    <w:qFormat/>
    <w:rsid w:val="009979F1"/>
    <w:pPr>
      <w:pBdr>
        <w:top w:val="none" w:sz="0" w:space="0" w:color="auto"/>
        <w:left w:val="none" w:sz="0" w:space="0" w:color="auto"/>
        <w:bottom w:val="none" w:sz="0" w:space="0" w:color="auto"/>
        <w:right w:val="none" w:sz="0" w:space="0" w:color="auto"/>
        <w:between w:val="none" w:sz="0" w:space="0" w:color="auto"/>
      </w:pBdr>
      <w:spacing w:before="480"/>
      <w:jc w:val="center"/>
    </w:pPr>
    <w:rPr>
      <w:rFonts w:ascii=".VnTimeH" w:eastAsia="Times New Roman" w:hAnsi=".VnTimeH"/>
      <w:b/>
      <w:spacing w:val="-4"/>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jc w:val="both"/>
    </w:p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sz w:val="28"/>
      <w:szCs w:val="28"/>
      <w:lang w:val="vi-VN"/>
    </w:rPr>
  </w:style>
  <w:style w:type="paragraph" w:styleId="Footer">
    <w:name w:val="footer"/>
    <w:basedOn w:val="Normal"/>
    <w:pPr>
      <w:tabs>
        <w:tab w:val="center" w:pos="4680"/>
        <w:tab w:val="right" w:pos="9360"/>
      </w:tabs>
    </w:pPr>
  </w:style>
  <w:style w:type="character" w:customStyle="1" w:styleId="FooterChar">
    <w:name w:val="Footer Char"/>
    <w:rPr>
      <w:sz w:val="28"/>
      <w:szCs w:val="28"/>
      <w:lang w:val="vi-VN"/>
    </w:rPr>
  </w:style>
  <w:style w:type="paragraph" w:styleId="ListParagraph">
    <w:name w:val="List Paragraph"/>
    <w:basedOn w:val="Normal"/>
    <w:pPr>
      <w:ind w:left="720"/>
      <w:contextualSpacing/>
    </w:pPr>
  </w:style>
  <w:style w:type="paragraph" w:styleId="BalloonText">
    <w:name w:val="Balloon Text"/>
    <w:basedOn w:val="Normal"/>
    <w:semiHidden/>
    <w:rPr>
      <w:rFonts w:ascii="Tahoma" w:hAnsi="Tahoma"/>
      <w:sz w:val="16"/>
      <w:szCs w:val="16"/>
    </w:rPr>
  </w:style>
  <w:style w:type="character" w:customStyle="1" w:styleId="BalloonTextChar">
    <w:name w:val="Balloon Text Char"/>
    <w:semiHidden/>
    <w:rPr>
      <w:rFonts w:ascii="Tahoma" w:hAnsi="Tahoma"/>
      <w:sz w:val="16"/>
      <w:szCs w:val="16"/>
      <w:lang w:val="vi-VN"/>
    </w:rPr>
  </w:style>
  <w:style w:type="table" w:styleId="TableGrid">
    <w:name w:val="Table Grid"/>
    <w:basedOn w:val="TableNormal"/>
    <w:uiPriority w:val="59"/>
    <w:rPr>
      <w:lang w:val="vi-VN"/>
    </w:rPr>
    <w:tblPr>
      <w:tblInd w:w="0" w:type="dxa"/>
      <w:tblCellMar>
        <w:top w:w="0" w:type="dxa"/>
        <w:left w:w="108" w:type="dxa"/>
        <w:bottom w:w="0" w:type="dxa"/>
        <w:right w:w="108" w:type="dxa"/>
      </w:tblCellMar>
    </w:tbl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paragraph" w:styleId="NormalWeb">
    <w:name w:val="Normal (Web)"/>
    <w:aliases w:val="Char Char Char"/>
    <w:basedOn w:val="Normal"/>
    <w:link w:val="NormalWebChar"/>
    <w:uiPriority w:val="99"/>
    <w:rsid w:val="009D683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eastAsia="Times New Roman"/>
      <w:sz w:val="24"/>
      <w:szCs w:val="24"/>
      <w:lang w:eastAsia="vi-VN"/>
    </w:rPr>
  </w:style>
  <w:style w:type="character" w:customStyle="1" w:styleId="NormalWebChar">
    <w:name w:val="Normal (Web) Char"/>
    <w:aliases w:val="Char Char Char Char"/>
    <w:link w:val="NormalWeb"/>
    <w:uiPriority w:val="99"/>
    <w:locked/>
    <w:rsid w:val="009D6835"/>
    <w:rPr>
      <w:rFonts w:eastAsia="Times New Roman"/>
      <w:sz w:val="24"/>
      <w:szCs w:val="24"/>
      <w:lang w:val="vi-VN" w:eastAsia="vi-VN" w:bidi="ar-SA"/>
    </w:rPr>
  </w:style>
  <w:style w:type="paragraph" w:customStyle="1" w:styleId="iu">
    <w:name w:val="Điều"/>
    <w:basedOn w:val="Normal"/>
    <w:autoRedefine/>
    <w:rsid w:val="00113B6F"/>
    <w:pPr>
      <w:pBdr>
        <w:top w:val="none" w:sz="0" w:space="0" w:color="auto"/>
        <w:left w:val="none" w:sz="0" w:space="0" w:color="auto"/>
        <w:bottom w:val="none" w:sz="0" w:space="0" w:color="auto"/>
        <w:right w:val="none" w:sz="0" w:space="0" w:color="auto"/>
        <w:between w:val="none" w:sz="0" w:space="0" w:color="auto"/>
      </w:pBdr>
      <w:tabs>
        <w:tab w:val="num" w:pos="540"/>
        <w:tab w:val="left" w:pos="900"/>
        <w:tab w:val="left" w:pos="1620"/>
      </w:tabs>
      <w:spacing w:before="120" w:after="120"/>
      <w:ind w:firstLine="709"/>
    </w:pPr>
    <w:rPr>
      <w:rFonts w:eastAsia="Times New Roman"/>
    </w:rPr>
  </w:style>
  <w:style w:type="paragraph" w:styleId="Caption">
    <w:name w:val="caption"/>
    <w:basedOn w:val="Normal"/>
    <w:next w:val="Normal"/>
    <w:semiHidden/>
    <w:unhideWhenUsed/>
    <w:qFormat/>
    <w:rsid w:val="009979F1"/>
    <w:pPr>
      <w:pBdr>
        <w:top w:val="none" w:sz="0" w:space="0" w:color="auto"/>
        <w:left w:val="none" w:sz="0" w:space="0" w:color="auto"/>
        <w:bottom w:val="none" w:sz="0" w:space="0" w:color="auto"/>
        <w:right w:val="none" w:sz="0" w:space="0" w:color="auto"/>
        <w:between w:val="none" w:sz="0" w:space="0" w:color="auto"/>
      </w:pBdr>
      <w:spacing w:before="480"/>
      <w:jc w:val="center"/>
    </w:pPr>
    <w:rPr>
      <w:rFonts w:ascii=".VnTimeH" w:eastAsia="Times New Roman" w:hAnsi=".VnTimeH"/>
      <w:b/>
      <w:spacing w:val="-4"/>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2522">
      <w:bodyDiv w:val="1"/>
      <w:marLeft w:val="0"/>
      <w:marRight w:val="0"/>
      <w:marTop w:val="0"/>
      <w:marBottom w:val="0"/>
      <w:divBdr>
        <w:top w:val="none" w:sz="0" w:space="0" w:color="auto"/>
        <w:left w:val="none" w:sz="0" w:space="0" w:color="auto"/>
        <w:bottom w:val="none" w:sz="0" w:space="0" w:color="auto"/>
        <w:right w:val="none" w:sz="0" w:space="0" w:color="auto"/>
      </w:divBdr>
    </w:div>
    <w:div w:id="905991587">
      <w:bodyDiv w:val="1"/>
      <w:marLeft w:val="0"/>
      <w:marRight w:val="0"/>
      <w:marTop w:val="0"/>
      <w:marBottom w:val="0"/>
      <w:divBdr>
        <w:top w:val="none" w:sz="0" w:space="0" w:color="auto"/>
        <w:left w:val="none" w:sz="0" w:space="0" w:color="auto"/>
        <w:bottom w:val="none" w:sz="0" w:space="0" w:color="auto"/>
        <w:right w:val="none" w:sz="0" w:space="0" w:color="auto"/>
      </w:divBdr>
    </w:div>
    <w:div w:id="1691636621">
      <w:bodyDiv w:val="1"/>
      <w:marLeft w:val="0"/>
      <w:marRight w:val="0"/>
      <w:marTop w:val="0"/>
      <w:marBottom w:val="0"/>
      <w:divBdr>
        <w:top w:val="none" w:sz="0" w:space="0" w:color="auto"/>
        <w:left w:val="none" w:sz="0" w:space="0" w:color="auto"/>
        <w:bottom w:val="none" w:sz="0" w:space="0" w:color="auto"/>
        <w:right w:val="none" w:sz="0" w:space="0" w:color="auto"/>
      </w:divBdr>
    </w:div>
    <w:div w:id="1747534626">
      <w:bodyDiv w:val="1"/>
      <w:marLeft w:val="0"/>
      <w:marRight w:val="0"/>
      <w:marTop w:val="0"/>
      <w:marBottom w:val="0"/>
      <w:divBdr>
        <w:top w:val="none" w:sz="0" w:space="0" w:color="auto"/>
        <w:left w:val="none" w:sz="0" w:space="0" w:color="auto"/>
        <w:bottom w:val="none" w:sz="0" w:space="0" w:color="auto"/>
        <w:right w:val="none" w:sz="0" w:space="0" w:color="auto"/>
      </w:divBdr>
    </w:div>
    <w:div w:id="1994329481">
      <w:bodyDiv w:val="1"/>
      <w:marLeft w:val="0"/>
      <w:marRight w:val="0"/>
      <w:marTop w:val="0"/>
      <w:marBottom w:val="0"/>
      <w:divBdr>
        <w:top w:val="none" w:sz="0" w:space="0" w:color="auto"/>
        <w:left w:val="none" w:sz="0" w:space="0" w:color="auto"/>
        <w:bottom w:val="none" w:sz="0" w:space="0" w:color="auto"/>
        <w:right w:val="none" w:sz="0" w:space="0" w:color="auto"/>
      </w:divBdr>
    </w:div>
    <w:div w:id="203387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48CA3-A012-4205-A012-0A34AD07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2115</TotalTime>
  <Pages>1</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TUANANH</dc:creator>
  <cp:lastModifiedBy>SHARP</cp:lastModifiedBy>
  <cp:revision>244</cp:revision>
  <cp:lastPrinted>2025-01-03T04:31:00Z</cp:lastPrinted>
  <dcterms:created xsi:type="dcterms:W3CDTF">2020-11-13T02:20:00Z</dcterms:created>
  <dcterms:modified xsi:type="dcterms:W3CDTF">2025-02-05T08:10:00Z</dcterms:modified>
</cp:coreProperties>
</file>