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3109"/>
        <w:gridCol w:w="543"/>
        <w:gridCol w:w="5704"/>
      </w:tblGrid>
      <w:tr w:rsidR="00BC43DD">
        <w:tc>
          <w:tcPr>
            <w:tcW w:w="3109" w:type="dxa"/>
            <w:shd w:val="clear" w:color="auto" w:fill="auto"/>
          </w:tcPr>
          <w:p w:rsidR="00BC43DD" w:rsidRDefault="009953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 ĐỒNG NHÂN DÂN</w:t>
            </w:r>
          </w:p>
          <w:p w:rsidR="00BC43DD" w:rsidRDefault="009953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LAI CHÂU</w:t>
            </w:r>
          </w:p>
          <w:p w:rsidR="00BC43DD" w:rsidRDefault="009953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574242</wp:posOffset>
                      </wp:positionH>
                      <wp:positionV relativeFrom="paragraph">
                        <wp:posOffset>26002</wp:posOffset>
                      </wp:positionV>
                      <wp:extent cx="613124" cy="0"/>
                      <wp:effectExtent l="0" t="0" r="15875" b="19050"/>
                      <wp:wrapNone/>
                      <wp:docPr id="1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3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BE05B41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2.05pt" to="9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"/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auto"/>
          </w:tcPr>
          <w:p w:rsidR="00BC43DD" w:rsidRDefault="00BC43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04" w:type="dxa"/>
            <w:shd w:val="clear" w:color="auto" w:fill="auto"/>
          </w:tcPr>
          <w:p w:rsidR="00BC43DD" w:rsidRDefault="009953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BC43DD" w:rsidRDefault="00995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246344</wp:posOffset>
                      </wp:positionV>
                      <wp:extent cx="2198370" cy="0"/>
                      <wp:effectExtent l="0" t="0" r="11430" b="19050"/>
                      <wp:wrapNone/>
                      <wp:docPr id="2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2ADE578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9.4pt" to="222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BC43DD">
        <w:tc>
          <w:tcPr>
            <w:tcW w:w="3109" w:type="dxa"/>
            <w:shd w:val="clear" w:color="auto" w:fill="auto"/>
          </w:tcPr>
          <w:p w:rsidR="00BC43DD" w:rsidRDefault="00CD5DB6" w:rsidP="00ED09B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ED09B6">
              <w:rPr>
                <w:sz w:val="26"/>
                <w:szCs w:val="26"/>
              </w:rPr>
              <w:t xml:space="preserve">      </w:t>
            </w:r>
            <w:r w:rsidR="009953DB">
              <w:rPr>
                <w:sz w:val="26"/>
                <w:szCs w:val="26"/>
              </w:rPr>
              <w:t>/202</w:t>
            </w:r>
            <w:r w:rsidR="00ED09B6">
              <w:rPr>
                <w:sz w:val="26"/>
                <w:szCs w:val="26"/>
              </w:rPr>
              <w:t>5</w:t>
            </w:r>
            <w:r w:rsidR="009953DB">
              <w:rPr>
                <w:sz w:val="26"/>
                <w:szCs w:val="26"/>
              </w:rPr>
              <w:t>/NQ-HĐND</w:t>
            </w:r>
          </w:p>
          <w:p w:rsidR="00361481" w:rsidRDefault="00361481" w:rsidP="00ED09B6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02D1B">
              <w:rPr>
                <w:i/>
                <w:sz w:val="26"/>
                <w:szCs w:val="22"/>
              </w:rPr>
              <w:t>(Dự thảo)</w:t>
            </w:r>
            <w:bookmarkStart w:id="0" w:name="_GoBack"/>
            <w:bookmarkEnd w:id="0"/>
          </w:p>
        </w:tc>
        <w:tc>
          <w:tcPr>
            <w:tcW w:w="543" w:type="dxa"/>
            <w:shd w:val="clear" w:color="auto" w:fill="auto"/>
          </w:tcPr>
          <w:p w:rsidR="00BC43DD" w:rsidRDefault="00BC43DD">
            <w:pPr>
              <w:tabs>
                <w:tab w:val="left" w:pos="-1533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04" w:type="dxa"/>
            <w:shd w:val="clear" w:color="auto" w:fill="auto"/>
          </w:tcPr>
          <w:p w:rsidR="00BC43DD" w:rsidRDefault="009953DB" w:rsidP="00ED09B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CD5DB6">
              <w:rPr>
                <w:i/>
                <w:sz w:val="28"/>
                <w:szCs w:val="28"/>
              </w:rPr>
              <w:t>Lai Châu, ngày</w:t>
            </w:r>
            <w:r w:rsidR="0043190D">
              <w:rPr>
                <w:i/>
                <w:sz w:val="28"/>
                <w:szCs w:val="28"/>
              </w:rPr>
              <w:t xml:space="preserve"> </w:t>
            </w:r>
            <w:r w:rsidR="00ED09B6">
              <w:rPr>
                <w:i/>
                <w:sz w:val="28"/>
                <w:szCs w:val="28"/>
              </w:rPr>
              <w:t xml:space="preserve">      </w:t>
            </w:r>
            <w:r w:rsidR="0043190D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D09B6">
              <w:rPr>
                <w:i/>
                <w:sz w:val="28"/>
                <w:szCs w:val="28"/>
              </w:rPr>
              <w:t xml:space="preserve">       năm 2025</w:t>
            </w:r>
          </w:p>
        </w:tc>
      </w:tr>
    </w:tbl>
    <w:p w:rsidR="00BC43DD" w:rsidRDefault="009953DB" w:rsidP="008D1F6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:rsidR="00BC43DD" w:rsidRDefault="0099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Bãi bỏ một số Nghị quyết của Hội đồng nhân dân tỉnh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Lai Châu</w:t>
      </w:r>
    </w:p>
    <w:p w:rsidR="00BC43DD" w:rsidRDefault="009953DB">
      <w:pPr>
        <w:pStyle w:val="BodyTextIndent3"/>
        <w:spacing w:before="0" w:after="0" w:line="240" w:lineRule="auto"/>
        <w:ind w:firstLine="0"/>
        <w:jc w:val="center"/>
        <w:rPr>
          <w:rFonts w:ascii="Times New Roman" w:hAnsi="Times New Roman"/>
          <w:b/>
          <w:i w:val="0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2311334</wp:posOffset>
                </wp:positionH>
                <wp:positionV relativeFrom="paragraph">
                  <wp:posOffset>39029</wp:posOffset>
                </wp:positionV>
                <wp:extent cx="1105468" cy="0"/>
                <wp:effectExtent l="0" t="0" r="19050" b="19050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054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76D97" id="Line 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3.05pt" to="269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"/>
            </w:pict>
          </mc:Fallback>
        </mc:AlternateContent>
      </w:r>
    </w:p>
    <w:p w:rsidR="00A15037" w:rsidRDefault="00A15037" w:rsidP="00A15037">
      <w:pPr>
        <w:jc w:val="center"/>
        <w:rPr>
          <w:b/>
          <w:sz w:val="28"/>
          <w:szCs w:val="28"/>
        </w:rPr>
      </w:pPr>
    </w:p>
    <w:p w:rsidR="00BC43DD" w:rsidRDefault="009953DB" w:rsidP="00A1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ĐỒNG NHÂN DÂN TỈNH LAI CHÂU</w:t>
      </w:r>
    </w:p>
    <w:p w:rsidR="00BC43DD" w:rsidRDefault="009953DB" w:rsidP="00A1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KHÓA XV, KỲ HỌP THỨ </w:t>
      </w:r>
      <w:r w:rsidR="00447C5F">
        <w:rPr>
          <w:b/>
          <w:sz w:val="28"/>
          <w:szCs w:val="28"/>
        </w:rPr>
        <w:t>HAI MƯƠI BẢY</w:t>
      </w:r>
    </w:p>
    <w:p w:rsidR="008D1F66" w:rsidRDefault="008D1F66" w:rsidP="008D1F66">
      <w:pPr>
        <w:spacing w:before="60" w:line="288" w:lineRule="auto"/>
        <w:ind w:firstLine="720"/>
        <w:jc w:val="both"/>
        <w:rPr>
          <w:i/>
          <w:spacing w:val="-4"/>
          <w:sz w:val="28"/>
          <w:szCs w:val="28"/>
          <w:lang w:val="vi-VN"/>
        </w:rPr>
      </w:pPr>
    </w:p>
    <w:p w:rsidR="00A15037" w:rsidRDefault="00A15037" w:rsidP="008D1F66">
      <w:pPr>
        <w:spacing w:before="60" w:line="288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pacing w:val="-4"/>
          <w:sz w:val="28"/>
          <w:szCs w:val="28"/>
          <w:lang w:val="vi-VN"/>
        </w:rPr>
        <w:t>Căn cứ Luật Tổ chức chính quyền địa phương ngày 19 tháng 02 năm 2025</w:t>
      </w:r>
      <w:r>
        <w:rPr>
          <w:i/>
          <w:sz w:val="28"/>
          <w:szCs w:val="28"/>
          <w:lang w:val="vi-VN"/>
        </w:rPr>
        <w:t xml:space="preserve">; </w:t>
      </w:r>
    </w:p>
    <w:p w:rsidR="00A15037" w:rsidRDefault="00A15037" w:rsidP="008D1F66">
      <w:pPr>
        <w:spacing w:before="60" w:line="288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pacing w:val="4"/>
          <w:sz w:val="28"/>
          <w:szCs w:val="28"/>
          <w:lang w:val="vi-VN"/>
        </w:rPr>
        <w:t>Căn cứ Luật Ban hành văn bản quy phạm pháp luật ngày 19 tháng 02 năm 2025</w:t>
      </w:r>
      <w:r>
        <w:rPr>
          <w:i/>
          <w:sz w:val="28"/>
          <w:szCs w:val="28"/>
          <w:lang w:val="vi-VN"/>
        </w:rPr>
        <w:t xml:space="preserve">; </w:t>
      </w:r>
    </w:p>
    <w:p w:rsidR="00BC43DD" w:rsidRPr="00A15037" w:rsidRDefault="009953DB" w:rsidP="008D1F66">
      <w:pPr>
        <w:spacing w:before="60" w:line="288" w:lineRule="auto"/>
        <w:ind w:firstLine="720"/>
        <w:jc w:val="both"/>
        <w:rPr>
          <w:i/>
          <w:sz w:val="28"/>
          <w:szCs w:val="28"/>
          <w:lang w:val="vi-VN"/>
        </w:rPr>
      </w:pPr>
      <w:r w:rsidRPr="00A15037">
        <w:rPr>
          <w:i/>
          <w:sz w:val="28"/>
          <w:szCs w:val="28"/>
          <w:lang w:val="vi-VN"/>
        </w:rPr>
        <w:t>Xét</w:t>
      </w:r>
      <w:r w:rsidR="0043190D" w:rsidRPr="00A15037">
        <w:rPr>
          <w:i/>
          <w:sz w:val="28"/>
          <w:szCs w:val="28"/>
          <w:lang w:val="vi-VN"/>
        </w:rPr>
        <w:t xml:space="preserve"> Tờ trình số </w:t>
      </w:r>
      <w:r w:rsidR="00ED09B6" w:rsidRPr="00A15037">
        <w:rPr>
          <w:i/>
          <w:sz w:val="28"/>
          <w:szCs w:val="28"/>
          <w:lang w:val="vi-VN"/>
        </w:rPr>
        <w:t>......</w:t>
      </w:r>
      <w:r w:rsidR="00EB06DB" w:rsidRPr="00A15037">
        <w:rPr>
          <w:i/>
          <w:sz w:val="28"/>
          <w:szCs w:val="28"/>
          <w:lang w:val="vi-VN"/>
        </w:rPr>
        <w:t xml:space="preserve"> </w:t>
      </w:r>
      <w:r w:rsidR="0043190D" w:rsidRPr="00A15037">
        <w:rPr>
          <w:i/>
          <w:sz w:val="28"/>
          <w:szCs w:val="28"/>
          <w:lang w:val="vi-VN"/>
        </w:rPr>
        <w:t>/TTr-</w:t>
      </w:r>
      <w:r w:rsidR="00ED09B6" w:rsidRPr="00A15037">
        <w:rPr>
          <w:i/>
          <w:sz w:val="28"/>
          <w:szCs w:val="28"/>
          <w:lang w:val="vi-VN"/>
        </w:rPr>
        <w:t>HĐND</w:t>
      </w:r>
      <w:r w:rsidR="0043190D" w:rsidRPr="00A15037">
        <w:rPr>
          <w:i/>
          <w:sz w:val="28"/>
          <w:szCs w:val="28"/>
          <w:lang w:val="vi-VN"/>
        </w:rPr>
        <w:t xml:space="preserve"> ngày </w:t>
      </w:r>
      <w:r w:rsidR="00ED09B6" w:rsidRPr="00A15037">
        <w:rPr>
          <w:i/>
          <w:sz w:val="28"/>
          <w:szCs w:val="28"/>
          <w:lang w:val="vi-VN"/>
        </w:rPr>
        <w:t>.......</w:t>
      </w:r>
      <w:r w:rsidRPr="00A15037">
        <w:rPr>
          <w:i/>
          <w:sz w:val="28"/>
          <w:szCs w:val="28"/>
          <w:lang w:val="vi-VN"/>
        </w:rPr>
        <w:t>tháng</w:t>
      </w:r>
      <w:r w:rsidR="0043190D" w:rsidRPr="00A15037">
        <w:rPr>
          <w:i/>
          <w:sz w:val="28"/>
          <w:szCs w:val="28"/>
          <w:lang w:val="vi-VN"/>
        </w:rPr>
        <w:t xml:space="preserve"> </w:t>
      </w:r>
      <w:r w:rsidR="00447C5F" w:rsidRPr="00A15037">
        <w:rPr>
          <w:i/>
          <w:sz w:val="28"/>
          <w:szCs w:val="28"/>
          <w:lang w:val="vi-VN"/>
        </w:rPr>
        <w:t>4</w:t>
      </w:r>
      <w:r w:rsidR="0043190D" w:rsidRPr="00A15037">
        <w:rPr>
          <w:i/>
          <w:sz w:val="28"/>
          <w:szCs w:val="28"/>
          <w:lang w:val="vi-VN"/>
        </w:rPr>
        <w:t xml:space="preserve"> </w:t>
      </w:r>
      <w:r w:rsidRPr="00A15037">
        <w:rPr>
          <w:i/>
          <w:sz w:val="28"/>
          <w:szCs w:val="28"/>
          <w:lang w:val="vi-VN"/>
        </w:rPr>
        <w:t>năm 202</w:t>
      </w:r>
      <w:r w:rsidR="00ED09B6" w:rsidRPr="00A15037">
        <w:rPr>
          <w:i/>
          <w:sz w:val="28"/>
          <w:szCs w:val="28"/>
          <w:lang w:val="vi-VN"/>
        </w:rPr>
        <w:t>5</w:t>
      </w:r>
      <w:r w:rsidRPr="00A15037">
        <w:rPr>
          <w:i/>
          <w:sz w:val="28"/>
          <w:szCs w:val="28"/>
          <w:lang w:val="vi-VN"/>
        </w:rPr>
        <w:t xml:space="preserve"> của </w:t>
      </w:r>
      <w:r w:rsidR="00F608BD" w:rsidRPr="00A15037">
        <w:rPr>
          <w:i/>
          <w:sz w:val="28"/>
          <w:szCs w:val="28"/>
          <w:lang w:val="vi-VN"/>
        </w:rPr>
        <w:t>Ban</w:t>
      </w:r>
      <w:r w:rsidR="00447C5F" w:rsidRPr="00A15037">
        <w:rPr>
          <w:i/>
          <w:sz w:val="28"/>
          <w:szCs w:val="28"/>
          <w:lang w:val="vi-VN"/>
        </w:rPr>
        <w:t xml:space="preserve"> Pháp chế</w:t>
      </w:r>
      <w:r w:rsidR="00ED09B6" w:rsidRPr="00A15037">
        <w:rPr>
          <w:i/>
          <w:sz w:val="28"/>
          <w:szCs w:val="28"/>
          <w:lang w:val="vi-VN"/>
        </w:rPr>
        <w:t xml:space="preserve"> Hội đồng nhân dân </w:t>
      </w:r>
      <w:r w:rsidRPr="00A15037">
        <w:rPr>
          <w:i/>
          <w:sz w:val="28"/>
          <w:szCs w:val="28"/>
          <w:lang w:val="vi-VN"/>
        </w:rPr>
        <w:t xml:space="preserve">tỉnh </w:t>
      </w:r>
      <w:r w:rsidR="00E10CB9" w:rsidRPr="00A15037">
        <w:rPr>
          <w:i/>
          <w:sz w:val="28"/>
          <w:szCs w:val="28"/>
          <w:lang w:val="vi-VN"/>
        </w:rPr>
        <w:t xml:space="preserve">về </w:t>
      </w:r>
      <w:r w:rsidRPr="00A15037">
        <w:rPr>
          <w:i/>
          <w:sz w:val="28"/>
          <w:szCs w:val="28"/>
          <w:lang w:val="vi-VN"/>
        </w:rPr>
        <w:t xml:space="preserve">đề nghị ban hành Nghị quyết bãi bỏ một số Nghị quyết của Hội đồng nhân dân tỉnh Lai Châu; </w:t>
      </w:r>
      <w:r w:rsidR="00733C2F" w:rsidRPr="00A15037">
        <w:rPr>
          <w:i/>
          <w:sz w:val="28"/>
          <w:szCs w:val="28"/>
          <w:lang w:val="vi-VN"/>
        </w:rPr>
        <w:t xml:space="preserve">Báo cáo thẩm tra số ........../BC-HĐND ngày .......tháng </w:t>
      </w:r>
      <w:r w:rsidR="00447C5F" w:rsidRPr="00A15037">
        <w:rPr>
          <w:i/>
          <w:sz w:val="28"/>
          <w:szCs w:val="28"/>
          <w:lang w:val="vi-VN"/>
        </w:rPr>
        <w:t>4</w:t>
      </w:r>
      <w:r w:rsidR="00733C2F" w:rsidRPr="00A15037">
        <w:rPr>
          <w:i/>
          <w:sz w:val="28"/>
          <w:szCs w:val="28"/>
          <w:lang w:val="vi-VN"/>
        </w:rPr>
        <w:t xml:space="preserve"> năm 2025 của Ban </w:t>
      </w:r>
      <w:r w:rsidR="00447C5F" w:rsidRPr="00A15037">
        <w:rPr>
          <w:i/>
          <w:sz w:val="28"/>
          <w:szCs w:val="28"/>
          <w:lang w:val="vi-VN"/>
        </w:rPr>
        <w:t>Văn hóa</w:t>
      </w:r>
      <w:r w:rsidR="00A15037" w:rsidRPr="00A15037">
        <w:rPr>
          <w:i/>
          <w:sz w:val="28"/>
          <w:szCs w:val="28"/>
          <w:lang w:val="vi-VN"/>
        </w:rPr>
        <w:t xml:space="preserve"> -</w:t>
      </w:r>
      <w:r w:rsidR="00447C5F" w:rsidRPr="00A15037">
        <w:rPr>
          <w:i/>
          <w:sz w:val="28"/>
          <w:szCs w:val="28"/>
          <w:lang w:val="vi-VN"/>
        </w:rPr>
        <w:t xml:space="preserve"> </w:t>
      </w:r>
      <w:r w:rsidR="00A15037" w:rsidRPr="00A15037">
        <w:rPr>
          <w:i/>
          <w:sz w:val="28"/>
          <w:szCs w:val="28"/>
          <w:lang w:val="vi-VN"/>
        </w:rPr>
        <w:t>X</w:t>
      </w:r>
      <w:r w:rsidR="00447C5F" w:rsidRPr="00A15037">
        <w:rPr>
          <w:i/>
          <w:sz w:val="28"/>
          <w:szCs w:val="28"/>
          <w:lang w:val="vi-VN"/>
        </w:rPr>
        <w:t xml:space="preserve">ã hội </w:t>
      </w:r>
      <w:r w:rsidR="00733C2F" w:rsidRPr="00A15037">
        <w:rPr>
          <w:i/>
          <w:sz w:val="28"/>
          <w:szCs w:val="28"/>
          <w:lang w:val="vi-VN"/>
        </w:rPr>
        <w:t xml:space="preserve">Hội đồng nhân dân tỉnh; </w:t>
      </w:r>
      <w:r w:rsidRPr="00A15037">
        <w:rPr>
          <w:i/>
          <w:sz w:val="28"/>
          <w:szCs w:val="28"/>
          <w:lang w:val="vi-VN"/>
        </w:rPr>
        <w:t>ý kiến thảo luận của đại biểu Hội đồng nhân dân tỉnh tại kỳ họp.</w:t>
      </w:r>
      <w:r w:rsidRPr="00A15037">
        <w:rPr>
          <w:sz w:val="28"/>
          <w:szCs w:val="28"/>
          <w:lang w:val="vi-VN"/>
        </w:rPr>
        <w:t xml:space="preserve"> </w:t>
      </w:r>
    </w:p>
    <w:p w:rsidR="00BC43DD" w:rsidRPr="008D1F66" w:rsidRDefault="009953DB" w:rsidP="008D1F66">
      <w:pPr>
        <w:spacing w:before="240" w:after="240" w:line="288" w:lineRule="auto"/>
        <w:jc w:val="center"/>
        <w:rPr>
          <w:b/>
          <w:sz w:val="28"/>
          <w:szCs w:val="28"/>
          <w:lang w:val="vi-VN"/>
        </w:rPr>
      </w:pPr>
      <w:r w:rsidRPr="008D1F66">
        <w:rPr>
          <w:b/>
          <w:sz w:val="28"/>
          <w:szCs w:val="28"/>
          <w:lang w:val="vi-VN"/>
        </w:rPr>
        <w:t>QUYẾT NGHỊ:</w:t>
      </w:r>
    </w:p>
    <w:p w:rsidR="00BC43DD" w:rsidRPr="008D1F66" w:rsidRDefault="009953DB" w:rsidP="008D1F66">
      <w:pPr>
        <w:spacing w:before="60" w:line="288" w:lineRule="auto"/>
        <w:ind w:firstLine="720"/>
        <w:jc w:val="both"/>
        <w:rPr>
          <w:b/>
          <w:spacing w:val="-4"/>
          <w:sz w:val="28"/>
          <w:szCs w:val="28"/>
          <w:lang w:val="vi-VN"/>
        </w:rPr>
      </w:pPr>
      <w:r w:rsidRPr="008D1F66">
        <w:rPr>
          <w:b/>
          <w:spacing w:val="-8"/>
          <w:sz w:val="28"/>
          <w:szCs w:val="28"/>
          <w:lang w:val="vi-VN"/>
        </w:rPr>
        <w:t xml:space="preserve">Điều 1. </w:t>
      </w:r>
      <w:r w:rsidR="004C0758" w:rsidRPr="008D1F66">
        <w:rPr>
          <w:b/>
          <w:spacing w:val="-4"/>
          <w:sz w:val="28"/>
          <w:szCs w:val="28"/>
          <w:lang w:val="vi-VN"/>
        </w:rPr>
        <w:t xml:space="preserve">Bãi bỏ toàn bộ </w:t>
      </w:r>
      <w:r w:rsidR="00290FB7" w:rsidRPr="008D1F66">
        <w:rPr>
          <w:b/>
          <w:spacing w:val="-4"/>
          <w:sz w:val="28"/>
          <w:szCs w:val="28"/>
          <w:lang w:val="vi-VN"/>
        </w:rPr>
        <w:t>3</w:t>
      </w:r>
      <w:r w:rsidR="00874F9A" w:rsidRPr="008D1F66">
        <w:rPr>
          <w:b/>
          <w:spacing w:val="-4"/>
          <w:sz w:val="28"/>
          <w:szCs w:val="28"/>
          <w:lang w:val="vi-VN"/>
        </w:rPr>
        <w:t>4</w:t>
      </w:r>
      <w:r w:rsidR="0010486E" w:rsidRPr="008D1F66">
        <w:rPr>
          <w:b/>
          <w:color w:val="FF0000"/>
          <w:spacing w:val="-4"/>
          <w:sz w:val="28"/>
          <w:szCs w:val="28"/>
          <w:lang w:val="vi-VN"/>
        </w:rPr>
        <w:t xml:space="preserve"> </w:t>
      </w:r>
      <w:r w:rsidRPr="008D1F66">
        <w:rPr>
          <w:b/>
          <w:spacing w:val="-4"/>
          <w:sz w:val="28"/>
          <w:szCs w:val="28"/>
          <w:lang w:val="vi-VN"/>
        </w:rPr>
        <w:t>Nghị quyết của Hội đồng nhân dân tỉnh Lai Châu</w:t>
      </w:r>
      <w:r w:rsidR="00343847" w:rsidRPr="008D1F66">
        <w:rPr>
          <w:b/>
          <w:spacing w:val="-4"/>
          <w:sz w:val="28"/>
          <w:szCs w:val="28"/>
          <w:lang w:val="vi-VN"/>
        </w:rPr>
        <w:t xml:space="preserve"> </w:t>
      </w:r>
      <w:r w:rsidRPr="008D1F66">
        <w:rPr>
          <w:b/>
          <w:spacing w:val="-4"/>
          <w:sz w:val="28"/>
          <w:szCs w:val="28"/>
          <w:lang w:val="vi-VN"/>
        </w:rPr>
        <w:t>sau đây: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bookmarkStart w:id="1" w:name="dieu_2"/>
      <w:r w:rsidRPr="008D1F66">
        <w:rPr>
          <w:rFonts w:eastAsia="Calibri"/>
          <w:sz w:val="28"/>
          <w:lang w:val="vi-VN"/>
        </w:rPr>
        <w:t>1. Nghị quyết số 01/2004/NQ-HĐ12 ngày 26/5/2004 về xác định khóa của Hội đồng nhân dân tỉnh Lai Châu nhiệm kỳ 2004-2009;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2. Nghị quyết số 02/2004/NQ-HĐ12 ngày 26/5/2004 về phê chuẩn kết quả thẩm tra tư cách đại biểu Hội đồng nhân dân tỉnh Lai Châu;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3. Nghị quyết số 03/2004/NQ-HĐ12 ngày 26/5/2004 về việc miễn nhiệm chức danh thành viên Ủy ban nhân dân lâm thời tỉnh Lai Châu;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4. Nghị quyết số 04/2004/NQ-HĐ12 ngày 26/5/2004 về xác nhận kết quả bầu cử Thường trực Hội đồng nhân dân tỉnh Lai Châu;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5. Nghị quyết số 05/2004/NQ-HĐ12 ngày 26/5/2004 về xác nhận kết quả bầu cử thành viên Ủy ban nhân dân tỉnh Lai Châu;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6. Nghị quyết số 06/2004/NQ-HĐ12 ngày 26/5/2004 về phê chuẩn kết quả bầu cử các Ban và thư ký kỳ họp Hội đồng nhân dân tỉnh Lai Châu;</w:t>
      </w:r>
    </w:p>
    <w:p w:rsidR="0052474B" w:rsidRPr="008D1F66" w:rsidRDefault="00B02FDC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pacing w:val="-4"/>
          <w:sz w:val="28"/>
          <w:lang w:val="vi-VN"/>
        </w:rPr>
      </w:pPr>
      <w:r w:rsidRPr="008D1F66">
        <w:rPr>
          <w:rFonts w:eastAsia="Calibri"/>
          <w:spacing w:val="-4"/>
          <w:sz w:val="28"/>
          <w:lang w:val="vi-VN"/>
        </w:rPr>
        <w:lastRenderedPageBreak/>
        <w:t xml:space="preserve">7. Nghị quyết số 07/2004/NQ-HĐND ngày 26/5/2004 </w:t>
      </w:r>
      <w:r w:rsidR="0052474B" w:rsidRPr="008D1F66">
        <w:rPr>
          <w:rFonts w:eastAsia="Calibri"/>
          <w:spacing w:val="-4"/>
          <w:sz w:val="28"/>
          <w:lang w:val="vi-VN"/>
        </w:rPr>
        <w:t>về phê chuẩn kết quả bầu cử Hội thẩm Tòa án nhân dân tỉnh Lai Châu khóa XII nhiệm kỳ 2004 - 2009;</w:t>
      </w:r>
    </w:p>
    <w:p w:rsidR="00DB7875" w:rsidRPr="008D1F66" w:rsidRDefault="0052474B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8</w:t>
      </w:r>
      <w:r w:rsidR="00DB7875" w:rsidRPr="008D1F66">
        <w:rPr>
          <w:rFonts w:eastAsia="Calibri"/>
          <w:sz w:val="28"/>
          <w:lang w:val="vi-VN"/>
        </w:rPr>
        <w:t>. Nghị quyết số</w:t>
      </w:r>
      <w:r w:rsidR="003B6501" w:rsidRPr="008D1F66">
        <w:rPr>
          <w:rFonts w:eastAsia="Calibri"/>
          <w:sz w:val="28"/>
          <w:lang w:val="vi-VN"/>
        </w:rPr>
        <w:t xml:space="preserve"> </w:t>
      </w:r>
      <w:r w:rsidR="00DB7875" w:rsidRPr="008D1F66">
        <w:rPr>
          <w:rFonts w:eastAsia="Calibri"/>
          <w:sz w:val="28"/>
          <w:lang w:val="vi-VN"/>
        </w:rPr>
        <w:t>15/2004/NQ-HĐ12 ngày 25/6/2004 về Chương trình hoạt động của HĐND tỉnh 6 tháng cuối năm 2004;</w:t>
      </w:r>
    </w:p>
    <w:p w:rsidR="00DB7875" w:rsidRPr="008D1F66" w:rsidRDefault="0052474B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9</w:t>
      </w:r>
      <w:r w:rsidR="00DB7875" w:rsidRPr="008D1F66">
        <w:rPr>
          <w:rFonts w:eastAsia="Calibri"/>
          <w:sz w:val="28"/>
          <w:lang w:val="vi-VN"/>
        </w:rPr>
        <w:t>. Nghị quyết số</w:t>
      </w:r>
      <w:r w:rsidR="003B6501" w:rsidRPr="008D1F66">
        <w:rPr>
          <w:rFonts w:eastAsia="Calibri"/>
          <w:sz w:val="28"/>
          <w:lang w:val="vi-VN"/>
        </w:rPr>
        <w:t xml:space="preserve"> </w:t>
      </w:r>
      <w:r w:rsidR="00DB7875" w:rsidRPr="008D1F66">
        <w:rPr>
          <w:rFonts w:eastAsia="Calibri"/>
          <w:sz w:val="28"/>
          <w:lang w:val="vi-VN"/>
        </w:rPr>
        <w:t>17/2004/NQ-HĐ12 ngày 25/6/2004 về kinh phí hoạt động của HĐND tỉnh Lai Châu 6 tháng cuối năm 2004;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</w:t>
      </w:r>
      <w:r w:rsidR="00874F9A" w:rsidRPr="008D1F66">
        <w:rPr>
          <w:rFonts w:eastAsia="Calibri"/>
          <w:sz w:val="28"/>
          <w:lang w:val="vi-VN"/>
        </w:rPr>
        <w:t>0</w:t>
      </w:r>
      <w:r w:rsidRPr="008D1F66">
        <w:rPr>
          <w:rFonts w:eastAsia="Calibri"/>
          <w:sz w:val="28"/>
          <w:lang w:val="vi-VN"/>
        </w:rPr>
        <w:t>. Nghị quyết số 32/2004/NQ-HĐ12 ngày 14/12/2004 về kinh phí hoạt động của Hội đồng nhân dân tỉnh Lai Châu năm 2005;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11</w:t>
      </w:r>
      <w:r w:rsidR="00DB7875" w:rsidRPr="008D1F66">
        <w:rPr>
          <w:rFonts w:eastAsia="Calibri"/>
          <w:sz w:val="28"/>
          <w:lang w:val="vi-VN"/>
        </w:rPr>
        <w:t>. Nghị quyết số</w:t>
      </w:r>
      <w:r w:rsidR="0010486E" w:rsidRPr="008D1F66">
        <w:rPr>
          <w:rFonts w:eastAsia="Calibri"/>
          <w:sz w:val="28"/>
          <w:lang w:val="vi-VN"/>
        </w:rPr>
        <w:t xml:space="preserve"> 40</w:t>
      </w:r>
      <w:r w:rsidR="00DB7875" w:rsidRPr="008D1F66">
        <w:rPr>
          <w:rFonts w:eastAsia="Calibri"/>
          <w:sz w:val="28"/>
          <w:lang w:val="vi-VN"/>
        </w:rPr>
        <w:t>/2004/NQ-HĐ12 ngày 14/12/2004 về Chương trình hoạt động giám sát của Hội đồng nhân dân tỉnh Lai Châu năm 2005;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12</w:t>
      </w:r>
      <w:r w:rsidR="00DB7875" w:rsidRPr="008D1F66">
        <w:rPr>
          <w:rFonts w:eastAsia="Calibri"/>
          <w:sz w:val="28"/>
          <w:lang w:val="vi-VN"/>
        </w:rPr>
        <w:t>. Nghị quyết số 49/2005/NQ-HĐND12 ngày 13/12/2005 về Chương trình xây dựng Nghị quyết của Hội đồng nhân dân tỉnh năm 2006;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13</w:t>
      </w:r>
      <w:r w:rsidR="00DB7875" w:rsidRPr="008D1F66">
        <w:rPr>
          <w:rFonts w:eastAsia="Calibri"/>
          <w:sz w:val="28"/>
          <w:lang w:val="vi-VN"/>
        </w:rPr>
        <w:t>. Nghị quyết số 53/2005/NQ-HĐND12 ngày 14/12/2005 về Chương trình hoạt động giám sát của Hội đồng nhân dân tỉnh Lai Châu năm 2006;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14</w:t>
      </w:r>
      <w:r w:rsidR="00DB7875" w:rsidRPr="008D1F66">
        <w:rPr>
          <w:rFonts w:eastAsia="Calibri"/>
          <w:sz w:val="28"/>
          <w:lang w:val="vi-VN"/>
        </w:rPr>
        <w:t>. Nghị quyết số 55/2005/NQ-HĐND12 ngày 14/12/2005 về Kinh phí hoạt động của Hội đồng nhân dân tỉnh Lai Châu năm 2006;</w:t>
      </w:r>
    </w:p>
    <w:p w:rsidR="0010486E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15</w:t>
      </w:r>
      <w:r w:rsidR="00DB7875" w:rsidRPr="008D1F66">
        <w:rPr>
          <w:rFonts w:eastAsia="Calibri"/>
          <w:sz w:val="28"/>
          <w:lang w:val="vi-VN"/>
        </w:rPr>
        <w:t>. Nghị quyết số 57/2006/NQ-HĐND 12 ngày 27/3/2006 về việc miễn nhiệm chức vụ Chủ tịch Ủy ban nhân dân tỉnh Lai Châu khóa XII, nhiệm kỳ 2004-2009;</w:t>
      </w:r>
    </w:p>
    <w:p w:rsidR="00DB7875" w:rsidRPr="008D1F66" w:rsidRDefault="0010486E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</w:t>
      </w:r>
      <w:r w:rsidR="00874F9A" w:rsidRPr="008D1F66">
        <w:rPr>
          <w:rFonts w:eastAsia="Calibri"/>
          <w:sz w:val="28"/>
          <w:lang w:val="vi-VN"/>
        </w:rPr>
        <w:t>6</w:t>
      </w:r>
      <w:r w:rsidR="00DB7875" w:rsidRPr="008D1F66">
        <w:rPr>
          <w:rFonts w:eastAsia="Calibri"/>
          <w:sz w:val="28"/>
          <w:lang w:val="vi-VN"/>
        </w:rPr>
        <w:t>. Nghị quyết số 58/2006/NQ-HĐND 12 ngày 27/3/2006 về việc phê chuẩn kết quả bầu Phó trưởng ban Văn hóa - Xã hội HĐND tỉnh Lai Châu khóa XII, nhiệm kỳ 2004-2009;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17</w:t>
      </w:r>
      <w:r w:rsidR="00DB7875" w:rsidRPr="008D1F66">
        <w:rPr>
          <w:rFonts w:eastAsia="Calibri"/>
          <w:sz w:val="28"/>
          <w:lang w:val="vi-VN"/>
        </w:rPr>
        <w:t>. Nghị quyết số 59/2006/NQ-HĐND 12 ngày 27/3/2006 về việc miễn nhiệm chức vụ Trưởng ban, Phó trưởng ban Kinh tế - Ngân sách HĐND tỉnh Lai Châu khóa XII, nhiệm kỳ 2004-2009;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pacing w:val="-4"/>
          <w:sz w:val="28"/>
          <w:lang w:val="vi-VN"/>
        </w:rPr>
      </w:pPr>
      <w:r w:rsidRPr="008D1F66">
        <w:rPr>
          <w:rFonts w:eastAsia="Calibri"/>
          <w:spacing w:val="-4"/>
          <w:sz w:val="28"/>
          <w:lang w:val="vi-VN"/>
        </w:rPr>
        <w:t>18</w:t>
      </w:r>
      <w:r w:rsidR="00DB7875" w:rsidRPr="008D1F66">
        <w:rPr>
          <w:rFonts w:eastAsia="Calibri"/>
          <w:spacing w:val="-4"/>
          <w:sz w:val="28"/>
          <w:lang w:val="vi-VN"/>
        </w:rPr>
        <w:t>. Nghị quyết số 60/2006/NQ-HĐND 12 ngày 27/3/2006 về việc xác nhận kết quả bầu cử Chủ tịch UBND tỉnh Lai Châu khóa XII, nhiệm kỳ 2004-2009;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19</w:t>
      </w:r>
      <w:r w:rsidR="00DB7875" w:rsidRPr="008D1F66">
        <w:rPr>
          <w:rFonts w:eastAsia="Calibri"/>
          <w:sz w:val="28"/>
          <w:lang w:val="vi-VN"/>
        </w:rPr>
        <w:t>. Nghị quyết số 61/2006/NQ-HĐND 12 ngày 27/3/2006 về việc phê chuẩn kết quả bầu Trưởng ban, Phó trưởng ban Kinh tế - Ngân sách HĐND tỉnh Lai Châu khóa XII, nhiệm kỳ 2004-2009;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</w:t>
      </w:r>
      <w:r w:rsidR="00874F9A" w:rsidRPr="008D1F66">
        <w:rPr>
          <w:rFonts w:eastAsia="Calibri"/>
          <w:sz w:val="28"/>
          <w:lang w:val="vi-VN"/>
        </w:rPr>
        <w:t>0</w:t>
      </w:r>
      <w:r w:rsidRPr="008D1F66">
        <w:rPr>
          <w:rFonts w:eastAsia="Calibri"/>
          <w:sz w:val="28"/>
          <w:lang w:val="vi-VN"/>
        </w:rPr>
        <w:t>. Nghị quyết số 77/2006/NQ-HĐND 12 ngày 09/12/2006 về Chương trình giám sát của Hội đồng nhân dân tỉnh Lai Châu năm 2007;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21</w:t>
      </w:r>
      <w:r w:rsidR="00DB7875" w:rsidRPr="008D1F66">
        <w:rPr>
          <w:rFonts w:eastAsia="Calibri"/>
          <w:sz w:val="28"/>
          <w:lang w:val="vi-VN"/>
        </w:rPr>
        <w:t>. Nghị quyết số 83/2006/NQ-HĐND 12 ngày 09/12/2006 về Chương trình ban hành Nghị quyết của Hội đồng nhân dân tỉnh Lai Châu năm 2007;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lastRenderedPageBreak/>
        <w:t>22</w:t>
      </w:r>
      <w:r w:rsidR="00DB7875" w:rsidRPr="008D1F66">
        <w:rPr>
          <w:rFonts w:eastAsia="Calibri"/>
          <w:sz w:val="28"/>
          <w:lang w:val="vi-VN"/>
        </w:rPr>
        <w:t>. Nghị quyết số 84/2006/NQ-HĐND 12 ngày 09/12/2006 về Kinh phí hoạt động của Hội đồng nhân dân tỉnh Lai Châu năm 2007;</w:t>
      </w:r>
    </w:p>
    <w:p w:rsidR="003B6501" w:rsidRPr="008D1F66" w:rsidRDefault="003B6501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</w:t>
      </w:r>
      <w:r w:rsidR="00874F9A" w:rsidRPr="008D1F66">
        <w:rPr>
          <w:rFonts w:eastAsia="Calibri"/>
          <w:sz w:val="28"/>
          <w:lang w:val="vi-VN"/>
        </w:rPr>
        <w:t>3</w:t>
      </w:r>
      <w:r w:rsidRPr="008D1F66">
        <w:rPr>
          <w:rFonts w:eastAsia="Calibri"/>
          <w:sz w:val="28"/>
          <w:lang w:val="vi-VN"/>
        </w:rPr>
        <w:t>. Nghị quyết số 100/2007/NQ-HĐND ngày 10/12/2007 về Chương trình giám sát của Hội đồng nhân dân tỉnh Lai Châu năm 2008;</w:t>
      </w:r>
    </w:p>
    <w:p w:rsidR="00DB7875" w:rsidRPr="008D1F66" w:rsidRDefault="003B6501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</w:t>
      </w:r>
      <w:r w:rsidR="00874F9A" w:rsidRPr="008D1F66">
        <w:rPr>
          <w:rFonts w:eastAsia="Calibri"/>
          <w:sz w:val="28"/>
          <w:lang w:val="vi-VN"/>
        </w:rPr>
        <w:t>4</w:t>
      </w:r>
      <w:r w:rsidR="00DB7875" w:rsidRPr="008D1F66">
        <w:rPr>
          <w:rFonts w:eastAsia="Calibri"/>
          <w:sz w:val="28"/>
          <w:lang w:val="vi-VN"/>
        </w:rPr>
        <w:t>. Nghị quyết số 101/2007/NQ-HĐND ngày 10/12/2007 về Chương trình xây dựng Nghị quyết của Hội đồng nhân dân tỉnh năm 2008;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25</w:t>
      </w:r>
      <w:r w:rsidR="00DB7875" w:rsidRPr="008D1F66">
        <w:rPr>
          <w:rFonts w:eastAsia="Calibri"/>
          <w:sz w:val="28"/>
          <w:lang w:val="vi-VN"/>
        </w:rPr>
        <w:t>. Nghị quyết số 111/2007/NQ-HĐND ngày 10/12/2007 về kinh phí hoạt động của Hội đồng nhân dân tỉnh Lai Châu năm 2008;</w:t>
      </w:r>
    </w:p>
    <w:p w:rsidR="00DB7875" w:rsidRPr="008D1F66" w:rsidRDefault="00DB7875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</w:t>
      </w:r>
      <w:r w:rsidR="00874F9A" w:rsidRPr="008D1F66">
        <w:rPr>
          <w:rFonts w:eastAsia="Calibri"/>
          <w:sz w:val="28"/>
          <w:lang w:val="vi-VN"/>
        </w:rPr>
        <w:t>6</w:t>
      </w:r>
      <w:r w:rsidRPr="008D1F66">
        <w:rPr>
          <w:rFonts w:eastAsia="Calibri"/>
          <w:sz w:val="28"/>
          <w:lang w:val="vi-VN"/>
        </w:rPr>
        <w:t>. Nghị quyết số 142/2008/NQ-HĐND12 ngày 05/12/200</w:t>
      </w:r>
      <w:r w:rsidR="00F2226E" w:rsidRPr="008D1F66">
        <w:rPr>
          <w:rFonts w:eastAsia="Calibri"/>
          <w:sz w:val="28"/>
          <w:lang w:val="vi-VN"/>
        </w:rPr>
        <w:t>8</w:t>
      </w:r>
      <w:r w:rsidRPr="008D1F66">
        <w:rPr>
          <w:rFonts w:eastAsia="Calibri"/>
          <w:sz w:val="28"/>
          <w:lang w:val="vi-VN"/>
        </w:rPr>
        <w:t xml:space="preserve"> về Chương trình giám sát của Hội đồng nhân dân tỉnh Lai Châu năm 2009;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27</w:t>
      </w:r>
      <w:r w:rsidR="00DB7875" w:rsidRPr="008D1F66">
        <w:rPr>
          <w:rFonts w:eastAsia="Calibri"/>
          <w:sz w:val="28"/>
          <w:lang w:val="vi-VN"/>
        </w:rPr>
        <w:t>. Nghị quyết số 144/2008/NQ-HĐND12 ngày 05/12/200</w:t>
      </w:r>
      <w:r w:rsidR="00F2226E" w:rsidRPr="008D1F66">
        <w:rPr>
          <w:rFonts w:eastAsia="Calibri"/>
          <w:sz w:val="28"/>
          <w:lang w:val="vi-VN"/>
        </w:rPr>
        <w:t>8</w:t>
      </w:r>
      <w:r w:rsidR="00DB7875" w:rsidRPr="008D1F66">
        <w:rPr>
          <w:rFonts w:eastAsia="Calibri"/>
          <w:sz w:val="28"/>
          <w:lang w:val="vi-VN"/>
        </w:rPr>
        <w:t xml:space="preserve"> về Kinh phí hoạt động của Hội đồng nhân dân tỉnh Lai Châu năm 2009;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28</w:t>
      </w:r>
      <w:r w:rsidR="00DB7875" w:rsidRPr="008D1F66">
        <w:rPr>
          <w:rFonts w:eastAsia="Calibri"/>
          <w:sz w:val="28"/>
          <w:lang w:val="vi-VN"/>
        </w:rPr>
        <w:t>. Nghị quyết số 39/2011/NQ-HĐND ngày 09/12/2011 ban hành Quy chế hoạt động của Hội đồng nhân dân tỉnh khóa XIII, nhiệm kỳ 2011-2016;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29</w:t>
      </w:r>
      <w:r w:rsidR="00DB7875" w:rsidRPr="008D1F66">
        <w:rPr>
          <w:rFonts w:eastAsia="Calibri"/>
          <w:sz w:val="28"/>
          <w:lang w:val="vi-VN"/>
        </w:rPr>
        <w:t>. Nghị quyết số 122/2014/NQ-HĐND ngày 10/12/2014 về Chương trình giám sát của HĐND tỉnh năm 2015;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pacing w:val="-4"/>
          <w:sz w:val="28"/>
          <w:lang w:val="vi-VN"/>
        </w:rPr>
      </w:pPr>
      <w:r w:rsidRPr="008D1F66">
        <w:rPr>
          <w:rFonts w:eastAsia="Calibri"/>
          <w:spacing w:val="-4"/>
          <w:sz w:val="28"/>
          <w:lang w:val="vi-VN"/>
        </w:rPr>
        <w:t>30</w:t>
      </w:r>
      <w:r w:rsidR="00DB7875" w:rsidRPr="008D1F66">
        <w:rPr>
          <w:rFonts w:eastAsia="Calibri"/>
          <w:spacing w:val="-4"/>
          <w:sz w:val="28"/>
          <w:lang w:val="vi-VN"/>
        </w:rPr>
        <w:t>. Nghị quyết số 46/2016/NQ-HĐND ngày 28/7/2016 ban hành Quy chế hoạt động của Hội đồng nhân dân tỉnh Lai Châu khóa XIV, nhiệm kỳ 2016-2021;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31</w:t>
      </w:r>
      <w:r w:rsidR="00DB7875" w:rsidRPr="008D1F66">
        <w:rPr>
          <w:rFonts w:eastAsia="Calibri"/>
          <w:sz w:val="28"/>
          <w:lang w:val="vi-VN"/>
        </w:rPr>
        <w:t>. Nghị quyết số 48/2016/NQ-HĐND ngày 28/7/2016 về Chương trình hoạt động giám sát của Hội đồng nhân dân tỉnh năm 2017;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32</w:t>
      </w:r>
      <w:r w:rsidR="00DB7875" w:rsidRPr="008D1F66">
        <w:rPr>
          <w:rFonts w:eastAsia="Calibri"/>
          <w:sz w:val="28"/>
          <w:lang w:val="vi-VN"/>
        </w:rPr>
        <w:t>. Nghị quyết số 08/2018/NQ-HĐND ngày 11/7/2018 về chương trình giám sát của Hội đồng nhân dân tỉnh năm 2019;</w:t>
      </w:r>
    </w:p>
    <w:p w:rsidR="00DB7875" w:rsidRPr="008D1F66" w:rsidRDefault="0052474B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3</w:t>
      </w:r>
      <w:r w:rsidR="00874F9A" w:rsidRPr="008D1F66">
        <w:rPr>
          <w:rFonts w:eastAsia="Calibri"/>
          <w:sz w:val="28"/>
          <w:lang w:val="vi-VN"/>
        </w:rPr>
        <w:t>3</w:t>
      </w:r>
      <w:r w:rsidR="00DB7875" w:rsidRPr="008D1F66">
        <w:rPr>
          <w:rFonts w:eastAsia="Calibri"/>
          <w:sz w:val="28"/>
          <w:lang w:val="vi-VN"/>
        </w:rPr>
        <w:t>. Nghị quyết số 26/2019/NQ-HĐND ngày 23/7/2019 về chương trình giám sát của Hội đồng nhân dân tỉnh năm 2020;</w:t>
      </w:r>
    </w:p>
    <w:p w:rsidR="00DB7875" w:rsidRPr="008D1F66" w:rsidRDefault="00874F9A" w:rsidP="008D1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line="288" w:lineRule="auto"/>
        <w:ind w:firstLine="720"/>
        <w:jc w:val="both"/>
        <w:rPr>
          <w:rFonts w:eastAsia="Calibri"/>
          <w:sz w:val="28"/>
          <w:lang w:val="vi-VN"/>
        </w:rPr>
      </w:pPr>
      <w:r w:rsidRPr="008D1F66">
        <w:rPr>
          <w:rFonts w:eastAsia="Calibri"/>
          <w:sz w:val="28"/>
          <w:lang w:val="vi-VN"/>
        </w:rPr>
        <w:t>34</w:t>
      </w:r>
      <w:r w:rsidR="00DB7875" w:rsidRPr="008D1F66">
        <w:rPr>
          <w:rFonts w:eastAsia="Calibri"/>
          <w:sz w:val="28"/>
          <w:lang w:val="vi-VN"/>
        </w:rPr>
        <w:t>. Nghị quyết số 23/2020/NQ-HĐND, ngày 10/7/2020 về chương trình giám sát của Hội đồng nhân dân tỉ</w:t>
      </w:r>
      <w:r w:rsidR="001B5DA3" w:rsidRPr="008D1F66">
        <w:rPr>
          <w:rFonts w:eastAsia="Calibri"/>
          <w:sz w:val="28"/>
          <w:lang w:val="vi-VN"/>
        </w:rPr>
        <w:t>nh năm 2021.</w:t>
      </w:r>
    </w:p>
    <w:p w:rsidR="00BC43DD" w:rsidRPr="009E799F" w:rsidRDefault="009953DB" w:rsidP="008D1F66">
      <w:pPr>
        <w:widowControl w:val="0"/>
        <w:spacing w:before="60" w:line="288" w:lineRule="auto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 xml:space="preserve">Điều </w:t>
      </w:r>
      <w:r w:rsidR="00C94C3B"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vi-VN"/>
        </w:rPr>
        <w:t>.</w:t>
      </w:r>
      <w:bookmarkEnd w:id="1"/>
      <w:r w:rsidRPr="00D4635C">
        <w:rPr>
          <w:b/>
          <w:bCs/>
          <w:sz w:val="28"/>
          <w:szCs w:val="28"/>
          <w:lang w:val="nl-NL"/>
        </w:rPr>
        <w:t xml:space="preserve"> </w:t>
      </w:r>
      <w:r w:rsidR="00C94C3B">
        <w:rPr>
          <w:b/>
          <w:sz w:val="28"/>
          <w:szCs w:val="28"/>
          <w:lang w:val="nl-NL"/>
        </w:rPr>
        <w:t>Điều khoản</w:t>
      </w:r>
      <w:r w:rsidR="009E799F" w:rsidRPr="009E799F">
        <w:rPr>
          <w:b/>
          <w:sz w:val="28"/>
          <w:szCs w:val="28"/>
          <w:lang w:val="nl-NL"/>
        </w:rPr>
        <w:t xml:space="preserve"> thi hành</w:t>
      </w:r>
    </w:p>
    <w:p w:rsidR="00F608BD" w:rsidRDefault="00180602" w:rsidP="008D1F66">
      <w:pPr>
        <w:widowControl w:val="0"/>
        <w:spacing w:before="60" w:line="288" w:lineRule="auto"/>
        <w:ind w:firstLine="720"/>
        <w:jc w:val="both"/>
        <w:rPr>
          <w:sz w:val="28"/>
          <w:szCs w:val="28"/>
          <w:lang w:val="nl-NL"/>
        </w:rPr>
      </w:pPr>
      <w:r w:rsidRPr="00D4635C">
        <w:rPr>
          <w:sz w:val="28"/>
          <w:szCs w:val="28"/>
          <w:lang w:val="nl-NL"/>
        </w:rPr>
        <w:t>Nghị quyết này</w:t>
      </w:r>
      <w:r w:rsidR="009953DB" w:rsidRPr="00D4635C">
        <w:rPr>
          <w:sz w:val="28"/>
          <w:szCs w:val="28"/>
          <w:lang w:val="nl-NL"/>
        </w:rPr>
        <w:t xml:space="preserve"> được Hội đồng nhân dân tỉnh Lai Châu khóa</w:t>
      </w:r>
      <w:r w:rsidR="009953DB" w:rsidRPr="00D4635C">
        <w:rPr>
          <w:color w:val="222222"/>
          <w:sz w:val="28"/>
          <w:szCs w:val="28"/>
          <w:lang w:val="nl-NL"/>
        </w:rPr>
        <w:t> </w:t>
      </w:r>
      <w:r w:rsidR="009953DB" w:rsidRPr="00D4635C">
        <w:rPr>
          <w:sz w:val="28"/>
          <w:szCs w:val="28"/>
          <w:lang w:val="nl-NL"/>
        </w:rPr>
        <w:t>XV, kỳ họp thứ </w:t>
      </w:r>
      <w:r w:rsidR="00A15037">
        <w:rPr>
          <w:sz w:val="28"/>
          <w:szCs w:val="28"/>
          <w:lang w:val="nl-NL"/>
        </w:rPr>
        <w:t>hai mươi bảy</w:t>
      </w:r>
      <w:r w:rsidR="00ED09B6">
        <w:rPr>
          <w:sz w:val="28"/>
          <w:szCs w:val="28"/>
          <w:lang w:val="nl-NL"/>
        </w:rPr>
        <w:t xml:space="preserve"> </w:t>
      </w:r>
      <w:r w:rsidRPr="00D4635C">
        <w:rPr>
          <w:sz w:val="28"/>
          <w:szCs w:val="28"/>
          <w:lang w:val="nl-NL"/>
        </w:rPr>
        <w:t xml:space="preserve">thông qua ngày </w:t>
      </w:r>
      <w:r w:rsidR="00ED09B6">
        <w:rPr>
          <w:sz w:val="28"/>
          <w:szCs w:val="28"/>
          <w:lang w:val="nl-NL"/>
        </w:rPr>
        <w:t>......</w:t>
      </w:r>
      <w:r w:rsidRPr="00D4635C">
        <w:rPr>
          <w:sz w:val="28"/>
          <w:szCs w:val="28"/>
          <w:lang w:val="nl-NL"/>
        </w:rPr>
        <w:t xml:space="preserve"> tháng </w:t>
      </w:r>
      <w:r w:rsidR="007D7ACF">
        <w:rPr>
          <w:sz w:val="28"/>
          <w:szCs w:val="28"/>
          <w:lang w:val="nl-NL"/>
        </w:rPr>
        <w:t>4</w:t>
      </w:r>
      <w:r w:rsidR="00ED09B6">
        <w:rPr>
          <w:sz w:val="28"/>
          <w:szCs w:val="28"/>
          <w:lang w:val="nl-NL"/>
        </w:rPr>
        <w:t xml:space="preserve"> </w:t>
      </w:r>
      <w:r w:rsidRPr="00D4635C">
        <w:rPr>
          <w:sz w:val="28"/>
          <w:szCs w:val="28"/>
          <w:lang w:val="nl-NL"/>
        </w:rPr>
        <w:t>năm 202</w:t>
      </w:r>
      <w:r w:rsidR="00ED09B6">
        <w:rPr>
          <w:sz w:val="28"/>
          <w:szCs w:val="28"/>
          <w:lang w:val="nl-NL"/>
        </w:rPr>
        <w:t>5</w:t>
      </w:r>
      <w:r w:rsidRPr="00D4635C">
        <w:rPr>
          <w:sz w:val="28"/>
          <w:szCs w:val="28"/>
          <w:lang w:val="nl-NL"/>
        </w:rPr>
        <w:t xml:space="preserve"> và có hiệu lực</w:t>
      </w:r>
      <w:r w:rsidR="009953DB" w:rsidRPr="00D4635C">
        <w:rPr>
          <w:sz w:val="28"/>
          <w:szCs w:val="28"/>
          <w:lang w:val="nl-NL"/>
        </w:rPr>
        <w:t xml:space="preserve"> từ ngày </w:t>
      </w:r>
      <w:r w:rsidR="007D7ACF">
        <w:rPr>
          <w:sz w:val="28"/>
          <w:szCs w:val="28"/>
          <w:lang w:val="nl-NL"/>
        </w:rPr>
        <w:t>01</w:t>
      </w:r>
      <w:r w:rsidR="009953DB" w:rsidRPr="00D4635C">
        <w:rPr>
          <w:sz w:val="28"/>
          <w:szCs w:val="28"/>
          <w:lang w:val="nl-NL"/>
        </w:rPr>
        <w:t xml:space="preserve"> tháng </w:t>
      </w:r>
      <w:r w:rsidR="007D7ACF">
        <w:rPr>
          <w:sz w:val="28"/>
          <w:szCs w:val="28"/>
          <w:lang w:val="nl-NL"/>
        </w:rPr>
        <w:t>05</w:t>
      </w:r>
      <w:r w:rsidR="00ED09B6">
        <w:rPr>
          <w:sz w:val="28"/>
          <w:szCs w:val="28"/>
          <w:lang w:val="nl-NL"/>
        </w:rPr>
        <w:t xml:space="preserve"> </w:t>
      </w:r>
      <w:r w:rsidR="009953DB" w:rsidRPr="00D4635C">
        <w:rPr>
          <w:sz w:val="28"/>
          <w:szCs w:val="28"/>
          <w:lang w:val="nl-NL"/>
        </w:rPr>
        <w:t>năm 202</w:t>
      </w:r>
      <w:r w:rsidR="00ED09B6">
        <w:rPr>
          <w:sz w:val="28"/>
          <w:szCs w:val="28"/>
          <w:lang w:val="nl-NL"/>
        </w:rPr>
        <w:t>5</w:t>
      </w:r>
      <w:r w:rsidR="009953DB" w:rsidRPr="00D4635C">
        <w:rPr>
          <w:sz w:val="28"/>
          <w:szCs w:val="28"/>
          <w:lang w:val="nl-NL"/>
        </w:rPr>
        <w:t>.</w:t>
      </w:r>
      <w:r w:rsidR="00CC3709">
        <w:rPr>
          <w:sz w:val="28"/>
          <w:szCs w:val="28"/>
          <w:lang w:val="nl-NL"/>
        </w:rPr>
        <w:t>/.</w:t>
      </w:r>
    </w:p>
    <w:tbl>
      <w:tblPr>
        <w:tblW w:w="9220" w:type="dxa"/>
        <w:tblLayout w:type="fixed"/>
        <w:tblLook w:val="01E0" w:firstRow="1" w:lastRow="1" w:firstColumn="1" w:lastColumn="1" w:noHBand="0" w:noVBand="0"/>
      </w:tblPr>
      <w:tblGrid>
        <w:gridCol w:w="4932"/>
        <w:gridCol w:w="4288"/>
      </w:tblGrid>
      <w:tr w:rsidR="00A15037" w:rsidRPr="00394244" w:rsidTr="007F6BDF">
        <w:tc>
          <w:tcPr>
            <w:tcW w:w="4932" w:type="dxa"/>
          </w:tcPr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/>
                <w:i/>
                <w:spacing w:val="-6"/>
                <w:lang w:val="it-IT"/>
              </w:rPr>
              <w:t>Nơi nhận:</w:t>
            </w:r>
            <w:r w:rsidRPr="0061440F">
              <w:rPr>
                <w:bCs/>
                <w:i/>
                <w:spacing w:val="-6"/>
                <w:sz w:val="23"/>
                <w:szCs w:val="23"/>
                <w:lang w:val="it-IT"/>
              </w:rPr>
              <w:br/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-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Ủy ban Thường vụ Quốc hội; Chính phủ;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- 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Văn phòng Quốc hội; 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Văn phòng Chính phủ;                                                      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- Cục kiểm tra văn bản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QPPL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- Bộ Tư pháp;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- 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Thường trực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Tỉnh uỷ;</w:t>
            </w:r>
          </w:p>
          <w:p w:rsidR="00A15037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- Đoàn Đại biểu quốc hội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tỉnh;</w:t>
            </w:r>
          </w:p>
          <w:p w:rsidR="00A15037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- 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Thường trực HĐND, UBND, UBMTTQ VN tỉnh;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- Đại biểu HĐND tỉnh;</w:t>
            </w:r>
          </w:p>
          <w:p w:rsidR="00A15037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lastRenderedPageBreak/>
              <w:t xml:space="preserve">- 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Các sở, ban, ngành, đoàn thể tỉnh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;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- Thường trực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 HĐND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, UBND các huyện, thành phố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;</w:t>
            </w:r>
          </w:p>
          <w:p w:rsidR="00A15037" w:rsidRPr="0061440F" w:rsidRDefault="00A15037" w:rsidP="007F6BDF">
            <w:pPr>
              <w:rPr>
                <w:bCs/>
                <w:iCs/>
                <w:spacing w:val="-6"/>
                <w:sz w:val="22"/>
                <w:szCs w:val="22"/>
                <w:lang w:val="it-IT"/>
              </w:rPr>
            </w:pP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- Công bá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 xml:space="preserve">o tỉnh; 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Cổng thôn</w:t>
            </w: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g tin điện tử tỉnh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;</w:t>
            </w:r>
          </w:p>
          <w:p w:rsidR="00A15037" w:rsidRPr="0061440F" w:rsidRDefault="00A15037" w:rsidP="007F6BDF">
            <w:pPr>
              <w:rPr>
                <w:bCs/>
                <w:i/>
                <w:spacing w:val="-6"/>
                <w:sz w:val="23"/>
                <w:szCs w:val="23"/>
                <w:lang w:val="it-IT"/>
              </w:rPr>
            </w:pPr>
            <w:r>
              <w:rPr>
                <w:bCs/>
                <w:iCs/>
                <w:spacing w:val="-6"/>
                <w:sz w:val="22"/>
                <w:szCs w:val="22"/>
                <w:lang w:val="it-IT"/>
              </w:rPr>
              <w:t>- Lưu: VT</w:t>
            </w:r>
            <w:r w:rsidRPr="0061440F">
              <w:rPr>
                <w:bCs/>
                <w:iCs/>
                <w:spacing w:val="-6"/>
                <w:sz w:val="22"/>
                <w:szCs w:val="22"/>
                <w:lang w:val="it-IT"/>
              </w:rPr>
              <w:t>.</w:t>
            </w:r>
            <w:r w:rsidRPr="0061440F">
              <w:rPr>
                <w:bCs/>
                <w:i/>
                <w:spacing w:val="-6"/>
                <w:sz w:val="23"/>
                <w:szCs w:val="23"/>
                <w:lang w:val="it-IT"/>
              </w:rPr>
              <w:t xml:space="preserve">       </w:t>
            </w:r>
          </w:p>
        </w:tc>
        <w:tc>
          <w:tcPr>
            <w:tcW w:w="4288" w:type="dxa"/>
          </w:tcPr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  <w:r w:rsidRPr="00394244">
              <w:rPr>
                <w:b/>
                <w:spacing w:val="-6"/>
                <w:sz w:val="28"/>
                <w:szCs w:val="28"/>
                <w:lang w:val="it-IT"/>
              </w:rPr>
              <w:lastRenderedPageBreak/>
              <w:t>CHỦ TỊCH</w:t>
            </w:r>
            <w:r w:rsidRPr="00394244">
              <w:rPr>
                <w:b/>
                <w:spacing w:val="-6"/>
                <w:sz w:val="28"/>
                <w:szCs w:val="28"/>
                <w:lang w:val="it-IT"/>
              </w:rPr>
              <w:br/>
            </w: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  <w:p w:rsidR="00A15037" w:rsidRPr="00394244" w:rsidRDefault="00A15037" w:rsidP="007F6BDF">
            <w:pPr>
              <w:spacing w:line="320" w:lineRule="exact"/>
              <w:jc w:val="center"/>
              <w:rPr>
                <w:b/>
                <w:spacing w:val="-6"/>
                <w:sz w:val="28"/>
                <w:szCs w:val="28"/>
                <w:lang w:val="it-IT"/>
              </w:rPr>
            </w:pPr>
          </w:p>
        </w:tc>
      </w:tr>
    </w:tbl>
    <w:p w:rsidR="00BC43DD" w:rsidRPr="00A15037" w:rsidRDefault="00BC43DD" w:rsidP="00F608BD">
      <w:pPr>
        <w:rPr>
          <w:sz w:val="22"/>
          <w:lang w:val="it-IT"/>
        </w:rPr>
      </w:pPr>
    </w:p>
    <w:sectPr w:rsidR="00BC43DD" w:rsidRPr="00A15037" w:rsidSect="00A15037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134" w:right="964" w:bottom="851" w:left="1701" w:header="454" w:footer="7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8F" w:rsidRDefault="001E348F">
      <w:r>
        <w:separator/>
      </w:r>
    </w:p>
  </w:endnote>
  <w:endnote w:type="continuationSeparator" w:id="0">
    <w:p w:rsidR="001E348F" w:rsidRDefault="001E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DD" w:rsidRDefault="009953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3DD" w:rsidRDefault="00BC43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DD" w:rsidRDefault="00BC43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8F" w:rsidRDefault="001E348F">
      <w:r>
        <w:separator/>
      </w:r>
    </w:p>
  </w:footnote>
  <w:footnote w:type="continuationSeparator" w:id="0">
    <w:p w:rsidR="001E348F" w:rsidRDefault="001E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DD" w:rsidRDefault="009953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3DD" w:rsidRDefault="00BC4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DD" w:rsidRDefault="009953D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481">
      <w:rPr>
        <w:noProof/>
      </w:rPr>
      <w:t>2</w:t>
    </w:r>
    <w:r>
      <w:fldChar w:fldCharType="end"/>
    </w:r>
  </w:p>
  <w:p w:rsidR="00BC43DD" w:rsidRDefault="00BC4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483"/>
    <w:multiLevelType w:val="hybridMultilevel"/>
    <w:tmpl w:val="C3064F46"/>
    <w:lvl w:ilvl="0" w:tplc="BA806064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plc="679C4E08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0B60A7AC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F6A265CE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122A5AA6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1868D554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812046EA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D05A8F9E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3D3820AA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">
    <w:nsid w:val="27F87FB3"/>
    <w:multiLevelType w:val="hybridMultilevel"/>
    <w:tmpl w:val="A8DEE604"/>
    <w:lvl w:ilvl="0" w:tplc="E716CEB6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94FCFAFE">
      <w:start w:val="1"/>
      <w:numFmt w:val="lowerLetter"/>
      <w:lvlText w:val="%2."/>
      <w:lvlJc w:val="left"/>
      <w:pPr>
        <w:ind w:left="1625" w:hanging="360"/>
      </w:pPr>
    </w:lvl>
    <w:lvl w:ilvl="2" w:tplc="8200B10A">
      <w:start w:val="1"/>
      <w:numFmt w:val="lowerRoman"/>
      <w:lvlText w:val="%3."/>
      <w:lvlJc w:val="right"/>
      <w:pPr>
        <w:ind w:left="2345" w:hanging="180"/>
      </w:pPr>
    </w:lvl>
    <w:lvl w:ilvl="3" w:tplc="4B465308">
      <w:start w:val="1"/>
      <w:numFmt w:val="decimal"/>
      <w:lvlText w:val="%4."/>
      <w:lvlJc w:val="left"/>
      <w:pPr>
        <w:ind w:left="3065" w:hanging="360"/>
      </w:pPr>
    </w:lvl>
    <w:lvl w:ilvl="4" w:tplc="D8EC56E4">
      <w:start w:val="1"/>
      <w:numFmt w:val="lowerLetter"/>
      <w:lvlText w:val="%5."/>
      <w:lvlJc w:val="left"/>
      <w:pPr>
        <w:ind w:left="3785" w:hanging="360"/>
      </w:pPr>
    </w:lvl>
    <w:lvl w:ilvl="5" w:tplc="055ACA88">
      <w:start w:val="1"/>
      <w:numFmt w:val="lowerRoman"/>
      <w:lvlText w:val="%6."/>
      <w:lvlJc w:val="right"/>
      <w:pPr>
        <w:ind w:left="4505" w:hanging="180"/>
      </w:pPr>
    </w:lvl>
    <w:lvl w:ilvl="6" w:tplc="4426F3E8">
      <w:start w:val="1"/>
      <w:numFmt w:val="decimal"/>
      <w:lvlText w:val="%7."/>
      <w:lvlJc w:val="left"/>
      <w:pPr>
        <w:ind w:left="5225" w:hanging="360"/>
      </w:pPr>
    </w:lvl>
    <w:lvl w:ilvl="7" w:tplc="92FE96A0">
      <w:start w:val="1"/>
      <w:numFmt w:val="lowerLetter"/>
      <w:lvlText w:val="%8."/>
      <w:lvlJc w:val="left"/>
      <w:pPr>
        <w:ind w:left="5945" w:hanging="360"/>
      </w:pPr>
    </w:lvl>
    <w:lvl w:ilvl="8" w:tplc="E0E20016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2F3D730D"/>
    <w:multiLevelType w:val="hybridMultilevel"/>
    <w:tmpl w:val="0972C172"/>
    <w:lvl w:ilvl="0" w:tplc="E89E7DC6">
      <w:start w:val="3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70C25CE6">
      <w:start w:val="1"/>
      <w:numFmt w:val="lowerLetter"/>
      <w:lvlText w:val="%2."/>
      <w:lvlJc w:val="left"/>
      <w:pPr>
        <w:ind w:left="1625" w:hanging="360"/>
      </w:pPr>
    </w:lvl>
    <w:lvl w:ilvl="2" w:tplc="6844525E">
      <w:start w:val="1"/>
      <w:numFmt w:val="lowerRoman"/>
      <w:lvlText w:val="%3."/>
      <w:lvlJc w:val="right"/>
      <w:pPr>
        <w:ind w:left="2345" w:hanging="180"/>
      </w:pPr>
    </w:lvl>
    <w:lvl w:ilvl="3" w:tplc="6A7A4294">
      <w:start w:val="1"/>
      <w:numFmt w:val="decimal"/>
      <w:lvlText w:val="%4."/>
      <w:lvlJc w:val="left"/>
      <w:pPr>
        <w:ind w:left="3065" w:hanging="360"/>
      </w:pPr>
    </w:lvl>
    <w:lvl w:ilvl="4" w:tplc="B78C1E6C">
      <w:start w:val="1"/>
      <w:numFmt w:val="lowerLetter"/>
      <w:lvlText w:val="%5."/>
      <w:lvlJc w:val="left"/>
      <w:pPr>
        <w:ind w:left="3785" w:hanging="360"/>
      </w:pPr>
    </w:lvl>
    <w:lvl w:ilvl="5" w:tplc="9EC6BF34">
      <w:start w:val="1"/>
      <w:numFmt w:val="lowerRoman"/>
      <w:lvlText w:val="%6."/>
      <w:lvlJc w:val="right"/>
      <w:pPr>
        <w:ind w:left="4505" w:hanging="180"/>
      </w:pPr>
    </w:lvl>
    <w:lvl w:ilvl="6" w:tplc="A184C966">
      <w:start w:val="1"/>
      <w:numFmt w:val="decimal"/>
      <w:lvlText w:val="%7."/>
      <w:lvlJc w:val="left"/>
      <w:pPr>
        <w:ind w:left="5225" w:hanging="360"/>
      </w:pPr>
    </w:lvl>
    <w:lvl w:ilvl="7" w:tplc="C838C2FE">
      <w:start w:val="1"/>
      <w:numFmt w:val="lowerLetter"/>
      <w:lvlText w:val="%8."/>
      <w:lvlJc w:val="left"/>
      <w:pPr>
        <w:ind w:left="5945" w:hanging="360"/>
      </w:pPr>
    </w:lvl>
    <w:lvl w:ilvl="8" w:tplc="0194D396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3E2E34FE"/>
    <w:multiLevelType w:val="hybridMultilevel"/>
    <w:tmpl w:val="7D2EE1EE"/>
    <w:lvl w:ilvl="0" w:tplc="036236C2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plc="0FA814D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55E47048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1A105CBC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1624B0BE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0620814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51102B1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9356D6AA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D7A4599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49A915BE"/>
    <w:multiLevelType w:val="hybridMultilevel"/>
    <w:tmpl w:val="98300FCA"/>
    <w:lvl w:ilvl="0" w:tplc="3ED4AD96">
      <w:start w:val="3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FADEB258">
      <w:start w:val="1"/>
      <w:numFmt w:val="lowerLetter"/>
      <w:lvlText w:val="%2."/>
      <w:lvlJc w:val="left"/>
      <w:pPr>
        <w:ind w:left="1625" w:hanging="360"/>
      </w:pPr>
    </w:lvl>
    <w:lvl w:ilvl="2" w:tplc="52EA424A">
      <w:start w:val="1"/>
      <w:numFmt w:val="lowerRoman"/>
      <w:lvlText w:val="%3."/>
      <w:lvlJc w:val="right"/>
      <w:pPr>
        <w:ind w:left="2345" w:hanging="180"/>
      </w:pPr>
    </w:lvl>
    <w:lvl w:ilvl="3" w:tplc="64F214D8">
      <w:start w:val="1"/>
      <w:numFmt w:val="decimal"/>
      <w:lvlText w:val="%4."/>
      <w:lvlJc w:val="left"/>
      <w:pPr>
        <w:ind w:left="3065" w:hanging="360"/>
      </w:pPr>
    </w:lvl>
    <w:lvl w:ilvl="4" w:tplc="2B3AC014">
      <w:start w:val="1"/>
      <w:numFmt w:val="lowerLetter"/>
      <w:lvlText w:val="%5."/>
      <w:lvlJc w:val="left"/>
      <w:pPr>
        <w:ind w:left="3785" w:hanging="360"/>
      </w:pPr>
    </w:lvl>
    <w:lvl w:ilvl="5" w:tplc="578AC846">
      <w:start w:val="1"/>
      <w:numFmt w:val="lowerRoman"/>
      <w:lvlText w:val="%6."/>
      <w:lvlJc w:val="right"/>
      <w:pPr>
        <w:ind w:left="4505" w:hanging="180"/>
      </w:pPr>
    </w:lvl>
    <w:lvl w:ilvl="6" w:tplc="9DB4922C">
      <w:start w:val="1"/>
      <w:numFmt w:val="decimal"/>
      <w:lvlText w:val="%7."/>
      <w:lvlJc w:val="left"/>
      <w:pPr>
        <w:ind w:left="5225" w:hanging="360"/>
      </w:pPr>
    </w:lvl>
    <w:lvl w:ilvl="7" w:tplc="1E4A5624">
      <w:start w:val="1"/>
      <w:numFmt w:val="lowerLetter"/>
      <w:lvlText w:val="%8."/>
      <w:lvlJc w:val="left"/>
      <w:pPr>
        <w:ind w:left="5945" w:hanging="360"/>
      </w:pPr>
    </w:lvl>
    <w:lvl w:ilvl="8" w:tplc="3B3A6D70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4A270F09"/>
    <w:multiLevelType w:val="hybridMultilevel"/>
    <w:tmpl w:val="F26CD7D8"/>
    <w:lvl w:ilvl="0" w:tplc="0E32F3E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787C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5CA35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CA639C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7BECC3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1BCFD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BC6A0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9EF5C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236427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46892"/>
    <w:multiLevelType w:val="hybridMultilevel"/>
    <w:tmpl w:val="12080568"/>
    <w:lvl w:ilvl="0" w:tplc="D74E4AAC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2D4DDF8">
      <w:start w:val="1"/>
      <w:numFmt w:val="lowerLetter"/>
      <w:lvlText w:val="%2."/>
      <w:lvlJc w:val="left"/>
      <w:pPr>
        <w:ind w:left="1625" w:hanging="360"/>
      </w:pPr>
    </w:lvl>
    <w:lvl w:ilvl="2" w:tplc="20388D5C">
      <w:start w:val="1"/>
      <w:numFmt w:val="lowerRoman"/>
      <w:lvlText w:val="%3."/>
      <w:lvlJc w:val="right"/>
      <w:pPr>
        <w:ind w:left="2345" w:hanging="180"/>
      </w:pPr>
    </w:lvl>
    <w:lvl w:ilvl="3" w:tplc="7264EEB8">
      <w:start w:val="1"/>
      <w:numFmt w:val="decimal"/>
      <w:lvlText w:val="%4."/>
      <w:lvlJc w:val="left"/>
      <w:pPr>
        <w:ind w:left="3065" w:hanging="360"/>
      </w:pPr>
    </w:lvl>
    <w:lvl w:ilvl="4" w:tplc="C08A071C">
      <w:start w:val="1"/>
      <w:numFmt w:val="lowerLetter"/>
      <w:lvlText w:val="%5."/>
      <w:lvlJc w:val="left"/>
      <w:pPr>
        <w:ind w:left="3785" w:hanging="360"/>
      </w:pPr>
    </w:lvl>
    <w:lvl w:ilvl="5" w:tplc="2946A7FA">
      <w:start w:val="1"/>
      <w:numFmt w:val="lowerRoman"/>
      <w:lvlText w:val="%6."/>
      <w:lvlJc w:val="right"/>
      <w:pPr>
        <w:ind w:left="4505" w:hanging="180"/>
      </w:pPr>
    </w:lvl>
    <w:lvl w:ilvl="6" w:tplc="961E6678">
      <w:start w:val="1"/>
      <w:numFmt w:val="decimal"/>
      <w:lvlText w:val="%7."/>
      <w:lvlJc w:val="left"/>
      <w:pPr>
        <w:ind w:left="5225" w:hanging="360"/>
      </w:pPr>
    </w:lvl>
    <w:lvl w:ilvl="7" w:tplc="9A50828A">
      <w:start w:val="1"/>
      <w:numFmt w:val="lowerLetter"/>
      <w:lvlText w:val="%8."/>
      <w:lvlJc w:val="left"/>
      <w:pPr>
        <w:ind w:left="5945" w:hanging="360"/>
      </w:pPr>
    </w:lvl>
    <w:lvl w:ilvl="8" w:tplc="5CF49AC2">
      <w:start w:val="1"/>
      <w:numFmt w:val="lowerRoman"/>
      <w:lvlText w:val="%9."/>
      <w:lvlJc w:val="right"/>
      <w:pPr>
        <w:ind w:left="6665" w:hanging="180"/>
      </w:pPr>
    </w:lvl>
  </w:abstractNum>
  <w:abstractNum w:abstractNumId="7">
    <w:nsid w:val="66F46BA1"/>
    <w:multiLevelType w:val="hybridMultilevel"/>
    <w:tmpl w:val="A6BE57C8"/>
    <w:lvl w:ilvl="0" w:tplc="12129BCA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3D847088">
      <w:start w:val="1"/>
      <w:numFmt w:val="lowerLetter"/>
      <w:lvlText w:val="%2."/>
      <w:lvlJc w:val="left"/>
      <w:pPr>
        <w:ind w:left="1625" w:hanging="360"/>
      </w:pPr>
    </w:lvl>
    <w:lvl w:ilvl="2" w:tplc="8356EC40">
      <w:start w:val="1"/>
      <w:numFmt w:val="lowerRoman"/>
      <w:lvlText w:val="%3."/>
      <w:lvlJc w:val="right"/>
      <w:pPr>
        <w:ind w:left="2345" w:hanging="180"/>
      </w:pPr>
    </w:lvl>
    <w:lvl w:ilvl="3" w:tplc="0D26EB00">
      <w:start w:val="1"/>
      <w:numFmt w:val="decimal"/>
      <w:lvlText w:val="%4."/>
      <w:lvlJc w:val="left"/>
      <w:pPr>
        <w:ind w:left="3065" w:hanging="360"/>
      </w:pPr>
    </w:lvl>
    <w:lvl w:ilvl="4" w:tplc="F74CA65A">
      <w:start w:val="1"/>
      <w:numFmt w:val="lowerLetter"/>
      <w:lvlText w:val="%5."/>
      <w:lvlJc w:val="left"/>
      <w:pPr>
        <w:ind w:left="3785" w:hanging="360"/>
      </w:pPr>
    </w:lvl>
    <w:lvl w:ilvl="5" w:tplc="69A44356">
      <w:start w:val="1"/>
      <w:numFmt w:val="lowerRoman"/>
      <w:lvlText w:val="%6."/>
      <w:lvlJc w:val="right"/>
      <w:pPr>
        <w:ind w:left="4505" w:hanging="180"/>
      </w:pPr>
    </w:lvl>
    <w:lvl w:ilvl="6" w:tplc="B1A6A72E">
      <w:start w:val="1"/>
      <w:numFmt w:val="decimal"/>
      <w:lvlText w:val="%7."/>
      <w:lvlJc w:val="left"/>
      <w:pPr>
        <w:ind w:left="5225" w:hanging="360"/>
      </w:pPr>
    </w:lvl>
    <w:lvl w:ilvl="7" w:tplc="25326526">
      <w:start w:val="1"/>
      <w:numFmt w:val="lowerLetter"/>
      <w:lvlText w:val="%8."/>
      <w:lvlJc w:val="left"/>
      <w:pPr>
        <w:ind w:left="5945" w:hanging="360"/>
      </w:pPr>
    </w:lvl>
    <w:lvl w:ilvl="8" w:tplc="E5883F72">
      <w:start w:val="1"/>
      <w:numFmt w:val="lowerRoman"/>
      <w:lvlText w:val="%9."/>
      <w:lvlJc w:val="right"/>
      <w:pPr>
        <w:ind w:left="6665" w:hanging="180"/>
      </w:pPr>
    </w:lvl>
  </w:abstractNum>
  <w:abstractNum w:abstractNumId="8">
    <w:nsid w:val="6C6D7029"/>
    <w:multiLevelType w:val="hybridMultilevel"/>
    <w:tmpl w:val="3EBE59B8"/>
    <w:lvl w:ilvl="0" w:tplc="692EA802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26E71A6">
      <w:start w:val="1"/>
      <w:numFmt w:val="lowerLetter"/>
      <w:lvlText w:val="%2."/>
      <w:lvlJc w:val="left"/>
      <w:pPr>
        <w:ind w:left="1625" w:hanging="360"/>
      </w:pPr>
    </w:lvl>
    <w:lvl w:ilvl="2" w:tplc="516C1E5C">
      <w:start w:val="1"/>
      <w:numFmt w:val="lowerRoman"/>
      <w:lvlText w:val="%3."/>
      <w:lvlJc w:val="right"/>
      <w:pPr>
        <w:ind w:left="2345" w:hanging="180"/>
      </w:pPr>
    </w:lvl>
    <w:lvl w:ilvl="3" w:tplc="2F2C015C">
      <w:start w:val="1"/>
      <w:numFmt w:val="decimal"/>
      <w:lvlText w:val="%4."/>
      <w:lvlJc w:val="left"/>
      <w:pPr>
        <w:ind w:left="3065" w:hanging="360"/>
      </w:pPr>
    </w:lvl>
    <w:lvl w:ilvl="4" w:tplc="6A40A326">
      <w:start w:val="1"/>
      <w:numFmt w:val="lowerLetter"/>
      <w:lvlText w:val="%5."/>
      <w:lvlJc w:val="left"/>
      <w:pPr>
        <w:ind w:left="3785" w:hanging="360"/>
      </w:pPr>
    </w:lvl>
    <w:lvl w:ilvl="5" w:tplc="776E4E26">
      <w:start w:val="1"/>
      <w:numFmt w:val="lowerRoman"/>
      <w:lvlText w:val="%6."/>
      <w:lvlJc w:val="right"/>
      <w:pPr>
        <w:ind w:left="4505" w:hanging="180"/>
      </w:pPr>
    </w:lvl>
    <w:lvl w:ilvl="6" w:tplc="9CEA5F06">
      <w:start w:val="1"/>
      <w:numFmt w:val="decimal"/>
      <w:lvlText w:val="%7."/>
      <w:lvlJc w:val="left"/>
      <w:pPr>
        <w:ind w:left="5225" w:hanging="360"/>
      </w:pPr>
    </w:lvl>
    <w:lvl w:ilvl="7" w:tplc="07524270">
      <w:start w:val="1"/>
      <w:numFmt w:val="lowerLetter"/>
      <w:lvlText w:val="%8."/>
      <w:lvlJc w:val="left"/>
      <w:pPr>
        <w:ind w:left="5945" w:hanging="360"/>
      </w:pPr>
    </w:lvl>
    <w:lvl w:ilvl="8" w:tplc="4816C708">
      <w:start w:val="1"/>
      <w:numFmt w:val="lowerRoman"/>
      <w:lvlText w:val="%9."/>
      <w:lvlJc w:val="right"/>
      <w:pPr>
        <w:ind w:left="6665" w:hanging="180"/>
      </w:pPr>
    </w:lvl>
  </w:abstractNum>
  <w:abstractNum w:abstractNumId="9">
    <w:nsid w:val="70413F40"/>
    <w:multiLevelType w:val="hybridMultilevel"/>
    <w:tmpl w:val="5B3A1984"/>
    <w:lvl w:ilvl="0" w:tplc="4A82E6C0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196A807C">
      <w:start w:val="1"/>
      <w:numFmt w:val="lowerLetter"/>
      <w:lvlText w:val="%2."/>
      <w:lvlJc w:val="left"/>
      <w:pPr>
        <w:ind w:left="1625" w:hanging="360"/>
      </w:pPr>
    </w:lvl>
    <w:lvl w:ilvl="2" w:tplc="8D0803A0">
      <w:start w:val="1"/>
      <w:numFmt w:val="lowerRoman"/>
      <w:lvlText w:val="%3."/>
      <w:lvlJc w:val="right"/>
      <w:pPr>
        <w:ind w:left="2345" w:hanging="180"/>
      </w:pPr>
    </w:lvl>
    <w:lvl w:ilvl="3" w:tplc="585C50F8">
      <w:start w:val="1"/>
      <w:numFmt w:val="decimal"/>
      <w:lvlText w:val="%4."/>
      <w:lvlJc w:val="left"/>
      <w:pPr>
        <w:ind w:left="3065" w:hanging="360"/>
      </w:pPr>
    </w:lvl>
    <w:lvl w:ilvl="4" w:tplc="8C6C995A">
      <w:start w:val="1"/>
      <w:numFmt w:val="lowerLetter"/>
      <w:lvlText w:val="%5."/>
      <w:lvlJc w:val="left"/>
      <w:pPr>
        <w:ind w:left="3785" w:hanging="360"/>
      </w:pPr>
    </w:lvl>
    <w:lvl w:ilvl="5" w:tplc="89E8074C">
      <w:start w:val="1"/>
      <w:numFmt w:val="lowerRoman"/>
      <w:lvlText w:val="%6."/>
      <w:lvlJc w:val="right"/>
      <w:pPr>
        <w:ind w:left="4505" w:hanging="180"/>
      </w:pPr>
    </w:lvl>
    <w:lvl w:ilvl="6" w:tplc="547C6C02">
      <w:start w:val="1"/>
      <w:numFmt w:val="decimal"/>
      <w:lvlText w:val="%7."/>
      <w:lvlJc w:val="left"/>
      <w:pPr>
        <w:ind w:left="5225" w:hanging="360"/>
      </w:pPr>
    </w:lvl>
    <w:lvl w:ilvl="7" w:tplc="1EE493A6">
      <w:start w:val="1"/>
      <w:numFmt w:val="lowerLetter"/>
      <w:lvlText w:val="%8."/>
      <w:lvlJc w:val="left"/>
      <w:pPr>
        <w:ind w:left="5945" w:hanging="360"/>
      </w:pPr>
    </w:lvl>
    <w:lvl w:ilvl="8" w:tplc="F432E1B4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D"/>
    <w:rsid w:val="0000646A"/>
    <w:rsid w:val="00007136"/>
    <w:rsid w:val="0003050F"/>
    <w:rsid w:val="00033BD7"/>
    <w:rsid w:val="000F099E"/>
    <w:rsid w:val="0010486E"/>
    <w:rsid w:val="001111A9"/>
    <w:rsid w:val="00180602"/>
    <w:rsid w:val="001B5DA3"/>
    <w:rsid w:val="001C0BD1"/>
    <w:rsid w:val="001C2A2E"/>
    <w:rsid w:val="001E348F"/>
    <w:rsid w:val="00211F54"/>
    <w:rsid w:val="00217DC7"/>
    <w:rsid w:val="00246623"/>
    <w:rsid w:val="00290FB7"/>
    <w:rsid w:val="002A1202"/>
    <w:rsid w:val="00312F0A"/>
    <w:rsid w:val="00343847"/>
    <w:rsid w:val="003471A8"/>
    <w:rsid w:val="00361481"/>
    <w:rsid w:val="003B6501"/>
    <w:rsid w:val="0043190D"/>
    <w:rsid w:val="00445076"/>
    <w:rsid w:val="00447C5F"/>
    <w:rsid w:val="00464A7F"/>
    <w:rsid w:val="004817FE"/>
    <w:rsid w:val="004C0758"/>
    <w:rsid w:val="004E5650"/>
    <w:rsid w:val="00505A5A"/>
    <w:rsid w:val="00512B73"/>
    <w:rsid w:val="0052474B"/>
    <w:rsid w:val="00543977"/>
    <w:rsid w:val="005623C6"/>
    <w:rsid w:val="005E25C6"/>
    <w:rsid w:val="00634962"/>
    <w:rsid w:val="006A3F47"/>
    <w:rsid w:val="006A730B"/>
    <w:rsid w:val="00716569"/>
    <w:rsid w:val="007229B4"/>
    <w:rsid w:val="00733C2F"/>
    <w:rsid w:val="00770835"/>
    <w:rsid w:val="007723B7"/>
    <w:rsid w:val="0078250B"/>
    <w:rsid w:val="007A296A"/>
    <w:rsid w:val="007D65FA"/>
    <w:rsid w:val="007D7ACF"/>
    <w:rsid w:val="00827021"/>
    <w:rsid w:val="00832D7F"/>
    <w:rsid w:val="00874F9A"/>
    <w:rsid w:val="008C6CF7"/>
    <w:rsid w:val="008D1B87"/>
    <w:rsid w:val="008D1F66"/>
    <w:rsid w:val="008D5C2B"/>
    <w:rsid w:val="008F1EC5"/>
    <w:rsid w:val="009953DB"/>
    <w:rsid w:val="009E799F"/>
    <w:rsid w:val="00A15037"/>
    <w:rsid w:val="00A42A23"/>
    <w:rsid w:val="00A43EEF"/>
    <w:rsid w:val="00B02FDC"/>
    <w:rsid w:val="00B37AEB"/>
    <w:rsid w:val="00B86CFA"/>
    <w:rsid w:val="00BB3437"/>
    <w:rsid w:val="00BC43DD"/>
    <w:rsid w:val="00C702D2"/>
    <w:rsid w:val="00C94C3B"/>
    <w:rsid w:val="00CC3709"/>
    <w:rsid w:val="00CD5DB6"/>
    <w:rsid w:val="00CE5E78"/>
    <w:rsid w:val="00D4635C"/>
    <w:rsid w:val="00DB7875"/>
    <w:rsid w:val="00DD452B"/>
    <w:rsid w:val="00E10CB9"/>
    <w:rsid w:val="00E76021"/>
    <w:rsid w:val="00EB06DB"/>
    <w:rsid w:val="00ED09B6"/>
    <w:rsid w:val="00F16A6D"/>
    <w:rsid w:val="00F2226E"/>
    <w:rsid w:val="00F37BBF"/>
    <w:rsid w:val="00F608BD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exact"/>
      <w:ind w:left="5040" w:firstLine="720"/>
      <w:jc w:val="both"/>
      <w:outlineLvl w:val="1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80"/>
      <w:jc w:val="both"/>
      <w:outlineLvl w:val="3"/>
    </w:pPr>
    <w:rPr>
      <w:rFonts w:ascii="VNI-Times" w:hAnsi="VNI-Times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360" w:lineRule="exact"/>
      <w:jc w:val="both"/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 w:val="0"/>
      <w:spacing w:before="120" w:after="120" w:line="300" w:lineRule="exact"/>
      <w:ind w:firstLine="720"/>
      <w:jc w:val="both"/>
    </w:pPr>
    <w:rPr>
      <w:rFonts w:ascii=".VnTime" w:hAnsi=".VnTime"/>
      <w:i/>
      <w:iCs/>
      <w:sz w:val="28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pPr>
      <w:spacing w:after="120"/>
    </w:pPr>
    <w:rPr>
      <w:sz w:val="28"/>
      <w:szCs w:val="28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1Char">
    <w:name w:val="1 Char"/>
    <w:basedOn w:val="DocumentMap"/>
    <w:pPr>
      <w:widowControl w:val="0"/>
      <w:jc w:val="both"/>
    </w:pPr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1CharCharChar">
    <w:name w:val="Char1 Char Char Char1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4CharCharCharCharCharCharCharCharCharCharCharCharCharCharCharCharCharCharCharCharCharCharCharChar0">
    <w:name w:val="Char4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0">
    <w:name w:val="Char Char Char Char"/>
    <w:basedOn w:val="Normal"/>
    <w:next w:val="Normal"/>
    <w:semiHidden/>
    <w:pPr>
      <w:spacing w:before="120" w:after="120" w:line="312" w:lineRule="auto"/>
    </w:pPr>
    <w:rPr>
      <w:sz w:val="28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dochighlight">
    <w:name w:val="doc_highlight"/>
    <w:basedOn w:val="DefaultParagraphFont"/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</w:style>
  <w:style w:type="paragraph" w:customStyle="1" w:styleId="CharCharChar1CharCharCharCharCharCharCharCharChar">
    <w:name w:val="Char Char Char1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6"/>
    </w:rPr>
  </w:style>
  <w:style w:type="character" w:customStyle="1" w:styleId="FooterChar">
    <w:name w:val="Footer Char"/>
    <w:link w:val="Footer"/>
    <w:uiPriority w:val="99"/>
  </w:style>
  <w:style w:type="character" w:customStyle="1" w:styleId="doclink">
    <w:name w:val="doclink"/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exact"/>
      <w:ind w:left="5040" w:firstLine="720"/>
      <w:jc w:val="both"/>
      <w:outlineLvl w:val="1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80"/>
      <w:jc w:val="both"/>
      <w:outlineLvl w:val="3"/>
    </w:pPr>
    <w:rPr>
      <w:rFonts w:ascii="VNI-Times" w:hAnsi="VNI-Times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360" w:lineRule="exact"/>
      <w:jc w:val="both"/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 w:val="0"/>
      <w:spacing w:before="120" w:after="120" w:line="300" w:lineRule="exact"/>
      <w:ind w:firstLine="720"/>
      <w:jc w:val="both"/>
    </w:pPr>
    <w:rPr>
      <w:rFonts w:ascii=".VnTime" w:hAnsi=".VnTime"/>
      <w:i/>
      <w:iCs/>
      <w:sz w:val="28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pPr>
      <w:spacing w:after="120"/>
    </w:pPr>
    <w:rPr>
      <w:sz w:val="28"/>
      <w:szCs w:val="28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1Char">
    <w:name w:val="1 Char"/>
    <w:basedOn w:val="DocumentMap"/>
    <w:pPr>
      <w:widowControl w:val="0"/>
      <w:jc w:val="both"/>
    </w:pPr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1CharCharChar">
    <w:name w:val="Char1 Char Char Char1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4CharCharCharCharCharCharCharCharCharCharCharCharCharCharCharCharCharCharCharCharCharCharCharChar0">
    <w:name w:val="Char4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0">
    <w:name w:val="Char Char Char Char"/>
    <w:basedOn w:val="Normal"/>
    <w:next w:val="Normal"/>
    <w:semiHidden/>
    <w:pPr>
      <w:spacing w:before="120" w:after="120" w:line="312" w:lineRule="auto"/>
    </w:pPr>
    <w:rPr>
      <w:sz w:val="28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dochighlight">
    <w:name w:val="doc_highlight"/>
    <w:basedOn w:val="DefaultParagraphFont"/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</w:style>
  <w:style w:type="paragraph" w:customStyle="1" w:styleId="CharCharChar1CharCharCharCharCharCharCharCharChar">
    <w:name w:val="Char Char Char1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6"/>
    </w:rPr>
  </w:style>
  <w:style w:type="character" w:customStyle="1" w:styleId="FooterChar">
    <w:name w:val="Footer Char"/>
    <w:link w:val="Footer"/>
    <w:uiPriority w:val="99"/>
  </w:style>
  <w:style w:type="character" w:customStyle="1" w:styleId="doclink">
    <w:name w:val="doclink"/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5D77-7803-4252-B4BB-824CDAF3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http://www.itfriend.org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Smart</dc:creator>
  <cp:lastModifiedBy>Windows User</cp:lastModifiedBy>
  <cp:revision>13</cp:revision>
  <cp:lastPrinted>2024-11-18T06:51:00Z</cp:lastPrinted>
  <dcterms:created xsi:type="dcterms:W3CDTF">2025-03-20T03:54:00Z</dcterms:created>
  <dcterms:modified xsi:type="dcterms:W3CDTF">2025-03-28T07:26:00Z</dcterms:modified>
</cp:coreProperties>
</file>