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670"/>
      </w:tblGrid>
      <w:tr w:rsidR="00EF6390" w:rsidRPr="007A351B" w14:paraId="1E8BE3FB" w14:textId="77777777" w:rsidTr="002D4A34">
        <w:trPr>
          <w:trHeight w:val="1420"/>
        </w:trPr>
        <w:tc>
          <w:tcPr>
            <w:tcW w:w="4253" w:type="dxa"/>
          </w:tcPr>
          <w:p w14:paraId="4CDD9089" w14:textId="77777777" w:rsidR="009240EB" w:rsidRPr="007A351B" w:rsidRDefault="009240EB" w:rsidP="000353B7">
            <w:pPr>
              <w:jc w:val="center"/>
              <w:rPr>
                <w:b/>
                <w:sz w:val="28"/>
              </w:rPr>
            </w:pPr>
            <w:r w:rsidRPr="007A351B">
              <w:rPr>
                <w:b/>
                <w:sz w:val="28"/>
              </w:rPr>
              <w:t>ỦY BAN NHÂ DÂN</w:t>
            </w:r>
          </w:p>
          <w:p w14:paraId="6AFEBA4C" w14:textId="77777777" w:rsidR="00F11891" w:rsidRPr="007A351B" w:rsidRDefault="00F11891" w:rsidP="000353B7">
            <w:pPr>
              <w:jc w:val="center"/>
              <w:rPr>
                <w:b/>
                <w:sz w:val="28"/>
              </w:rPr>
            </w:pPr>
            <w:r w:rsidRPr="007A351B">
              <w:rPr>
                <w:b/>
                <w:sz w:val="28"/>
              </w:rPr>
              <w:t>TỈNH LAI CHÂU</w:t>
            </w:r>
          </w:p>
          <w:p w14:paraId="493DF057" w14:textId="055BF271" w:rsidR="00DB5B75" w:rsidRPr="007A351B" w:rsidRDefault="00C15C04" w:rsidP="009240EB">
            <w:pPr>
              <w:spacing w:before="240"/>
              <w:jc w:val="center"/>
              <w:rPr>
                <w:sz w:val="28"/>
              </w:rPr>
            </w:pPr>
            <w:r w:rsidRPr="007A351B">
              <w:rPr>
                <w:b/>
                <w:noProof/>
              </w:rPr>
              <mc:AlternateContent>
                <mc:Choice Requires="wps">
                  <w:drawing>
                    <wp:anchor distT="4294967295" distB="4294967295" distL="114300" distR="114300" simplePos="0" relativeHeight="251659264" behindDoc="0" locked="0" layoutInCell="1" allowOverlap="1" wp14:anchorId="7160CD5F" wp14:editId="06A6C183">
                      <wp:simplePos x="0" y="0"/>
                      <wp:positionH relativeFrom="column">
                        <wp:posOffset>909320</wp:posOffset>
                      </wp:positionH>
                      <wp:positionV relativeFrom="paragraph">
                        <wp:posOffset>13969</wp:posOffset>
                      </wp:positionV>
                      <wp:extent cx="741680" cy="0"/>
                      <wp:effectExtent l="0" t="0" r="2032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pt,1.1pt" to="13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rx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h8zLPZH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"/>
                  </w:pict>
                </mc:Fallback>
              </mc:AlternateContent>
            </w:r>
            <w:r w:rsidR="00F11891" w:rsidRPr="007A351B">
              <w:rPr>
                <w:sz w:val="28"/>
                <w:lang w:val="vi-VN"/>
              </w:rPr>
              <w:t xml:space="preserve">Số:     </w:t>
            </w:r>
            <w:r w:rsidR="00B65EC1">
              <w:rPr>
                <w:sz w:val="28"/>
              </w:rPr>
              <w:t xml:space="preserve">  </w:t>
            </w:r>
            <w:r w:rsidR="00F11891" w:rsidRPr="007A351B">
              <w:rPr>
                <w:sz w:val="28"/>
                <w:lang w:val="vi-VN"/>
              </w:rPr>
              <w:t xml:space="preserve">   /</w:t>
            </w:r>
            <w:r w:rsidR="002D4A34" w:rsidRPr="007A351B">
              <w:rPr>
                <w:sz w:val="28"/>
                <w:lang w:val="vi-VN"/>
              </w:rPr>
              <w:t>TTr-</w:t>
            </w:r>
            <w:r w:rsidR="009240EB" w:rsidRPr="007A351B">
              <w:rPr>
                <w:sz w:val="28"/>
              </w:rPr>
              <w:t>UBND</w:t>
            </w:r>
          </w:p>
        </w:tc>
        <w:tc>
          <w:tcPr>
            <w:tcW w:w="5670" w:type="dxa"/>
          </w:tcPr>
          <w:p w14:paraId="683A27D3" w14:textId="77777777" w:rsidR="00F11891" w:rsidRPr="007A351B" w:rsidRDefault="00F11891" w:rsidP="000353B7">
            <w:pPr>
              <w:jc w:val="center"/>
              <w:rPr>
                <w:b/>
                <w:sz w:val="26"/>
                <w:szCs w:val="26"/>
                <w:lang w:val="vi-VN"/>
              </w:rPr>
            </w:pPr>
            <w:r w:rsidRPr="007A351B">
              <w:rPr>
                <w:b/>
                <w:sz w:val="26"/>
                <w:szCs w:val="26"/>
                <w:lang w:val="vi-VN"/>
              </w:rPr>
              <w:t>CỘNG HÒA XÃ HỘI CHỦ NGHĨA VIỆT NAM</w:t>
            </w:r>
          </w:p>
          <w:p w14:paraId="1A16AAE9" w14:textId="54712C53" w:rsidR="00F11891" w:rsidRPr="007A351B" w:rsidRDefault="00C15C04" w:rsidP="000353B7">
            <w:pPr>
              <w:jc w:val="center"/>
              <w:rPr>
                <w:b/>
                <w:sz w:val="28"/>
              </w:rPr>
            </w:pPr>
            <w:r w:rsidRPr="007A351B">
              <w:rPr>
                <w:b/>
                <w:noProof/>
              </w:rPr>
              <mc:AlternateContent>
                <mc:Choice Requires="wps">
                  <w:drawing>
                    <wp:anchor distT="4294967295" distB="4294967295" distL="114300" distR="114300" simplePos="0" relativeHeight="251660288" behindDoc="0" locked="0" layoutInCell="1" allowOverlap="1" wp14:anchorId="29B399EB" wp14:editId="4355FA53">
                      <wp:simplePos x="0" y="0"/>
                      <wp:positionH relativeFrom="column">
                        <wp:posOffset>668655</wp:posOffset>
                      </wp:positionH>
                      <wp:positionV relativeFrom="paragraph">
                        <wp:posOffset>204469</wp:posOffset>
                      </wp:positionV>
                      <wp:extent cx="2128520" cy="0"/>
                      <wp:effectExtent l="0" t="0" r="2413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6.1pt" to="220.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P3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"/>
                  </w:pict>
                </mc:Fallback>
              </mc:AlternateContent>
            </w:r>
            <w:r w:rsidR="00F11891" w:rsidRPr="007A351B">
              <w:rPr>
                <w:b/>
                <w:sz w:val="28"/>
              </w:rPr>
              <w:t>Độc lập - Tự do - Hạnh phúc</w:t>
            </w:r>
          </w:p>
          <w:p w14:paraId="72A77DA4" w14:textId="56426136" w:rsidR="00F11891" w:rsidRPr="007A351B" w:rsidRDefault="00ED2A92" w:rsidP="00EC47C2">
            <w:pPr>
              <w:spacing w:before="180"/>
              <w:jc w:val="center"/>
              <w:rPr>
                <w:sz w:val="28"/>
              </w:rPr>
            </w:pPr>
            <w:r w:rsidRPr="007A351B">
              <w:rPr>
                <w:i/>
                <w:sz w:val="28"/>
              </w:rPr>
              <w:t>Lai Châu, ngày      tháng</w:t>
            </w:r>
            <w:r w:rsidR="00EC47C2" w:rsidRPr="007A351B">
              <w:rPr>
                <w:i/>
                <w:sz w:val="28"/>
              </w:rPr>
              <w:t xml:space="preserve">     </w:t>
            </w:r>
            <w:r w:rsidR="00F11891" w:rsidRPr="007A351B">
              <w:rPr>
                <w:i/>
                <w:sz w:val="28"/>
              </w:rPr>
              <w:t>năm 202</w:t>
            </w:r>
            <w:r w:rsidR="00EC47C2" w:rsidRPr="007A351B">
              <w:rPr>
                <w:i/>
                <w:sz w:val="28"/>
              </w:rPr>
              <w:t>5</w:t>
            </w:r>
          </w:p>
        </w:tc>
      </w:tr>
    </w:tbl>
    <w:p w14:paraId="77B5E122" w14:textId="2BCB9608" w:rsidR="00FB62FD" w:rsidRPr="007A351B" w:rsidRDefault="00C15C04" w:rsidP="00FB62FD">
      <w:pPr>
        <w:pStyle w:val="Caption"/>
        <w:jc w:val="left"/>
        <w:rPr>
          <w:color w:val="auto"/>
          <w:lang w:val="en-US"/>
        </w:rPr>
      </w:pPr>
      <w:r w:rsidRPr="007A351B">
        <w:rPr>
          <w:noProof/>
          <w:color w:val="auto"/>
          <w:sz w:val="26"/>
          <w:szCs w:val="26"/>
          <w:lang w:val="en-US"/>
        </w:rPr>
        <mc:AlternateContent>
          <mc:Choice Requires="wps">
            <w:drawing>
              <wp:anchor distT="0" distB="0" distL="114300" distR="114300" simplePos="0" relativeHeight="251662336" behindDoc="0" locked="0" layoutInCell="1" allowOverlap="1" wp14:anchorId="6A248F21" wp14:editId="47CD5891">
                <wp:simplePos x="0" y="0"/>
                <wp:positionH relativeFrom="column">
                  <wp:posOffset>542925</wp:posOffset>
                </wp:positionH>
                <wp:positionV relativeFrom="paragraph">
                  <wp:posOffset>9525</wp:posOffset>
                </wp:positionV>
                <wp:extent cx="1152525" cy="321310"/>
                <wp:effectExtent l="0" t="0" r="2857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21310"/>
                        </a:xfrm>
                        <a:prstGeom prst="rect">
                          <a:avLst/>
                        </a:prstGeom>
                        <a:solidFill>
                          <a:sysClr val="window" lastClr="FFFFFF"/>
                        </a:solidFill>
                        <a:ln w="6350" cap="flat" cmpd="sng" algn="ctr">
                          <a:solidFill>
                            <a:sysClr val="windowText" lastClr="000000"/>
                          </a:solidFill>
                          <a:prstDash val="solid"/>
                        </a:ln>
                        <a:effectLst/>
                      </wps:spPr>
                      <wps:txbx>
                        <w:txbxContent>
                          <w:p w14:paraId="7CA02409" w14:textId="77777777" w:rsidR="001473F8" w:rsidRPr="00BE348E" w:rsidRDefault="001473F8" w:rsidP="001473F8">
                            <w:pPr>
                              <w:shd w:val="clear" w:color="auto" w:fill="FFFFFF"/>
                              <w:jc w:val="center"/>
                              <w:rPr>
                                <w:b/>
                                <w:lang w:val="vi-VN"/>
                              </w:rPr>
                            </w:pPr>
                            <w:r w:rsidRPr="00BE348E">
                              <w:rPr>
                                <w:b/>
                              </w:rPr>
                              <w:t>D</w:t>
                            </w:r>
                            <w:r w:rsidRPr="00BE348E">
                              <w:rPr>
                                <w:b/>
                                <w:lang w:val="vi-VN"/>
                              </w:rPr>
                              <w:t>Ự THẢO</w:t>
                            </w:r>
                          </w:p>
                          <w:p w14:paraId="26937079" w14:textId="77777777" w:rsidR="00FB62FD" w:rsidRPr="000931A0" w:rsidRDefault="00FB62FD" w:rsidP="000931A0">
                            <w:pPr>
                              <w:pStyle w:val="Caption"/>
                              <w:jc w:val="left"/>
                              <w:rPr>
                                <w:color w:val="auto"/>
                                <w:lang w:val="en-US"/>
                              </w:rPr>
                            </w:pPr>
                          </w:p>
                          <w:p w14:paraId="014E8789" w14:textId="77777777" w:rsidR="001473F8" w:rsidRDefault="001473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2.75pt;margin-top:.75pt;width:90.7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" fillcolor="window" strokecolor="windowText" strokeweight=".5pt">
                <v:path arrowok="t"/>
                <v:textbox>
                  <w:txbxContent>
                    <w:p w14:paraId="7CA02409" w14:textId="77777777" w:rsidR="001473F8" w:rsidRPr="00BE348E" w:rsidRDefault="001473F8" w:rsidP="001473F8">
                      <w:pPr>
                        <w:shd w:val="clear" w:color="auto" w:fill="FFFFFF"/>
                        <w:jc w:val="center"/>
                        <w:rPr>
                          <w:b/>
                          <w:lang w:val="vi-VN"/>
                        </w:rPr>
                      </w:pPr>
                      <w:r w:rsidRPr="00BE348E">
                        <w:rPr>
                          <w:b/>
                        </w:rPr>
                        <w:t>D</w:t>
                      </w:r>
                      <w:r w:rsidRPr="00BE348E">
                        <w:rPr>
                          <w:b/>
                          <w:lang w:val="vi-VN"/>
                        </w:rPr>
                        <w:t>Ự THẢO</w:t>
                      </w:r>
                    </w:p>
                    <w:p w14:paraId="26937079" w14:textId="77777777" w:rsidR="00FB62FD" w:rsidRPr="000931A0" w:rsidRDefault="00FB62FD" w:rsidP="000931A0">
                      <w:pPr>
                        <w:pStyle w:val="Caption"/>
                        <w:jc w:val="left"/>
                        <w:rPr>
                          <w:color w:val="auto"/>
                          <w:lang w:val="en-US"/>
                        </w:rPr>
                      </w:pPr>
                    </w:p>
                    <w:p w14:paraId="014E8789" w14:textId="77777777" w:rsidR="001473F8" w:rsidRDefault="001473F8"/>
                  </w:txbxContent>
                </v:textbox>
              </v:rect>
            </w:pict>
          </mc:Fallback>
        </mc:AlternateContent>
      </w:r>
    </w:p>
    <w:p w14:paraId="178AC419" w14:textId="77777777" w:rsidR="00FB62FD" w:rsidRPr="007A351B" w:rsidRDefault="00FB62FD" w:rsidP="0023629D">
      <w:pPr>
        <w:pStyle w:val="Caption"/>
        <w:rPr>
          <w:color w:val="auto"/>
          <w:lang w:val="en-US"/>
        </w:rPr>
      </w:pPr>
    </w:p>
    <w:p w14:paraId="4191B88A" w14:textId="77777777" w:rsidR="002D4A34" w:rsidRPr="007A351B" w:rsidRDefault="002D4A34" w:rsidP="0023629D">
      <w:pPr>
        <w:pStyle w:val="Caption"/>
        <w:rPr>
          <w:color w:val="auto"/>
        </w:rPr>
      </w:pPr>
      <w:r w:rsidRPr="007A351B">
        <w:rPr>
          <w:color w:val="auto"/>
        </w:rPr>
        <w:t>TỜ TRÌNH</w:t>
      </w:r>
    </w:p>
    <w:p w14:paraId="4A4F5A81" w14:textId="3BE08D8E" w:rsidR="00EC47C2" w:rsidRPr="005F0F38" w:rsidRDefault="00EC47C2" w:rsidP="00845326">
      <w:pPr>
        <w:spacing w:line="360" w:lineRule="atLeast"/>
        <w:jc w:val="center"/>
        <w:rPr>
          <w:b/>
          <w:bCs/>
        </w:rPr>
      </w:pPr>
      <w:r w:rsidRPr="007A351B">
        <w:rPr>
          <w:b/>
          <w:bCs/>
          <w:noProof/>
        </w:rPr>
        <mc:AlternateContent>
          <mc:Choice Requires="wps">
            <w:drawing>
              <wp:anchor distT="4294967295" distB="4294967295" distL="114300" distR="114300" simplePos="0" relativeHeight="251661312" behindDoc="0" locked="0" layoutInCell="1" allowOverlap="1" wp14:anchorId="1793DF20" wp14:editId="3ECF9053">
                <wp:simplePos x="0" y="0"/>
                <wp:positionH relativeFrom="column">
                  <wp:posOffset>2465705</wp:posOffset>
                </wp:positionH>
                <wp:positionV relativeFrom="paragraph">
                  <wp:posOffset>675640</wp:posOffset>
                </wp:positionV>
                <wp:extent cx="1013460" cy="0"/>
                <wp:effectExtent l="0" t="0" r="1524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94.15pt;margin-top:53.2pt;width:79.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u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NLsIZ+B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"/>
            </w:pict>
          </mc:Fallback>
        </mc:AlternateContent>
      </w:r>
      <w:r w:rsidR="009A46A5">
        <w:rPr>
          <w:rFonts w:cs="Times New Roman"/>
          <w:b/>
          <w:spacing w:val="4"/>
        </w:rPr>
        <w:t xml:space="preserve">Đề nghị ban hành </w:t>
      </w:r>
      <w:r w:rsidRPr="007A351B">
        <w:rPr>
          <w:rFonts w:cs="Times New Roman"/>
          <w:b/>
          <w:lang w:val="vi-VN"/>
        </w:rPr>
        <w:t xml:space="preserve">Nghị quyết </w:t>
      </w:r>
      <w:r w:rsidRPr="007A351B">
        <w:rPr>
          <w:rFonts w:cs="Times New Roman"/>
          <w:b/>
          <w:bCs/>
        </w:rPr>
        <w:t>hỗ trợ học sinh ở bán trú tại các xã, thôn, bản khu vực III chuyển thành các xã, thôn, bản khu vực I từ năm học 202</w:t>
      </w:r>
      <w:r w:rsidR="00FA2E38" w:rsidRPr="007A351B">
        <w:rPr>
          <w:rFonts w:cs="Times New Roman"/>
          <w:b/>
          <w:bCs/>
        </w:rPr>
        <w:t>5</w:t>
      </w:r>
      <w:r w:rsidRPr="007A351B">
        <w:rPr>
          <w:rFonts w:cs="Times New Roman"/>
          <w:b/>
          <w:bCs/>
        </w:rPr>
        <w:t>- 2026 đến hết năm học 202</w:t>
      </w:r>
      <w:r w:rsidR="00FA2E38" w:rsidRPr="007A351B">
        <w:rPr>
          <w:rFonts w:cs="Times New Roman"/>
          <w:b/>
          <w:bCs/>
        </w:rPr>
        <w:t>7</w:t>
      </w:r>
      <w:r w:rsidRPr="007A351B">
        <w:rPr>
          <w:rFonts w:cs="Times New Roman"/>
          <w:b/>
          <w:bCs/>
        </w:rPr>
        <w:t>-20</w:t>
      </w:r>
      <w:r w:rsidR="00FA2E38" w:rsidRPr="007A351B">
        <w:rPr>
          <w:rFonts w:cs="Times New Roman"/>
          <w:b/>
          <w:bCs/>
        </w:rPr>
        <w:t>28</w:t>
      </w:r>
      <w:r w:rsidRPr="007A351B">
        <w:rPr>
          <w:rFonts w:cs="Times New Roman"/>
          <w:b/>
          <w:bCs/>
        </w:rPr>
        <w:t xml:space="preserve"> trên địa bàn tỉnh</w:t>
      </w:r>
      <w:r w:rsidR="005F0F38">
        <w:rPr>
          <w:rFonts w:cs="Times New Roman"/>
          <w:b/>
          <w:bCs/>
        </w:rPr>
        <w:t>.</w:t>
      </w:r>
    </w:p>
    <w:p w14:paraId="614FE81E" w14:textId="77777777" w:rsidR="00EC47C2" w:rsidRPr="007A351B" w:rsidRDefault="00EC47C2" w:rsidP="00845326">
      <w:pPr>
        <w:spacing w:line="360" w:lineRule="atLeast"/>
        <w:jc w:val="center"/>
      </w:pPr>
    </w:p>
    <w:p w14:paraId="7B8D650E" w14:textId="77777777" w:rsidR="00F11891" w:rsidRPr="007A351B" w:rsidRDefault="00F11891" w:rsidP="00845326">
      <w:pPr>
        <w:spacing w:line="360" w:lineRule="atLeast"/>
        <w:jc w:val="center"/>
        <w:rPr>
          <w:lang w:val="vi-VN"/>
        </w:rPr>
      </w:pPr>
      <w:r w:rsidRPr="007A351B">
        <w:rPr>
          <w:lang w:val="vi-VN"/>
        </w:rPr>
        <w:t xml:space="preserve">Kính gửi: </w:t>
      </w:r>
      <w:r w:rsidR="007D0FB3" w:rsidRPr="007A351B">
        <w:rPr>
          <w:lang w:val="vi-VN"/>
        </w:rPr>
        <w:t>Hội đồng</w:t>
      </w:r>
      <w:r w:rsidR="008E3F4A" w:rsidRPr="007A351B">
        <w:rPr>
          <w:lang w:val="vi-VN"/>
        </w:rPr>
        <w:t xml:space="preserve"> nhân dân</w:t>
      </w:r>
      <w:r w:rsidR="002D4A34" w:rsidRPr="007A351B">
        <w:rPr>
          <w:lang w:val="vi-VN"/>
        </w:rPr>
        <w:t xml:space="preserve"> tỉnh</w:t>
      </w:r>
      <w:r w:rsidR="007D0FB3" w:rsidRPr="007A351B">
        <w:rPr>
          <w:lang w:val="vi-VN"/>
        </w:rPr>
        <w:t xml:space="preserve"> Lai Châu</w:t>
      </w:r>
      <w:r w:rsidRPr="007A351B">
        <w:rPr>
          <w:lang w:val="vi-VN"/>
        </w:rPr>
        <w:t>.</w:t>
      </w:r>
    </w:p>
    <w:p w14:paraId="7A6ABB00" w14:textId="77777777" w:rsidR="007C26AB" w:rsidRPr="007A351B" w:rsidRDefault="007C26AB" w:rsidP="00845326">
      <w:pPr>
        <w:spacing w:line="360" w:lineRule="atLeast"/>
        <w:jc w:val="center"/>
        <w:rPr>
          <w:lang w:val="vi-VN"/>
        </w:rPr>
      </w:pPr>
    </w:p>
    <w:p w14:paraId="09349C64" w14:textId="505D1CEC" w:rsidR="001B5E88" w:rsidRPr="007A351B" w:rsidRDefault="00F11891" w:rsidP="00B5136E">
      <w:pPr>
        <w:spacing w:before="80"/>
        <w:ind w:firstLine="709"/>
        <w:jc w:val="both"/>
        <w:rPr>
          <w:rFonts w:cs="Times New Roman"/>
        </w:rPr>
      </w:pPr>
      <w:r w:rsidRPr="007A351B">
        <w:rPr>
          <w:rFonts w:cs="Times New Roman"/>
          <w:lang w:val="vi-VN"/>
        </w:rPr>
        <w:tab/>
      </w:r>
      <w:r w:rsidR="004D5CE4" w:rsidRPr="007A351B">
        <w:rPr>
          <w:rFonts w:cs="Times New Roman"/>
          <w:spacing w:val="4"/>
          <w:lang w:val="vi-VN"/>
        </w:rPr>
        <w:t xml:space="preserve">Thực hiện quy định của Luật Ban hành văn bản quy phạm pháp luật năm 2015, thực hiện </w:t>
      </w:r>
      <w:r w:rsidR="00F85762" w:rsidRPr="007A351B">
        <w:rPr>
          <w:rFonts w:cs="Times New Roman"/>
          <w:bCs/>
          <w:iCs/>
          <w:lang w:val="nl-NL"/>
        </w:rPr>
        <w:t>Quyết định</w:t>
      </w:r>
      <w:r w:rsidR="00EC47C2" w:rsidRPr="007A351B">
        <w:rPr>
          <w:rFonts w:cs="Times New Roman"/>
          <w:bCs/>
          <w:iCs/>
          <w:lang w:val="nl-NL"/>
        </w:rPr>
        <w:t xml:space="preserve"> số</w:t>
      </w:r>
      <w:r w:rsidR="00A053FB" w:rsidRPr="007A351B">
        <w:rPr>
          <w:rFonts w:cs="Times New Roman"/>
          <w:bCs/>
          <w:iCs/>
          <w:lang w:val="nl-NL"/>
        </w:rPr>
        <w:t xml:space="preserve"> 04</w:t>
      </w:r>
      <w:r w:rsidR="004D5CE4" w:rsidRPr="007A351B">
        <w:rPr>
          <w:rFonts w:cs="Times New Roman"/>
          <w:bCs/>
          <w:iCs/>
          <w:lang w:val="nl-NL"/>
        </w:rPr>
        <w:t>/</w:t>
      </w:r>
      <w:r w:rsidR="00A053FB" w:rsidRPr="007A351B">
        <w:rPr>
          <w:rFonts w:cs="Times New Roman"/>
          <w:bCs/>
          <w:iCs/>
          <w:lang w:val="nl-NL"/>
        </w:rPr>
        <w:t>QĐ</w:t>
      </w:r>
      <w:r w:rsidR="004D5CE4" w:rsidRPr="007A351B">
        <w:rPr>
          <w:rFonts w:cs="Times New Roman"/>
          <w:bCs/>
          <w:iCs/>
          <w:lang w:val="nl-NL"/>
        </w:rPr>
        <w:t>-</w:t>
      </w:r>
      <w:r w:rsidR="00C42BA5" w:rsidRPr="007A351B">
        <w:rPr>
          <w:rFonts w:cs="Times New Roman"/>
          <w:bCs/>
          <w:iCs/>
          <w:lang w:val="nl-NL"/>
        </w:rPr>
        <w:t>HĐND</w:t>
      </w:r>
      <w:r w:rsidR="004D5CE4" w:rsidRPr="007A351B">
        <w:rPr>
          <w:rFonts w:cs="Times New Roman"/>
          <w:bCs/>
          <w:iCs/>
          <w:lang w:val="nl-NL"/>
        </w:rPr>
        <w:t xml:space="preserve"> ngày </w:t>
      </w:r>
      <w:r w:rsidR="00A053FB" w:rsidRPr="007A351B">
        <w:rPr>
          <w:rFonts w:cs="Times New Roman"/>
          <w:bCs/>
          <w:iCs/>
          <w:lang w:val="nl-NL"/>
        </w:rPr>
        <w:t xml:space="preserve">02 </w:t>
      </w:r>
      <w:r w:rsidR="004D5CE4" w:rsidRPr="007A351B">
        <w:rPr>
          <w:rFonts w:cs="Times New Roman"/>
          <w:bCs/>
          <w:iCs/>
          <w:lang w:val="nl-NL"/>
        </w:rPr>
        <w:t xml:space="preserve">tháng </w:t>
      </w:r>
      <w:r w:rsidR="00A053FB" w:rsidRPr="007A351B">
        <w:rPr>
          <w:rFonts w:cs="Times New Roman"/>
          <w:bCs/>
          <w:iCs/>
          <w:lang w:val="nl-NL"/>
        </w:rPr>
        <w:t xml:space="preserve">01 </w:t>
      </w:r>
      <w:r w:rsidR="004D5CE4" w:rsidRPr="007A351B">
        <w:rPr>
          <w:rFonts w:cs="Times New Roman"/>
          <w:bCs/>
          <w:iCs/>
          <w:lang w:val="nl-NL"/>
        </w:rPr>
        <w:t xml:space="preserve">năm </w:t>
      </w:r>
      <w:r w:rsidR="00A053FB" w:rsidRPr="007A351B">
        <w:rPr>
          <w:rFonts w:cs="Times New Roman"/>
          <w:bCs/>
          <w:iCs/>
          <w:lang w:val="nl-NL"/>
        </w:rPr>
        <w:t>2025</w:t>
      </w:r>
      <w:r w:rsidR="000C3FA3" w:rsidRPr="007A351B">
        <w:rPr>
          <w:rFonts w:cs="Times New Roman"/>
          <w:bCs/>
          <w:iCs/>
          <w:lang w:val="nl-NL"/>
        </w:rPr>
        <w:t xml:space="preserve"> </w:t>
      </w:r>
      <w:r w:rsidR="004D5CE4" w:rsidRPr="007A351B">
        <w:rPr>
          <w:rFonts w:cs="Times New Roman"/>
          <w:bCs/>
          <w:iCs/>
          <w:lang w:val="nl-NL"/>
        </w:rPr>
        <w:t xml:space="preserve">của </w:t>
      </w:r>
      <w:r w:rsidR="00C42BA5" w:rsidRPr="007A351B">
        <w:rPr>
          <w:rFonts w:cs="Times New Roman"/>
          <w:bCs/>
          <w:iCs/>
          <w:lang w:val="nl-NL"/>
        </w:rPr>
        <w:t xml:space="preserve">Hội đồng </w:t>
      </w:r>
      <w:r w:rsidR="004D5CE4" w:rsidRPr="007A351B">
        <w:rPr>
          <w:rFonts w:cs="Times New Roman"/>
          <w:bCs/>
          <w:iCs/>
          <w:lang w:val="nl-NL"/>
        </w:rPr>
        <w:t xml:space="preserve">nhân dân tỉnh </w:t>
      </w:r>
      <w:r w:rsidR="000C3FA3" w:rsidRPr="007A351B">
        <w:rPr>
          <w:rFonts w:cs="Times New Roman"/>
          <w:bCs/>
          <w:color w:val="000000"/>
        </w:rPr>
        <w:t xml:space="preserve">ban hành </w:t>
      </w:r>
      <w:r w:rsidR="00A053FB" w:rsidRPr="007A351B">
        <w:rPr>
          <w:rFonts w:cs="Times New Roman"/>
          <w:bCs/>
          <w:color w:val="000000"/>
        </w:rPr>
        <w:t>Danh mục các nghị quyết trình Hội đồng</w:t>
      </w:r>
      <w:r w:rsidR="001B5E88" w:rsidRPr="007A351B">
        <w:rPr>
          <w:rFonts w:cs="Times New Roman"/>
          <w:bCs/>
          <w:color w:val="000000"/>
        </w:rPr>
        <w:t xml:space="preserve"> nhân dân tỉnh </w:t>
      </w:r>
      <w:r w:rsidR="00A053FB" w:rsidRPr="007A351B">
        <w:rPr>
          <w:rFonts w:cs="Times New Roman"/>
          <w:bCs/>
          <w:color w:val="000000"/>
        </w:rPr>
        <w:t>ban hành trong năm 2025</w:t>
      </w:r>
      <w:r w:rsidR="001B5E88" w:rsidRPr="007A351B">
        <w:rPr>
          <w:rFonts w:cs="Times New Roman"/>
          <w:bCs/>
          <w:color w:val="000000"/>
        </w:rPr>
        <w:t>.</w:t>
      </w:r>
    </w:p>
    <w:p w14:paraId="6B94E502" w14:textId="23F353F4" w:rsidR="004D5CE4" w:rsidRPr="007A351B" w:rsidRDefault="001B5E88" w:rsidP="00B5136E">
      <w:pPr>
        <w:spacing w:before="80"/>
        <w:ind w:firstLine="709"/>
        <w:jc w:val="both"/>
        <w:rPr>
          <w:rFonts w:cs="Times New Roman"/>
          <w:spacing w:val="4"/>
          <w:lang w:val="vi-VN"/>
        </w:rPr>
      </w:pPr>
      <w:r w:rsidRPr="007A351B">
        <w:rPr>
          <w:rFonts w:cs="Times New Roman"/>
          <w:spacing w:val="4"/>
        </w:rPr>
        <w:t>T</w:t>
      </w:r>
      <w:r w:rsidR="004D5CE4" w:rsidRPr="007A351B">
        <w:rPr>
          <w:rFonts w:cs="Times New Roman"/>
          <w:spacing w:val="4"/>
          <w:lang w:val="vi-VN"/>
        </w:rPr>
        <w:t xml:space="preserve">hực hiện chức năng, nhiệm vụ được giao, </w:t>
      </w:r>
      <w:r w:rsidR="00711744" w:rsidRPr="007A351B">
        <w:rPr>
          <w:rFonts w:cs="Times New Roman"/>
          <w:spacing w:val="4"/>
        </w:rPr>
        <w:t xml:space="preserve">Ủy ban nhân dân tỉnh </w:t>
      </w:r>
      <w:r w:rsidR="00F86D03">
        <w:rPr>
          <w:rFonts w:cs="Times New Roman"/>
          <w:spacing w:val="4"/>
        </w:rPr>
        <w:t>xây dựng</w:t>
      </w:r>
      <w:r w:rsidR="004D5CE4" w:rsidRPr="007A351B">
        <w:rPr>
          <w:rFonts w:cs="Times New Roman"/>
          <w:spacing w:val="4"/>
          <w:lang w:val="vi-VN"/>
        </w:rPr>
        <w:t xml:space="preserve"> </w:t>
      </w:r>
      <w:r w:rsidR="004D5CE4" w:rsidRPr="007A351B">
        <w:rPr>
          <w:rFonts w:cs="Times New Roman"/>
          <w:lang w:val="vi-VN"/>
        </w:rPr>
        <w:t xml:space="preserve">Nghị quyết </w:t>
      </w:r>
      <w:r w:rsidR="00C43780" w:rsidRPr="007A351B">
        <w:rPr>
          <w:rFonts w:cs="Times New Roman"/>
          <w:bCs/>
        </w:rPr>
        <w:t>hỗ trợ học sinh ở bán trú tại các xã, thôn, bản khu vực III chuyển thành các xã, thôn, bản khu vực I theo quyết định của thủ tướng chính phủ và quyết định của ủy ban dân tộc từ năm học 2025- 2026 đến hết năm học 202</w:t>
      </w:r>
      <w:r w:rsidR="00FA2E38" w:rsidRPr="007A351B">
        <w:rPr>
          <w:rFonts w:cs="Times New Roman"/>
          <w:bCs/>
        </w:rPr>
        <w:t>7</w:t>
      </w:r>
      <w:r w:rsidR="00C43780" w:rsidRPr="007A351B">
        <w:rPr>
          <w:rFonts w:cs="Times New Roman"/>
          <w:bCs/>
        </w:rPr>
        <w:t>-20</w:t>
      </w:r>
      <w:r w:rsidR="00FA2E38" w:rsidRPr="007A351B">
        <w:rPr>
          <w:rFonts w:cs="Times New Roman"/>
          <w:bCs/>
        </w:rPr>
        <w:t>28</w:t>
      </w:r>
      <w:r w:rsidR="00C43780" w:rsidRPr="007A351B">
        <w:rPr>
          <w:rFonts w:cs="Times New Roman"/>
          <w:bCs/>
        </w:rPr>
        <w:t xml:space="preserve"> trên địa bàn tỉnh</w:t>
      </w:r>
      <w:r w:rsidR="004D5CE4" w:rsidRPr="007A351B">
        <w:rPr>
          <w:rFonts w:cs="Times New Roman"/>
          <w:spacing w:val="4"/>
          <w:lang w:val="vi-VN"/>
        </w:rPr>
        <w:t>, cụ thể như sau:</w:t>
      </w:r>
    </w:p>
    <w:p w14:paraId="4A22813A" w14:textId="77777777" w:rsidR="002D4A34" w:rsidRPr="007A351B" w:rsidRDefault="002D4A34" w:rsidP="00B5136E">
      <w:pPr>
        <w:pStyle w:val="Heading1"/>
        <w:spacing w:before="80" w:after="0" w:line="240" w:lineRule="auto"/>
        <w:ind w:firstLine="709"/>
        <w:rPr>
          <w:color w:val="auto"/>
        </w:rPr>
      </w:pPr>
      <w:r w:rsidRPr="007A351B">
        <w:rPr>
          <w:color w:val="auto"/>
        </w:rPr>
        <w:t>I. SỰ CẦN THIẾT BAN HÀNH NGHỊ QUYẾT</w:t>
      </w:r>
    </w:p>
    <w:p w14:paraId="11F7A38C" w14:textId="54EB4CE2" w:rsidR="002A2AE3" w:rsidRPr="007A351B" w:rsidRDefault="002A2AE3" w:rsidP="00B5136E">
      <w:pPr>
        <w:pStyle w:val="BodyTextIndent3"/>
        <w:spacing w:before="80" w:after="0" w:line="240" w:lineRule="auto"/>
        <w:ind w:firstLine="709"/>
        <w:jc w:val="both"/>
        <w:rPr>
          <w:lang w:val="vi-VN"/>
        </w:rPr>
      </w:pPr>
      <w:r w:rsidRPr="007A351B">
        <w:rPr>
          <w:iCs/>
          <w:lang w:val="vi-VN"/>
        </w:rPr>
        <w:t xml:space="preserve">Hiện nay trên địa bàn tỉnh Lai Châu, </w:t>
      </w:r>
      <w:r w:rsidRPr="007A351B">
        <w:rPr>
          <w:lang w:val="vi-VN"/>
        </w:rPr>
        <w:t>Hội đồng nhân dân</w:t>
      </w:r>
      <w:r w:rsidR="00D3234E" w:rsidRPr="007A351B">
        <w:t xml:space="preserve"> </w:t>
      </w:r>
      <w:r w:rsidRPr="007A351B">
        <w:rPr>
          <w:lang w:val="vi-VN"/>
        </w:rPr>
        <w:t>tỉnh đã ban hành một số chính sách khuyến khích, hỗ trợ học sinh ở vùng có điều kiện kinh tế - xã hội còn nhiều khó khăn, như: Nghị quyết số 35/2016/NQ-HĐND ngày 28 tháng 7 năm 2016 của Hội đồng nhân dân tỉnh Lai Châu về quy định chính sách hỗ trợ kinh phí tổ chức nấu ăn tập trung cho trẻ Mầm non, học sinh phổ thông ở bán trú tại các cơ sở giáo dục công lập trên địa bàn tỉnh Lai Châ</w:t>
      </w:r>
      <w:r w:rsidR="00A05F32">
        <w:t>u</w:t>
      </w:r>
      <w:r w:rsidRPr="007A351B">
        <w:rPr>
          <w:lang w:val="vi-VN"/>
        </w:rPr>
        <w:t>; Nghị quyết số 11/2020/NQ-HĐND ngày 07/10/2020 của Hội đồng nhân dân Quy định mức hỗ trợ tiền ăn trưa cho trẻ em từ 24 tháng tuổi đến dưới 36 tháng tuổi trên địa bàn tỉnh Lai Châu.</w:t>
      </w:r>
    </w:p>
    <w:p w14:paraId="39DD8ED8" w14:textId="50B44E83" w:rsidR="00160B89" w:rsidRPr="007A351B" w:rsidRDefault="002A2AE3" w:rsidP="00B5136E">
      <w:pPr>
        <w:spacing w:before="80"/>
        <w:ind w:firstLine="720"/>
        <w:jc w:val="both"/>
        <w:rPr>
          <w:rFonts w:cs="Times New Roman"/>
          <w:spacing w:val="-2"/>
          <w:lang w:val="nl-NL"/>
        </w:rPr>
      </w:pPr>
      <w:r w:rsidRPr="007A351B">
        <w:rPr>
          <w:rFonts w:cs="Times New Roman"/>
          <w:spacing w:val="-2"/>
          <w:lang w:val="nl-NL"/>
        </w:rPr>
        <w:t xml:space="preserve">Sau khi </w:t>
      </w:r>
      <w:r w:rsidR="00DC6AC7" w:rsidRPr="00EE130E">
        <w:t xml:space="preserve">Quyết định số 861/QĐ-TTg ngày 04/6/2021 của Thủ tướng Chính phủ về phê duyệt danh sách các xã khu vực III, Khu vực II, Khu vực I thuộc đồng bào dân tộc thiểu số và miền núi giai đoạn 2021-2025; Quyết định số 612/QĐ-UBDT ngày 16/9/2021 của Bộ trưởng, Chủ nhiệm Ủy ban dân tộc </w:t>
      </w:r>
      <w:bookmarkStart w:id="0" w:name="ut9xqjelqmb" w:colFirst="0" w:colLast="0"/>
      <w:bookmarkEnd w:id="0"/>
      <w:r w:rsidR="00DC6AC7" w:rsidRPr="00EE130E">
        <w:t xml:space="preserve">phê duyệt danh sách các thôn đặc biệt khó khăn vùng đồng bào dân tộc thiểu số và miền núi giai đoạn 2021-2025 </w:t>
      </w:r>
      <w:r w:rsidR="00DC6AC7">
        <w:rPr>
          <w:i/>
        </w:rPr>
        <w:t>(</w:t>
      </w:r>
      <w:r w:rsidR="00DC6AC7" w:rsidRPr="00EE130E">
        <w:rPr>
          <w:i/>
        </w:rPr>
        <w:t>nay là Bộ Dân tộc và Tôn giáo)</w:t>
      </w:r>
      <w:r w:rsidR="00DC6AC7">
        <w:rPr>
          <w:i/>
        </w:rPr>
        <w:t xml:space="preserve"> </w:t>
      </w:r>
      <w:r w:rsidR="00DC6AC7">
        <w:rPr>
          <w:spacing w:val="6"/>
          <w:lang w:val="it-IT"/>
        </w:rPr>
        <w:t>và các Quyết định sửa đổi</w:t>
      </w:r>
      <w:r w:rsidR="004A7417">
        <w:rPr>
          <w:spacing w:val="6"/>
          <w:lang w:val="it-IT"/>
        </w:rPr>
        <w:t>,</w:t>
      </w:r>
      <w:r w:rsidR="00DC6AC7">
        <w:rPr>
          <w:spacing w:val="6"/>
          <w:lang w:val="it-IT"/>
        </w:rPr>
        <w:t xml:space="preserve"> bổ sung của cấp có thẩm quyền </w:t>
      </w:r>
      <w:r w:rsidRPr="007A351B">
        <w:rPr>
          <w:rFonts w:cs="Times New Roman"/>
          <w:spacing w:val="-2"/>
          <w:lang w:val="nl-NL"/>
        </w:rPr>
        <w:t>có hiệu lực</w:t>
      </w:r>
      <w:r w:rsidR="00DC6AC7">
        <w:rPr>
          <w:rFonts w:cs="Times New Roman"/>
          <w:spacing w:val="-2"/>
          <w:lang w:val="nl-NL"/>
        </w:rPr>
        <w:t>,</w:t>
      </w:r>
      <w:r w:rsidRPr="007A351B">
        <w:rPr>
          <w:rFonts w:cs="Times New Roman"/>
          <w:spacing w:val="-2"/>
          <w:lang w:val="nl-NL"/>
        </w:rPr>
        <w:t xml:space="preserve"> học sinh thường trú tại các xã, thôn, bản khu vực III chuyển sang khu vực I </w:t>
      </w:r>
      <w:r w:rsidRPr="007A351B">
        <w:rPr>
          <w:rFonts w:cs="Times New Roman"/>
          <w:spacing w:val="-2"/>
          <w:lang w:val="vi-VN"/>
        </w:rPr>
        <w:t xml:space="preserve">giai đoạn 2021-2025 </w:t>
      </w:r>
      <w:r w:rsidRPr="007A351B">
        <w:rPr>
          <w:rFonts w:cs="Times New Roman"/>
          <w:spacing w:val="-2"/>
          <w:lang w:val="nl-NL"/>
        </w:rPr>
        <w:t xml:space="preserve">không còn được hưởng chính sách hỗ trợ của Nhà nước. Hội đồng nhân dân tỉnh ban hành Nghị quyết số 04/2022/NQ-HĐND ngày 29/3/2022 quy định mức hỗ trợ tiền ăn cho học sinh ở bán </w:t>
      </w:r>
      <w:r w:rsidRPr="007A351B">
        <w:rPr>
          <w:rFonts w:cs="Times New Roman"/>
          <w:spacing w:val="-2"/>
          <w:lang w:val="nl-NL"/>
        </w:rPr>
        <w:lastRenderedPageBreak/>
        <w:t xml:space="preserve">trú tại các xã, thôn, bản khu vực III chuyển thành các xã, thôn, bản khu vực I trên địa bàn tỉnh. </w:t>
      </w:r>
    </w:p>
    <w:p w14:paraId="2C91AE24" w14:textId="1C22E46D" w:rsidR="00AA7543" w:rsidRDefault="002A2AE3" w:rsidP="00B5136E">
      <w:pPr>
        <w:spacing w:before="80"/>
        <w:ind w:firstLine="720"/>
        <w:jc w:val="both"/>
        <w:rPr>
          <w:rFonts w:cs="Times New Roman"/>
          <w:lang w:val="es-ES"/>
        </w:rPr>
      </w:pPr>
      <w:r w:rsidRPr="007A351B">
        <w:rPr>
          <w:rFonts w:cs="Times New Roman"/>
          <w:lang w:val="nl-NL"/>
        </w:rPr>
        <w:t xml:space="preserve">Nghị quyết số 04/2022/NQ-HĐND hỗ trợ học sinh từ năm học 2022-2023 đến hết năm học 2024-2025, từ tháng </w:t>
      </w:r>
      <w:r w:rsidR="002921F7">
        <w:rPr>
          <w:rFonts w:cs="Times New Roman"/>
          <w:lang w:val="nl-NL"/>
        </w:rPr>
        <w:t>6</w:t>
      </w:r>
      <w:r w:rsidRPr="007A351B">
        <w:rPr>
          <w:rFonts w:cs="Times New Roman"/>
          <w:lang w:val="nl-NL"/>
        </w:rPr>
        <w:t xml:space="preserve"> năm 2025 học sinh sẽ không được hưởng chế độ hỗ trợ. Khi học sinh không còn được hưởng chính sách hỗ trợ của Nhà nước sẽ tác động lớn đến việc huy động học sinh ra lớp, duy trì sĩ số, tỷ lệ chuyên cần</w:t>
      </w:r>
      <w:r w:rsidR="002921F7">
        <w:rPr>
          <w:rFonts w:cs="Times New Roman"/>
          <w:lang w:val="nl-NL"/>
        </w:rPr>
        <w:t xml:space="preserve"> </w:t>
      </w:r>
      <w:r w:rsidRPr="007A351B">
        <w:rPr>
          <w:rFonts w:cs="Times New Roman"/>
          <w:lang w:val="nl-NL"/>
        </w:rPr>
        <w:t>và một số chỉ tiêu của các Chương trình, Nghị quyết, Kế hoạch của ngành, của tỉnh khó đạt được theo kế hoạch, ảnh hưởng đến chất lượng giáo dục</w:t>
      </w:r>
      <w:r w:rsidR="002921F7">
        <w:rPr>
          <w:rFonts w:cs="Times New Roman"/>
          <w:lang w:val="nl-NL"/>
        </w:rPr>
        <w:t xml:space="preserve"> </w:t>
      </w:r>
      <w:r w:rsidRPr="007A351B">
        <w:rPr>
          <w:rFonts w:cs="Times New Roman"/>
          <w:lang w:val="nl-NL"/>
        </w:rPr>
        <w:t>tiềm ẩn nguy c</w:t>
      </w:r>
      <w:r w:rsidR="00867708" w:rsidRPr="007A351B">
        <w:rPr>
          <w:rFonts w:cs="Times New Roman"/>
          <w:lang w:val="nl-NL"/>
        </w:rPr>
        <w:t>ơ mất chuẩn phổ cập Giáo dục Tiể</w:t>
      </w:r>
      <w:r w:rsidRPr="007A351B">
        <w:rPr>
          <w:rFonts w:cs="Times New Roman"/>
          <w:lang w:val="nl-NL"/>
        </w:rPr>
        <w:t xml:space="preserve">u học, phổ cập giáo dục Trung học cơ sở. Do </w:t>
      </w:r>
      <w:r w:rsidRPr="007A351B">
        <w:rPr>
          <w:rFonts w:cs="Times New Roman"/>
          <w:spacing w:val="-1"/>
          <w:lang w:val="es-ES"/>
        </w:rPr>
        <w:t>đ</w:t>
      </w:r>
      <w:r w:rsidRPr="007A351B">
        <w:rPr>
          <w:rFonts w:cs="Times New Roman"/>
          <w:lang w:val="es-ES"/>
        </w:rPr>
        <w:t xml:space="preserve">iều kiện kinh tế, văn hóa, xã hội của người dân sống tại các xã, thôn, bản mới chuyển từ khu vực III sang khu vực I </w:t>
      </w:r>
      <w:r w:rsidRPr="007A351B">
        <w:rPr>
          <w:rFonts w:cs="Times New Roman"/>
          <w:spacing w:val="-1"/>
          <w:lang w:val="es-MX"/>
        </w:rPr>
        <w:t>trên địa bàn tỉnh</w:t>
      </w:r>
      <w:r w:rsidRPr="007A351B">
        <w:rPr>
          <w:rFonts w:cs="Times New Roman"/>
          <w:lang w:val="es-ES"/>
        </w:rPr>
        <w:t xml:space="preserve"> còn gặp nhiều khó khăn, giao thông đi lại chưa thực sự thuận tiện, tỷ lệ hộ nghèo còn cao, mức thu nhập bình quân đầu người còn thấp</w:t>
      </w:r>
      <w:r w:rsidR="00AA7543">
        <w:rPr>
          <w:rFonts w:cs="Times New Roman"/>
          <w:lang w:val="es-ES"/>
        </w:rPr>
        <w:t>.</w:t>
      </w:r>
    </w:p>
    <w:p w14:paraId="6CFCC53F" w14:textId="12C74B41" w:rsidR="002A2AE3" w:rsidRPr="007A351B" w:rsidRDefault="002A2AE3" w:rsidP="00B5136E">
      <w:pPr>
        <w:pStyle w:val="BodyTextIndent3"/>
        <w:spacing w:before="80" w:after="0" w:line="240" w:lineRule="auto"/>
        <w:ind w:firstLine="709"/>
        <w:jc w:val="both"/>
        <w:rPr>
          <w:iCs/>
          <w:lang w:val="es-ES"/>
        </w:rPr>
      </w:pPr>
      <w:r w:rsidRPr="007A351B">
        <w:rPr>
          <w:iCs/>
          <w:lang w:val="vi-VN"/>
        </w:rPr>
        <w:t xml:space="preserve">Để khuyến khích học sinh ở các xã, thôn, bản </w:t>
      </w:r>
      <w:r w:rsidRPr="007A351B">
        <w:rPr>
          <w:lang w:val="vi-VN"/>
        </w:rPr>
        <w:t>khu vực III chuyển thành các xã, thôn, bản khu vực I</w:t>
      </w:r>
      <w:r w:rsidRPr="007A351B">
        <w:rPr>
          <w:lang w:val="es-ES"/>
        </w:rPr>
        <w:t xml:space="preserve"> cần có chính sách hỗ trợ học sinh ra lớp, giảm chi phí của người dân khi không còn được hưởng chính sách hỗ trợ của Nhà nước, đồng thời góp phần nâng cao chất lượng giáo dục, chất lượng nguồn nhân lực cho vùng đồng bào dân tộc thiểu số.</w:t>
      </w:r>
    </w:p>
    <w:p w14:paraId="741FFE30" w14:textId="029ECAD8" w:rsidR="00FD5A49" w:rsidRPr="007A351B" w:rsidRDefault="00CD7A71" w:rsidP="00B5136E">
      <w:pPr>
        <w:pStyle w:val="BodyTextIndent3"/>
        <w:spacing w:before="80" w:after="0" w:line="240" w:lineRule="auto"/>
        <w:ind w:firstLine="709"/>
        <w:jc w:val="both"/>
        <w:rPr>
          <w:bCs/>
          <w:color w:val="auto"/>
          <w:lang w:val="vi-VN"/>
        </w:rPr>
      </w:pPr>
      <w:r w:rsidRPr="007A351B">
        <w:rPr>
          <w:color w:val="auto"/>
          <w:lang w:val="nl-NL"/>
        </w:rPr>
        <w:t xml:space="preserve">Vì vậy việc ban hành </w:t>
      </w:r>
      <w:r w:rsidR="00234A7C" w:rsidRPr="007A351B">
        <w:rPr>
          <w:color w:val="auto"/>
          <w:shd w:val="clear" w:color="auto" w:fill="FFFFFF"/>
          <w:lang w:val="vi-VN"/>
        </w:rPr>
        <w:t xml:space="preserve">chính sách </w:t>
      </w:r>
      <w:r w:rsidR="00C866D4" w:rsidRPr="00C866D4">
        <w:rPr>
          <w:bCs/>
        </w:rPr>
        <w:t>hỗ trợ học sinh ở bán trú tại các xã, thôn, bản khu vực III chuyển thành các xã, thôn, bản khu vực I từ năm học 2025- 2026 đến hết năm học 2027-2028 trên địa bàn tỉnh</w:t>
      </w:r>
      <w:r w:rsidR="00234A7C" w:rsidRPr="007A351B">
        <w:rPr>
          <w:color w:val="auto"/>
          <w:spacing w:val="2"/>
          <w:lang w:val="vi-VN"/>
        </w:rPr>
        <w:t xml:space="preserve"> tỉnh Lai Châu</w:t>
      </w:r>
      <w:r w:rsidR="00670617" w:rsidRPr="007A351B">
        <w:rPr>
          <w:color w:val="auto"/>
          <w:spacing w:val="2"/>
          <w:lang w:val="vi-VN"/>
        </w:rPr>
        <w:t xml:space="preserve"> </w:t>
      </w:r>
      <w:r w:rsidR="00384F2B" w:rsidRPr="007A351B">
        <w:rPr>
          <w:bCs/>
          <w:color w:val="auto"/>
          <w:lang w:val="vi-VN"/>
        </w:rPr>
        <w:t>là cần thiết.</w:t>
      </w:r>
    </w:p>
    <w:p w14:paraId="0A676CB4" w14:textId="77777777" w:rsidR="002D4A34" w:rsidRPr="007A351B" w:rsidRDefault="002D4A34" w:rsidP="00B5136E">
      <w:pPr>
        <w:spacing w:before="80"/>
        <w:ind w:firstLine="709"/>
        <w:jc w:val="both"/>
        <w:rPr>
          <w:rFonts w:cs="Times New Roman"/>
          <w:b/>
          <w:iCs/>
          <w:lang w:val="vi-VN"/>
        </w:rPr>
      </w:pPr>
      <w:r w:rsidRPr="007A351B">
        <w:rPr>
          <w:rFonts w:cs="Times New Roman"/>
          <w:b/>
          <w:iCs/>
          <w:lang w:val="vi-VN"/>
        </w:rPr>
        <w:t>II. MỤC ĐÍCH, QUAN ĐIỂM</w:t>
      </w:r>
      <w:r w:rsidR="007F0BD7" w:rsidRPr="007A351B">
        <w:rPr>
          <w:rFonts w:cs="Times New Roman"/>
          <w:b/>
          <w:iCs/>
          <w:lang w:val="vi-VN"/>
        </w:rPr>
        <w:t xml:space="preserve"> CHỈ ĐẠO VIỆC</w:t>
      </w:r>
      <w:r w:rsidRPr="007A351B">
        <w:rPr>
          <w:rFonts w:cs="Times New Roman"/>
          <w:b/>
          <w:iCs/>
          <w:lang w:val="vi-VN"/>
        </w:rPr>
        <w:t xml:space="preserve"> XÂY DỰNG</w:t>
      </w:r>
      <w:r w:rsidR="007F0BD7" w:rsidRPr="007A351B">
        <w:rPr>
          <w:rFonts w:cs="Times New Roman"/>
          <w:b/>
          <w:iCs/>
          <w:lang w:val="vi-VN"/>
        </w:rPr>
        <w:t xml:space="preserve"> DỰ THẢO</w:t>
      </w:r>
      <w:r w:rsidRPr="007A351B">
        <w:rPr>
          <w:rFonts w:cs="Times New Roman"/>
          <w:b/>
          <w:iCs/>
          <w:lang w:val="vi-VN"/>
        </w:rPr>
        <w:t xml:space="preserve"> NGHỊ QUYẾT</w:t>
      </w:r>
    </w:p>
    <w:p w14:paraId="3CC1F335" w14:textId="77777777" w:rsidR="002D4A34" w:rsidRPr="007A351B" w:rsidRDefault="002D4A34" w:rsidP="00B5136E">
      <w:pPr>
        <w:spacing w:before="80"/>
        <w:ind w:firstLine="709"/>
        <w:jc w:val="both"/>
        <w:rPr>
          <w:rFonts w:cs="Times New Roman"/>
          <w:b/>
          <w:iCs/>
          <w:lang w:val="vi-VN"/>
        </w:rPr>
      </w:pPr>
      <w:r w:rsidRPr="007A351B">
        <w:rPr>
          <w:rFonts w:cs="Times New Roman"/>
          <w:b/>
          <w:iCs/>
          <w:lang w:val="vi-VN"/>
        </w:rPr>
        <w:t>1 Mục đích</w:t>
      </w:r>
    </w:p>
    <w:p w14:paraId="6D5DA3B7" w14:textId="7885D478" w:rsidR="002A2AE3" w:rsidRPr="007A351B" w:rsidRDefault="002A2AE3" w:rsidP="00B5136E">
      <w:pPr>
        <w:spacing w:before="80"/>
        <w:ind w:firstLine="720"/>
        <w:jc w:val="both"/>
        <w:rPr>
          <w:rFonts w:cs="Times New Roman"/>
          <w:lang w:val="vi-VN"/>
        </w:rPr>
      </w:pPr>
      <w:r w:rsidRPr="007A351B">
        <w:rPr>
          <w:rFonts w:cs="Times New Roman"/>
          <w:spacing w:val="-1"/>
          <w:lang w:val="es-MX"/>
        </w:rPr>
        <w:t>Ban hành chính sách hỗ trợ tiền ăn bán trú cho trẻ, học sinh (sau đây gọi chung là học sinh) không còn được hưởng chế độ hỗ trợ khi các xã, thôn bản khu vực III chuyển sang khu vực I trên địa bàn tỉnh theo Quyết định số 861/QĐ-TTg và Quyết định số 612/QĐ-U</w:t>
      </w:r>
      <w:r w:rsidR="00A05F32">
        <w:rPr>
          <w:rFonts w:cs="Times New Roman"/>
          <w:spacing w:val="-1"/>
          <w:lang w:val="es-MX"/>
        </w:rPr>
        <w:t>BDT</w:t>
      </w:r>
      <w:r w:rsidRPr="007A351B">
        <w:rPr>
          <w:rFonts w:cs="Times New Roman"/>
          <w:spacing w:val="-1"/>
          <w:lang w:val="nl-NL" w:eastAsia="vi-VN"/>
        </w:rPr>
        <w:t xml:space="preserve"> nhằm hỗ trợ đối tượng </w:t>
      </w:r>
      <w:r w:rsidRPr="007A351B">
        <w:rPr>
          <w:rFonts w:cs="Times New Roman"/>
          <w:iCs/>
          <w:spacing w:val="-1"/>
          <w:lang w:val="es-ES"/>
        </w:rPr>
        <w:t>học sinh là người dân tộc thiểu số có hoàn cảnh kinh tế còn gặp nhiều khó khăn nhưng không được hưởng chính sách hỗ trợ của Chính phủ, Nhà nước. Việc nuôi dưỡng các em học sinh khi phải ở xa nhà gặp nhiều khó khăn, gia đình không có điều kiện đóng tiền ăn bán trú cho con em họ đến trường học tập, nếu học sinh không được hưởng chế độ thì nguy cơ học sinh bỏ học cao và mất chuẩn phổ cập giáo dục tiểu học, phổ cập giáo dục trung học cơ sở, ảnh hưởng đến các chỉ tiêu</w:t>
      </w:r>
      <w:r w:rsidR="003415B3">
        <w:rPr>
          <w:rFonts w:cs="Times New Roman"/>
          <w:iCs/>
          <w:spacing w:val="-1"/>
          <w:lang w:val="es-ES"/>
        </w:rPr>
        <w:t>,</w:t>
      </w:r>
      <w:r w:rsidRPr="007A351B">
        <w:rPr>
          <w:rFonts w:cs="Times New Roman"/>
          <w:iCs/>
          <w:spacing w:val="-1"/>
          <w:lang w:val="es-ES"/>
        </w:rPr>
        <w:t xml:space="preserve"> kế hoạch của </w:t>
      </w:r>
      <w:r w:rsidR="003415B3">
        <w:rPr>
          <w:rFonts w:cs="Times New Roman"/>
          <w:iCs/>
          <w:spacing w:val="-1"/>
          <w:lang w:val="es-ES"/>
        </w:rPr>
        <w:t>tỉnh, của ngành</w:t>
      </w:r>
      <w:r w:rsidRPr="007A351B">
        <w:rPr>
          <w:rFonts w:cs="Times New Roman"/>
          <w:iCs/>
          <w:spacing w:val="-1"/>
          <w:lang w:val="es-ES"/>
        </w:rPr>
        <w:t>.</w:t>
      </w:r>
    </w:p>
    <w:p w14:paraId="220173FF" w14:textId="77777777" w:rsidR="002D4A34" w:rsidRPr="007A351B" w:rsidRDefault="002D4A34" w:rsidP="00B5136E">
      <w:pPr>
        <w:spacing w:before="80"/>
        <w:ind w:firstLine="709"/>
        <w:jc w:val="both"/>
        <w:rPr>
          <w:rFonts w:cs="Times New Roman"/>
          <w:b/>
          <w:iCs/>
          <w:lang w:val="vi-VN"/>
        </w:rPr>
      </w:pPr>
      <w:r w:rsidRPr="007A351B">
        <w:rPr>
          <w:rFonts w:cs="Times New Roman"/>
          <w:b/>
          <w:iCs/>
          <w:lang w:val="vi-VN"/>
        </w:rPr>
        <w:t xml:space="preserve">2. Quan điểm </w:t>
      </w:r>
      <w:r w:rsidR="007F0BD7" w:rsidRPr="007A351B">
        <w:rPr>
          <w:rFonts w:cs="Times New Roman"/>
          <w:b/>
          <w:iCs/>
          <w:lang w:val="vi-VN"/>
        </w:rPr>
        <w:t>chỉ đạo</w:t>
      </w:r>
    </w:p>
    <w:p w14:paraId="1E2E0D83" w14:textId="271397D3" w:rsidR="00056964" w:rsidRPr="007A351B" w:rsidRDefault="002A2AE3" w:rsidP="00B5136E">
      <w:pPr>
        <w:spacing w:before="80"/>
        <w:ind w:firstLine="720"/>
        <w:jc w:val="both"/>
        <w:rPr>
          <w:rFonts w:cs="Times New Roman"/>
          <w:lang w:val="vi-VN"/>
        </w:rPr>
      </w:pPr>
      <w:r w:rsidRPr="007A351B">
        <w:rPr>
          <w:rFonts w:cs="Times New Roman"/>
          <w:lang w:val="es-ES"/>
        </w:rPr>
        <w:t xml:space="preserve">Đảm bảo phù hợp với </w:t>
      </w:r>
      <w:r w:rsidRPr="007A351B">
        <w:rPr>
          <w:rFonts w:cs="Times New Roman"/>
          <w:lang w:val="vi-VN"/>
        </w:rPr>
        <w:t>Luật Ban hành văn bản quy phạm pháp luật ngày 22 tháng 6 năm 2015; Luật sửa đổi, bổ sung một số điều của Luật Ban hành văn bản quy phạm pháp luật ngày 18 tháng 6 năm 2020; Luật Giáo dục ngày 14 tháng 6 năm 2019; Luật Ngân sách nhà nước ngày 25 tháng 6 năm 2015; Nghị định số 163/2016/NĐ-CP ngày 21 tháng 12 năm 2016 của Chính phủ quy định chi tiết thi hành một số điều của Luật Ngân sách nhà nước</w:t>
      </w:r>
      <w:r w:rsidRPr="007A351B">
        <w:rPr>
          <w:rFonts w:cs="Times New Roman"/>
          <w:i/>
          <w:iCs/>
          <w:lang w:val="vi-VN"/>
        </w:rPr>
        <w:t xml:space="preserve"> </w:t>
      </w:r>
      <w:r w:rsidRPr="007A351B">
        <w:rPr>
          <w:rFonts w:cs="Times New Roman"/>
          <w:lang w:val="es-ES"/>
        </w:rPr>
        <w:t>và các văn bản quy phạm pháp luật khác có liên quan.</w:t>
      </w:r>
    </w:p>
    <w:p w14:paraId="67C90B71" w14:textId="77777777" w:rsidR="00F12B0E" w:rsidRPr="007A351B" w:rsidRDefault="00F12B0E" w:rsidP="00B5136E">
      <w:pPr>
        <w:spacing w:before="80"/>
        <w:ind w:firstLine="720"/>
        <w:jc w:val="both"/>
        <w:rPr>
          <w:rFonts w:cs="Times New Roman"/>
          <w:b/>
          <w:spacing w:val="-4"/>
          <w:shd w:val="clear" w:color="auto" w:fill="FFFFFF"/>
          <w:lang w:val="vi-VN"/>
        </w:rPr>
      </w:pPr>
      <w:r w:rsidRPr="007A351B">
        <w:rPr>
          <w:rFonts w:cs="Times New Roman"/>
          <w:b/>
          <w:spacing w:val="-4"/>
          <w:shd w:val="clear" w:color="auto" w:fill="FFFFFF"/>
          <w:lang w:val="vi-VN"/>
        </w:rPr>
        <w:t>III. QUÁ TRÌNH XÂY DỰNG DỰ THẢO NGHỊ QUYẾT</w:t>
      </w:r>
    </w:p>
    <w:p w14:paraId="26C8D860" w14:textId="46FEEA67" w:rsidR="00F12B0E" w:rsidRPr="007A351B" w:rsidRDefault="00F12B0E" w:rsidP="00B5136E">
      <w:pPr>
        <w:spacing w:before="80"/>
        <w:ind w:firstLine="709"/>
        <w:jc w:val="both"/>
        <w:rPr>
          <w:rFonts w:cs="Times New Roman"/>
          <w:spacing w:val="-4"/>
          <w:shd w:val="clear" w:color="auto" w:fill="FFFFFF"/>
          <w:lang w:val="vi-VN"/>
        </w:rPr>
      </w:pPr>
      <w:r w:rsidRPr="007A351B">
        <w:rPr>
          <w:rFonts w:cs="Times New Roman"/>
          <w:spacing w:val="-4"/>
          <w:shd w:val="clear" w:color="auto" w:fill="FFFFFF"/>
          <w:lang w:val="vi-VN"/>
        </w:rPr>
        <w:lastRenderedPageBreak/>
        <w:t xml:space="preserve">Thực hiện sự chỉ đạo của Chủ tịch Ủy ban nhân dân tỉnh Lai Châu giao </w:t>
      </w:r>
      <w:r w:rsidR="002A2AE3" w:rsidRPr="007A351B">
        <w:rPr>
          <w:rFonts w:cs="Times New Roman"/>
          <w:spacing w:val="-4"/>
          <w:shd w:val="clear" w:color="auto" w:fill="FFFFFF"/>
          <w:lang w:val="vi-VN"/>
        </w:rPr>
        <w:t xml:space="preserve">Sở Giáo dục và Đào tạo </w:t>
      </w:r>
      <w:r w:rsidRPr="007A351B">
        <w:rPr>
          <w:rFonts w:cs="Times New Roman"/>
          <w:spacing w:val="4"/>
          <w:lang w:val="vi-VN"/>
        </w:rPr>
        <w:t xml:space="preserve">chủ trì, phối hợp với các cơ quan có liên quan tổ chức soạn thảo </w:t>
      </w:r>
      <w:r w:rsidR="009233E8" w:rsidRPr="007A351B">
        <w:rPr>
          <w:rFonts w:cs="Times New Roman"/>
          <w:spacing w:val="4"/>
        </w:rPr>
        <w:t>D</w:t>
      </w:r>
      <w:r w:rsidR="009233E8" w:rsidRPr="007A351B">
        <w:rPr>
          <w:rFonts w:cs="Times New Roman"/>
          <w:spacing w:val="4"/>
          <w:lang w:val="vi-VN"/>
        </w:rPr>
        <w:t xml:space="preserve">ự thảo </w:t>
      </w:r>
      <w:r w:rsidR="009233E8" w:rsidRPr="007A351B">
        <w:rPr>
          <w:rFonts w:cs="Times New Roman"/>
          <w:lang w:val="vi-VN"/>
        </w:rPr>
        <w:t xml:space="preserve">Nghị quyết </w:t>
      </w:r>
      <w:r w:rsidR="009233E8" w:rsidRPr="007A351B">
        <w:rPr>
          <w:rFonts w:cs="Times New Roman"/>
          <w:bCs/>
        </w:rPr>
        <w:t>hỗ trợ học sinh ở bán trú tại các xã, thôn, bản khu vực III chuyển thành các xã, thôn, bản khu vực I từ năm học 2025- 2026 đến hết năm học 2029-2030 trên địa bàn tỉnh.</w:t>
      </w:r>
    </w:p>
    <w:p w14:paraId="59102E38" w14:textId="3FF141CB" w:rsidR="002921F7" w:rsidRPr="002921F7" w:rsidRDefault="007A3C54" w:rsidP="002921F7">
      <w:pPr>
        <w:widowControl w:val="0"/>
        <w:spacing w:before="120" w:after="120"/>
        <w:ind w:firstLine="720"/>
        <w:jc w:val="both"/>
        <w:rPr>
          <w:color w:val="000000" w:themeColor="text1"/>
        </w:rPr>
      </w:pPr>
      <w:r w:rsidRPr="007A351B">
        <w:rPr>
          <w:rFonts w:cs="Times New Roman"/>
          <w:spacing w:val="4"/>
        </w:rPr>
        <w:t>D</w:t>
      </w:r>
      <w:r w:rsidRPr="007A351B">
        <w:rPr>
          <w:rFonts w:cs="Times New Roman"/>
          <w:spacing w:val="4"/>
          <w:lang w:val="vi-VN"/>
        </w:rPr>
        <w:t xml:space="preserve">ự thảo </w:t>
      </w:r>
      <w:r w:rsidRPr="007A351B">
        <w:rPr>
          <w:rFonts w:cs="Times New Roman"/>
          <w:lang w:val="vi-VN"/>
        </w:rPr>
        <w:t xml:space="preserve">Nghị quyết </w:t>
      </w:r>
      <w:r w:rsidRPr="007A351B">
        <w:rPr>
          <w:rFonts w:cs="Times New Roman"/>
          <w:bCs/>
        </w:rPr>
        <w:t xml:space="preserve">hỗ trợ học sinh ở bán trú tại các xã, thôn, bản khu vực III chuyển thành các xã, thôn, bản khu vực I từ năm học 2025- 2026 đến hết năm </w:t>
      </w:r>
      <w:r>
        <w:rPr>
          <w:rFonts w:cs="Times New Roman"/>
          <w:bCs/>
        </w:rPr>
        <w:t>học 2029-2030 trên địa bàn tỉnh</w:t>
      </w:r>
      <w:r w:rsidR="009233E8" w:rsidRPr="007A351B">
        <w:rPr>
          <w:rFonts w:cs="Times New Roman"/>
          <w:b/>
          <w:bCs/>
        </w:rPr>
        <w:t xml:space="preserve"> </w:t>
      </w:r>
      <w:r w:rsidR="002921F7" w:rsidRPr="002921F7">
        <w:rPr>
          <w:color w:val="000000" w:themeColor="text1"/>
          <w:spacing w:val="-2"/>
          <w:lang w:val="nl-NL"/>
        </w:rPr>
        <w:t>đã được cơ quan soạn thảo tổ chức lấy ý kiến</w:t>
      </w:r>
      <w:r w:rsidR="002921F7" w:rsidRPr="002921F7">
        <w:rPr>
          <w:color w:val="000000" w:themeColor="text1"/>
          <w:spacing w:val="-2"/>
          <w:lang w:val="nl-NL"/>
        </w:rPr>
        <w:br/>
        <w:t>tham gia của: Ủy ban Mặt trận Tổ quốc tỉnh Lai Châu, các sở, ban, ngành, Ủy ban</w:t>
      </w:r>
      <w:r w:rsidR="002921F7" w:rsidRPr="002921F7">
        <w:rPr>
          <w:color w:val="000000" w:themeColor="text1"/>
          <w:spacing w:val="-2"/>
          <w:lang w:val="nl-NL"/>
        </w:rPr>
        <w:br/>
        <w:t>nhân dân các huyện, thành phố, các đơn vị trực thuộc Sở Giáo dục và Đào tạo.</w:t>
      </w:r>
      <w:r w:rsidR="002921F7" w:rsidRPr="002921F7">
        <w:rPr>
          <w:color w:val="000000" w:themeColor="text1"/>
          <w:spacing w:val="-2"/>
          <w:lang w:val="nl-NL"/>
        </w:rPr>
        <w:br/>
        <w:t>Toàn bộ hồ sơ dự thảo Nghị quyết và đã được đăng tải lên mục “LẤY Ý KIẾN</w:t>
      </w:r>
      <w:r w:rsidR="002921F7" w:rsidRPr="002921F7">
        <w:rPr>
          <w:color w:val="000000" w:themeColor="text1"/>
          <w:spacing w:val="-2"/>
          <w:lang w:val="nl-NL"/>
        </w:rPr>
        <w:br/>
        <w:t>VỀ DỰ THẢO VĂN BẢN QUY PHẠM PHÁP LUẬT” trên Cổng Thông tin điện tử tỉnh Lai Châu https://laichau.gov.vn và đăng tải trên Trang Thông tin điện tử của Sở Giáo dục và Đào tạo Lai Châu http://laichau.edu.vn từ ngày    /</w:t>
      </w:r>
      <w:r w:rsidR="00502B4E">
        <w:rPr>
          <w:color w:val="000000" w:themeColor="text1"/>
          <w:spacing w:val="-2"/>
          <w:lang w:val="nl-NL"/>
        </w:rPr>
        <w:t>4</w:t>
      </w:r>
      <w:r w:rsidR="002921F7" w:rsidRPr="002921F7">
        <w:rPr>
          <w:color w:val="000000" w:themeColor="text1"/>
          <w:spacing w:val="-2"/>
          <w:lang w:val="nl-NL"/>
        </w:rPr>
        <w:t>/2025</w:t>
      </w:r>
      <w:r w:rsidR="002921F7" w:rsidRPr="002921F7">
        <w:rPr>
          <w:color w:val="000000" w:themeColor="text1"/>
          <w:spacing w:val="-2"/>
          <w:lang w:val="nl-NL"/>
        </w:rPr>
        <w:br/>
        <w:t>đến ngày ..../4/2025. Sau khi nhận được ý kiến của các sở, ngành, cơ quan, đơn</w:t>
      </w:r>
      <w:r w:rsidR="002921F7" w:rsidRPr="002921F7">
        <w:rPr>
          <w:color w:val="000000" w:themeColor="text1"/>
          <w:spacing w:val="-2"/>
          <w:lang w:val="nl-NL"/>
        </w:rPr>
        <w:br/>
        <w:t>vị góp ý đối với dự thảo, cơ quan soạn thảo đã nghiên cứu tiếp thu, giải trình ý</w:t>
      </w:r>
      <w:r w:rsidR="002921F7" w:rsidRPr="002921F7">
        <w:rPr>
          <w:color w:val="000000" w:themeColor="text1"/>
          <w:spacing w:val="-2"/>
          <w:lang w:val="nl-NL"/>
        </w:rPr>
        <w:br/>
        <w:t>kiến tham gia góp ý (Báo cáo số .../BC-SGDĐT ngày .../4/2025 của Sở Giáo</w:t>
      </w:r>
      <w:r w:rsidR="002921F7" w:rsidRPr="002921F7">
        <w:rPr>
          <w:color w:val="000000" w:themeColor="text1"/>
          <w:spacing w:val="-2"/>
          <w:lang w:val="nl-NL"/>
        </w:rPr>
        <w:br/>
        <w:t>dục và Đào tạo) và hoàn thiện dự thảo Nghị quyết gửi Sở Tư pháp thẩm định.</w:t>
      </w:r>
    </w:p>
    <w:p w14:paraId="5CCA0C62" w14:textId="238DF5D5" w:rsidR="002921F7" w:rsidRPr="002921F7" w:rsidRDefault="002921F7" w:rsidP="002921F7">
      <w:pPr>
        <w:widowControl w:val="0"/>
        <w:spacing w:before="120" w:after="120"/>
        <w:ind w:firstLine="720"/>
        <w:jc w:val="both"/>
        <w:rPr>
          <w:rStyle w:val="fontstyle01"/>
          <w:color w:val="000000" w:themeColor="text1"/>
          <w:spacing w:val="-2"/>
          <w:lang w:val="nl-NL"/>
        </w:rPr>
      </w:pPr>
      <w:r w:rsidRPr="002921F7">
        <w:rPr>
          <w:color w:val="000000" w:themeColor="text1"/>
          <w:spacing w:val="-2"/>
          <w:lang w:val="nl-NL"/>
        </w:rPr>
        <w:t>Sở Tư pháp đã có Báo cáo số ..../BC-STP ngày .../4/2025 về kết quả</w:t>
      </w:r>
      <w:r w:rsidRPr="002921F7">
        <w:rPr>
          <w:color w:val="000000" w:themeColor="text1"/>
          <w:spacing w:val="-2"/>
          <w:lang w:val="nl-NL"/>
        </w:rPr>
        <w:br/>
        <w:t xml:space="preserve">thẩm định </w:t>
      </w:r>
      <w:r w:rsidR="00BD76A3" w:rsidRPr="007A351B">
        <w:rPr>
          <w:rFonts w:cs="Times New Roman"/>
          <w:spacing w:val="4"/>
        </w:rPr>
        <w:t>D</w:t>
      </w:r>
      <w:r w:rsidR="00BD76A3" w:rsidRPr="007A351B">
        <w:rPr>
          <w:rFonts w:cs="Times New Roman"/>
          <w:spacing w:val="4"/>
          <w:lang w:val="vi-VN"/>
        </w:rPr>
        <w:t xml:space="preserve">ự thảo </w:t>
      </w:r>
      <w:r w:rsidR="00BD76A3" w:rsidRPr="007A351B">
        <w:rPr>
          <w:rFonts w:cs="Times New Roman"/>
          <w:lang w:val="vi-VN"/>
        </w:rPr>
        <w:t>Nghị</w:t>
      </w:r>
      <w:bookmarkStart w:id="1" w:name="_GoBack"/>
      <w:bookmarkEnd w:id="1"/>
      <w:r w:rsidR="00BD76A3" w:rsidRPr="007A351B">
        <w:rPr>
          <w:rFonts w:cs="Times New Roman"/>
          <w:lang w:val="vi-VN"/>
        </w:rPr>
        <w:t xml:space="preserve"> quyết </w:t>
      </w:r>
      <w:r w:rsidR="00BD76A3" w:rsidRPr="007A351B">
        <w:rPr>
          <w:rFonts w:cs="Times New Roman"/>
          <w:bCs/>
        </w:rPr>
        <w:t xml:space="preserve">hỗ trợ học sinh ở bán trú tại các xã, thôn, bản khu vực III chuyển thành các xã, thôn, bản khu vực I từ năm học 2025- 2026 đến hết năm </w:t>
      </w:r>
      <w:r w:rsidR="00BD76A3">
        <w:rPr>
          <w:rFonts w:cs="Times New Roman"/>
          <w:bCs/>
        </w:rPr>
        <w:t>học 2029-2030 trên địa bàn tỉnh</w:t>
      </w:r>
      <w:r w:rsidRPr="002921F7">
        <w:rPr>
          <w:color w:val="000000" w:themeColor="text1"/>
          <w:spacing w:val="-2"/>
          <w:lang w:val="nl-NL"/>
        </w:rPr>
        <w:t>.</w:t>
      </w:r>
    </w:p>
    <w:p w14:paraId="3AC42FAA" w14:textId="2C0F111C" w:rsidR="00A47AC8" w:rsidRPr="007A351B" w:rsidRDefault="00A47AC8" w:rsidP="002921F7">
      <w:pPr>
        <w:spacing w:before="80"/>
        <w:ind w:firstLine="709"/>
        <w:jc w:val="both"/>
        <w:rPr>
          <w:rFonts w:cs="Times New Roman"/>
          <w:b/>
          <w:spacing w:val="-4"/>
          <w:shd w:val="clear" w:color="auto" w:fill="FFFFFF"/>
          <w:lang w:val="vi-VN"/>
        </w:rPr>
      </w:pPr>
      <w:r w:rsidRPr="007A351B">
        <w:rPr>
          <w:rFonts w:cs="Times New Roman"/>
          <w:b/>
          <w:spacing w:val="-4"/>
          <w:shd w:val="clear" w:color="auto" w:fill="FFFFFF"/>
          <w:lang w:val="vi-VN"/>
        </w:rPr>
        <w:t>IV. BỐ CỤC VÀ NỘI DUNG CƠ BẢN CỦA DỰ THẢO NGHỊ QUYẾT</w:t>
      </w:r>
    </w:p>
    <w:p w14:paraId="13656806" w14:textId="0C9248E8" w:rsidR="00A47AC8" w:rsidRPr="007A351B" w:rsidRDefault="00A47AC8" w:rsidP="00B5136E">
      <w:pPr>
        <w:spacing w:before="80"/>
        <w:ind w:firstLine="720"/>
        <w:jc w:val="both"/>
        <w:rPr>
          <w:rFonts w:cs="Times New Roman"/>
          <w:spacing w:val="-4"/>
          <w:shd w:val="clear" w:color="auto" w:fill="FFFFFF"/>
          <w:lang w:val="nl-NL"/>
        </w:rPr>
      </w:pPr>
      <w:r w:rsidRPr="007A351B">
        <w:rPr>
          <w:rFonts w:cs="Times New Roman"/>
          <w:b/>
          <w:spacing w:val="-4"/>
          <w:shd w:val="clear" w:color="auto" w:fill="FFFFFF"/>
          <w:lang w:val="nl-NL"/>
        </w:rPr>
        <w:t>1. Bố cục:</w:t>
      </w:r>
      <w:r w:rsidRPr="007A351B">
        <w:rPr>
          <w:rFonts w:cs="Times New Roman"/>
          <w:spacing w:val="-4"/>
          <w:shd w:val="clear" w:color="auto" w:fill="FFFFFF"/>
          <w:lang w:val="nl-NL"/>
        </w:rPr>
        <w:t xml:space="preserve"> </w:t>
      </w:r>
      <w:r w:rsidR="002A2AE3" w:rsidRPr="007A351B">
        <w:rPr>
          <w:rFonts w:cs="Times New Roman"/>
          <w:spacing w:val="-4"/>
          <w:shd w:val="clear" w:color="auto" w:fill="FFFFFF"/>
          <w:lang w:val="nl-NL"/>
        </w:rPr>
        <w:t xml:space="preserve">Dự thảo Nghị quyết được bố cục theo hình thức quy định trực tiếp gồm </w:t>
      </w:r>
      <w:r w:rsidR="007F0AF9" w:rsidRPr="007A351B">
        <w:rPr>
          <w:rFonts w:cs="Times New Roman"/>
          <w:spacing w:val="-4"/>
          <w:shd w:val="clear" w:color="auto" w:fill="FFFFFF"/>
          <w:lang w:val="nl-NL"/>
        </w:rPr>
        <w:t xml:space="preserve">05 </w:t>
      </w:r>
      <w:r w:rsidRPr="007A351B">
        <w:rPr>
          <w:rFonts w:cs="Times New Roman"/>
          <w:spacing w:val="-4"/>
          <w:shd w:val="clear" w:color="auto" w:fill="FFFFFF"/>
          <w:lang w:val="nl-NL"/>
        </w:rPr>
        <w:t>Điều.</w:t>
      </w:r>
    </w:p>
    <w:p w14:paraId="34546ACC" w14:textId="77777777" w:rsidR="00A47AC8" w:rsidRPr="007A351B" w:rsidRDefault="00A47AC8" w:rsidP="00B5136E">
      <w:pPr>
        <w:spacing w:before="80"/>
        <w:ind w:firstLine="720"/>
        <w:jc w:val="both"/>
        <w:rPr>
          <w:rFonts w:cs="Times New Roman"/>
          <w:spacing w:val="-4"/>
          <w:shd w:val="clear" w:color="auto" w:fill="FFFFFF"/>
          <w:lang w:val="nl-NL"/>
        </w:rPr>
      </w:pPr>
      <w:r w:rsidRPr="007A351B">
        <w:rPr>
          <w:rFonts w:cs="Times New Roman"/>
          <w:b/>
          <w:spacing w:val="-4"/>
          <w:shd w:val="clear" w:color="auto" w:fill="FFFFFF"/>
          <w:lang w:val="nl-NL"/>
        </w:rPr>
        <w:t>2. Nội dung cơ bản:</w:t>
      </w:r>
      <w:r w:rsidRPr="007A351B">
        <w:rPr>
          <w:rFonts w:cs="Times New Roman"/>
          <w:spacing w:val="-4"/>
          <w:shd w:val="clear" w:color="auto" w:fill="FFFFFF"/>
          <w:lang w:val="nl-NL"/>
        </w:rPr>
        <w:t xml:space="preserve"> Dự thảo Nghị quyết quy định các nội dung cơ bản sau:</w:t>
      </w:r>
    </w:p>
    <w:p w14:paraId="0B53451B" w14:textId="717ECA22" w:rsidR="00F17F0B" w:rsidRDefault="00F17F0B" w:rsidP="00B5136E">
      <w:pPr>
        <w:spacing w:before="80"/>
        <w:jc w:val="both"/>
      </w:pPr>
      <w:r>
        <w:rPr>
          <w:b/>
        </w:rPr>
        <w:tab/>
        <w:t>Điều 1.</w:t>
      </w:r>
      <w:r>
        <w:t> Phạm vi điều chỉnh, đối tượng áp dụng</w:t>
      </w:r>
    </w:p>
    <w:p w14:paraId="148ED7DB" w14:textId="281D7EFB" w:rsidR="00F17F0B" w:rsidRDefault="00F17F0B" w:rsidP="00B5136E">
      <w:pPr>
        <w:spacing w:before="80"/>
        <w:jc w:val="both"/>
      </w:pPr>
      <w:r>
        <w:tab/>
        <w:t>1. Phạm vi điều chỉnh</w:t>
      </w:r>
    </w:p>
    <w:p w14:paraId="46FBA521" w14:textId="0E9D1AB5" w:rsidR="00F17F0B" w:rsidRPr="00E92F42" w:rsidRDefault="00F17F0B" w:rsidP="00B5136E">
      <w:pPr>
        <w:spacing w:before="80"/>
        <w:jc w:val="both"/>
        <w:rPr>
          <w:highlight w:val="white"/>
        </w:rPr>
      </w:pPr>
      <w:bookmarkStart w:id="2" w:name="_qzuqdfp3y7fr" w:colFirst="0" w:colLast="0"/>
      <w:bookmarkEnd w:id="2"/>
      <w:r>
        <w:rPr>
          <w:highlight w:val="white"/>
        </w:rPr>
        <w:tab/>
        <w:t xml:space="preserve">Nghị quyết này quy định chính sách hỗ trợ tiền ăn cho trẻ em mầm non từ 24 tháng tuổi trở lên, học sinh phổ thông đang học tại các cơ sở giáo dục mầm non, cơ sở giáo dục phổ thông công lập thuộc các xã, thôn, bản khu vực III chuyển thành các xã, thôn, bản khu vực I theo Quyết định số 861/QĐ-TTg, ngày 04 tháng 6 năm 2021 của Thủ tướng Chính phủ phê duyệt danh sách các xã khu vực III, khu vực II, khu vực I thuộc vùng đồng bào dân tộc thiểu số và miền núi giai đoạn 2021-2025 và Quyết định số 612/QĐ-UBDT, ngày 16 tháng 9 năm 2021 của Bộ trưởng, Chủ nhiệm Ủy ban Dân tộc </w:t>
      </w:r>
      <w:r>
        <w:rPr>
          <w:i/>
        </w:rPr>
        <w:t>(nay là Bộ Dân tộc và Tôn giáo)</w:t>
      </w:r>
      <w:r>
        <w:rPr>
          <w:highlight w:val="white"/>
        </w:rPr>
        <w:t xml:space="preserve"> phê </w:t>
      </w:r>
      <w:r w:rsidRPr="00E92F42">
        <w:rPr>
          <w:highlight w:val="white"/>
        </w:rPr>
        <w:t xml:space="preserve">duyệt danh sách các thôn đặc biệt khó khăn vùng đồng bào dân tộc thiểu số và miền núi giai đoạn 2021-2025; giai đoạn 2026-2030 </w:t>
      </w:r>
      <w:r w:rsidRPr="00E92F42">
        <w:rPr>
          <w:spacing w:val="3"/>
          <w:shd w:val="clear" w:color="auto" w:fill="FFFFFF"/>
        </w:rPr>
        <w:t xml:space="preserve">và các Quyết định sửa đổi bổ sung của cấp có thẩm quyền </w:t>
      </w:r>
      <w:r w:rsidRPr="00B64051">
        <w:rPr>
          <w:i/>
          <w:spacing w:val="3"/>
          <w:shd w:val="clear" w:color="auto" w:fill="FFFFFF"/>
        </w:rPr>
        <w:t>(nếu có)</w:t>
      </w:r>
      <w:r w:rsidRPr="00B64051">
        <w:rPr>
          <w:i/>
          <w:highlight w:val="white"/>
        </w:rPr>
        <w:t>.</w:t>
      </w:r>
    </w:p>
    <w:p w14:paraId="6EF237DE" w14:textId="77777777" w:rsidR="005F0F38" w:rsidRDefault="00F17F0B" w:rsidP="00B5136E">
      <w:pPr>
        <w:spacing w:before="80"/>
        <w:jc w:val="both"/>
      </w:pPr>
      <w:bookmarkStart w:id="3" w:name="_36575v8zw6j4" w:colFirst="0" w:colLast="0"/>
      <w:bookmarkEnd w:id="3"/>
      <w:r>
        <w:tab/>
        <w:t>2. Đối tượng áp dụng</w:t>
      </w:r>
    </w:p>
    <w:p w14:paraId="34F6F982" w14:textId="4DF9A141" w:rsidR="00F17F0B" w:rsidRDefault="005F0F38" w:rsidP="00B5136E">
      <w:pPr>
        <w:spacing w:before="80"/>
        <w:jc w:val="both"/>
      </w:pPr>
      <w:r>
        <w:lastRenderedPageBreak/>
        <w:tab/>
      </w:r>
      <w:r w:rsidR="00F17F0B">
        <w:t>a) Các cơ sở giáo dục công lập gồm: Trường Mầm non, Tiểu học, Trung học cơ sở, Trung học phổ thông, Trường phổ thông có nhiều cấp học trên địa bàn tỉnh Lai Châu.</w:t>
      </w:r>
    </w:p>
    <w:p w14:paraId="01CEB191" w14:textId="77777777" w:rsidR="00F17F0B" w:rsidRDefault="00F17F0B" w:rsidP="00B5136E">
      <w:pPr>
        <w:spacing w:before="80"/>
        <w:ind w:firstLine="709"/>
        <w:jc w:val="both"/>
      </w:pPr>
      <w:r>
        <w:t>b) Trẻ em mầm non từ 24 tháng tuổi trở lên, học sinh phổ thông đang học tại các cơ sở giáo dục công lập được quy định tại điểm a, khoản 2 Điều này mà bản thân và bố, mẹ hoặc người giám hộ có hộ khẩu thường trú tại các xã, thôn, bản khu vực III chuyển thành xã, thôn, bản khu vực I.</w:t>
      </w:r>
    </w:p>
    <w:p w14:paraId="587ECA93" w14:textId="382EA912" w:rsidR="00F17F0B" w:rsidRDefault="00590A70" w:rsidP="00B5136E">
      <w:pPr>
        <w:spacing w:before="80"/>
        <w:jc w:val="both"/>
      </w:pPr>
      <w:r>
        <w:rPr>
          <w:b/>
        </w:rPr>
        <w:tab/>
      </w:r>
      <w:r w:rsidR="00F17F0B">
        <w:rPr>
          <w:b/>
        </w:rPr>
        <w:t>Điều 2.</w:t>
      </w:r>
      <w:r w:rsidR="00F17F0B">
        <w:t> Điều kiện được hưởng chính sách hỗ trợ</w:t>
      </w:r>
    </w:p>
    <w:p w14:paraId="132E3CF3" w14:textId="7118F246" w:rsidR="00F17F0B" w:rsidRDefault="00590A70" w:rsidP="00B5136E">
      <w:pPr>
        <w:spacing w:before="80"/>
        <w:jc w:val="both"/>
      </w:pPr>
      <w:r>
        <w:tab/>
      </w:r>
      <w:r w:rsidR="00F17F0B">
        <w:t>1. Trẻ em mầm non từ 24 tháng tuổi trở lên đang học tại các trường mầm non công lập.</w:t>
      </w:r>
    </w:p>
    <w:p w14:paraId="6FE4FE0E" w14:textId="6513665B" w:rsidR="00F17F0B" w:rsidRDefault="00590A70" w:rsidP="00B5136E">
      <w:pPr>
        <w:spacing w:before="80"/>
        <w:jc w:val="both"/>
      </w:pPr>
      <w:r>
        <w:tab/>
      </w:r>
      <w:r w:rsidR="00F17F0B">
        <w:t>2. Học sinh phổ thông đang học tại các trường công lập được cấp có thẩm quyền phê duyệt ở bán trú tại trường hoặc khu vực gần trường để học tập.</w:t>
      </w:r>
    </w:p>
    <w:p w14:paraId="3EF35FBD" w14:textId="344AA5DF" w:rsidR="00F17F0B" w:rsidRDefault="00590A70" w:rsidP="00B5136E">
      <w:pPr>
        <w:spacing w:before="80"/>
        <w:jc w:val="both"/>
      </w:pPr>
      <w:r>
        <w:rPr>
          <w:color w:val="000000"/>
          <w:shd w:val="clear" w:color="auto" w:fill="FFFFFF"/>
        </w:rPr>
        <w:tab/>
      </w:r>
      <w:r w:rsidR="00F17F0B" w:rsidRPr="00072020">
        <w:rPr>
          <w:color w:val="000000"/>
          <w:shd w:val="clear" w:color="auto" w:fill="FFFFFF"/>
        </w:rPr>
        <w:t>N</w:t>
      </w:r>
      <w:r w:rsidR="00F17F0B" w:rsidRPr="00072020">
        <w:rPr>
          <w:highlight w:val="white"/>
        </w:rPr>
        <w:t xml:space="preserve">hà </w:t>
      </w:r>
      <w:r w:rsidR="00F17F0B">
        <w:rPr>
          <w:highlight w:val="white"/>
        </w:rPr>
        <w:t>ở xa trường từ 4 km trở lên đối với học sinh tiểu học và từ 7 km trở lên đối với học sinh trung học cơ sở, từ 10 km trở lên với học sinh trung học phổ thông hoặc địa hình cách trở, giao thông đi lại khó khăn phải qua hồ, sông, suối, qua đèo, núi cao, qua vùng sạt lở đất, đá.</w:t>
      </w:r>
    </w:p>
    <w:p w14:paraId="19ACAADB" w14:textId="58C04DDA" w:rsidR="00F17F0B" w:rsidRDefault="00590A70" w:rsidP="00B5136E">
      <w:pPr>
        <w:spacing w:before="80"/>
        <w:jc w:val="both"/>
      </w:pPr>
      <w:r>
        <w:rPr>
          <w:b/>
        </w:rPr>
        <w:tab/>
      </w:r>
      <w:r w:rsidR="00F17F0B">
        <w:rPr>
          <w:b/>
        </w:rPr>
        <w:t>Điều 3.</w:t>
      </w:r>
      <w:r w:rsidR="00F17F0B">
        <w:t> Mức hỗ trợ, thời gian hỗ trợ, nguồn kinh phí</w:t>
      </w:r>
    </w:p>
    <w:p w14:paraId="10235B31" w14:textId="6477872C" w:rsidR="00F17F0B" w:rsidRDefault="00590A70" w:rsidP="00B5136E">
      <w:pPr>
        <w:spacing w:before="80"/>
        <w:jc w:val="both"/>
      </w:pPr>
      <w:r>
        <w:tab/>
      </w:r>
      <w:r w:rsidR="00F17F0B">
        <w:t>1. Mức hỗ trợ</w:t>
      </w:r>
    </w:p>
    <w:p w14:paraId="376E3327" w14:textId="06C2F284" w:rsidR="00F17F0B" w:rsidRDefault="00590A70" w:rsidP="00B5136E">
      <w:pPr>
        <w:spacing w:before="80"/>
        <w:jc w:val="both"/>
      </w:pPr>
      <w:r>
        <w:tab/>
      </w:r>
      <w:r w:rsidR="00F17F0B">
        <w:t>Hỗ trợ tiền ăn trưa cho trẻ mầm non; tiền ăn bán trú cho học sinh tiểu học, trung học cơ sở, trung học phổ thông bằng 10% mức lương cơ sở/trẻ, học sinh/tháng và được hỗ trợ theo số tháng thực học không quá 09 tháng/1 năm.</w:t>
      </w:r>
    </w:p>
    <w:p w14:paraId="19AD3C88" w14:textId="5889A12A" w:rsidR="00F17F0B" w:rsidRDefault="00590A70" w:rsidP="00B5136E">
      <w:pPr>
        <w:spacing w:before="80"/>
        <w:jc w:val="both"/>
      </w:pPr>
      <w:r>
        <w:tab/>
      </w:r>
      <w:r w:rsidR="00F17F0B">
        <w:t>2. Thời gian hỗ trợ</w:t>
      </w:r>
    </w:p>
    <w:p w14:paraId="25F7ED52" w14:textId="7FDE760F" w:rsidR="00F17F0B" w:rsidRDefault="00590A70" w:rsidP="00B5136E">
      <w:pPr>
        <w:spacing w:before="80"/>
        <w:jc w:val="both"/>
      </w:pPr>
      <w:r>
        <w:tab/>
      </w:r>
      <w:r w:rsidR="00F17F0B">
        <w:t>Từ năm học 2025-2026 đến hết năm học 2027-2028.</w:t>
      </w:r>
    </w:p>
    <w:p w14:paraId="33583A4E" w14:textId="32F89D9A" w:rsidR="00F17F0B" w:rsidRDefault="00590A70" w:rsidP="00B5136E">
      <w:pPr>
        <w:spacing w:before="80"/>
        <w:jc w:val="both"/>
      </w:pPr>
      <w:r>
        <w:tab/>
      </w:r>
      <w:r w:rsidR="00F17F0B">
        <w:t>3. Nguồn kinh phí</w:t>
      </w:r>
    </w:p>
    <w:p w14:paraId="5AC1A22B" w14:textId="73EF236B" w:rsidR="00F17F0B" w:rsidRDefault="00590A70" w:rsidP="00B5136E">
      <w:pPr>
        <w:spacing w:before="80"/>
        <w:jc w:val="both"/>
      </w:pPr>
      <w:r>
        <w:tab/>
      </w:r>
      <w:r w:rsidR="00F17F0B">
        <w:t xml:space="preserve">Từ nguồn cân đối ngân sách địa phương </w:t>
      </w:r>
      <w:r>
        <w:t xml:space="preserve">hàng năm chi cho sự nghiệp giáo </w:t>
      </w:r>
      <w:r w:rsidR="00F17F0B">
        <w:t>dục và đào tạo.</w:t>
      </w:r>
    </w:p>
    <w:p w14:paraId="517731AC" w14:textId="22600584" w:rsidR="00F17F0B" w:rsidRDefault="00590A70" w:rsidP="00B5136E">
      <w:pPr>
        <w:spacing w:before="80"/>
        <w:jc w:val="both"/>
      </w:pPr>
      <w:r>
        <w:rPr>
          <w:b/>
        </w:rPr>
        <w:tab/>
      </w:r>
      <w:r w:rsidR="00F17F0B">
        <w:rPr>
          <w:b/>
        </w:rPr>
        <w:t>Điều 4.</w:t>
      </w:r>
      <w:r w:rsidR="00F17F0B">
        <w:t> Hội đồng nhân dân tỉnh giao</w:t>
      </w:r>
    </w:p>
    <w:p w14:paraId="64B97C75" w14:textId="4B69E9F2" w:rsidR="00F17F0B" w:rsidRDefault="00F17F0B" w:rsidP="00B5136E">
      <w:pPr>
        <w:spacing w:before="80"/>
        <w:jc w:val="both"/>
      </w:pPr>
      <w:r>
        <w:tab/>
        <w:t>1. Ủy ban nhân dân tỉnh tổ chức triển khai thực hiện.</w:t>
      </w:r>
    </w:p>
    <w:p w14:paraId="3AE880B3" w14:textId="3940C48D" w:rsidR="00F17F0B" w:rsidRDefault="00F17F0B" w:rsidP="00B5136E">
      <w:pPr>
        <w:spacing w:before="80"/>
        <w:jc w:val="both"/>
      </w:pPr>
      <w:r>
        <w:tab/>
        <w:t>2. Thường trực Hội đồng nhân dân, các Ban của Hội đồng nhân dân, các Tổ đại biểu Hội đồng nhân dân và đại biểu Hội đồng nhân dân tỉnh giám sát việc thực hiện Nghị quyết.</w:t>
      </w:r>
    </w:p>
    <w:p w14:paraId="049E37F6" w14:textId="4D7CE4FF" w:rsidR="00F17F0B" w:rsidRDefault="00F17F0B" w:rsidP="00B5136E">
      <w:pPr>
        <w:spacing w:before="80"/>
        <w:jc w:val="both"/>
      </w:pPr>
      <w:r>
        <w:rPr>
          <w:b/>
        </w:rPr>
        <w:tab/>
        <w:t>Điều 5.</w:t>
      </w:r>
      <w:r>
        <w:t> Hiệu lực thi hành</w:t>
      </w:r>
    </w:p>
    <w:p w14:paraId="44D57F2E" w14:textId="5C43261F" w:rsidR="00F17F0B" w:rsidRPr="006E0F77" w:rsidRDefault="00F17F0B" w:rsidP="00B5136E">
      <w:pPr>
        <w:spacing w:before="80"/>
        <w:jc w:val="both"/>
      </w:pPr>
      <w:r>
        <w:tab/>
        <w:t xml:space="preserve">Nghị quyết này được Hội đồng nhân dân tỉnh Lai Châu khóa XV, kỳ họp thứ Hai mươi tám, thông qua ngày...tháng....năm 2025 và có hiệu lực kể từ ngày…..tháng……năm 2025 và thay thế Nghị quyết số 04/2022/NQ-HĐND ngày 29/3/2022 của Hội đồng nhân dân tỉnh Lai Châu Quy định mức hỗ trợ tiền ăn cho học sinh bán trú tại các xã, </w:t>
      </w:r>
      <w:r>
        <w:rPr>
          <w:highlight w:val="white"/>
        </w:rPr>
        <w:t>thôn, bản khu vực III chuyển thành các xã, thôn, bản khu vực I theo Quyết định của Thủ tướng Chính phủ và Quyết định của Ủy ban Dân tộ</w:t>
      </w:r>
      <w:r>
        <w:t>c giai đoạn 2021-2025 trên địa bàn tỉnh./.</w:t>
      </w:r>
    </w:p>
    <w:p w14:paraId="610516D0" w14:textId="4DCC8188" w:rsidR="00C01742" w:rsidRPr="007A351B" w:rsidRDefault="002E650C" w:rsidP="00B5136E">
      <w:pPr>
        <w:spacing w:before="80"/>
        <w:jc w:val="both"/>
        <w:rPr>
          <w:rFonts w:cs="Times New Roman"/>
          <w:b/>
          <w:iCs/>
          <w:lang w:val="vi-VN"/>
        </w:rPr>
      </w:pPr>
      <w:r w:rsidRPr="007A351B">
        <w:rPr>
          <w:rFonts w:cs="Times New Roman"/>
          <w:b/>
          <w:iCs/>
        </w:rPr>
        <w:lastRenderedPageBreak/>
        <w:tab/>
      </w:r>
      <w:r w:rsidR="00C01742" w:rsidRPr="007A351B">
        <w:rPr>
          <w:rFonts w:cs="Times New Roman"/>
          <w:b/>
          <w:iCs/>
          <w:lang w:val="vi-VN"/>
        </w:rPr>
        <w:t xml:space="preserve">V. DỰ KIẾN NGUỒN LỰC, ĐIỀU KIỆN BẢO ĐẢM CHO VIỆC THI HÀNH NGHỊ QUYẾT </w:t>
      </w:r>
    </w:p>
    <w:p w14:paraId="1B490A13" w14:textId="321486C9" w:rsidR="00C01742" w:rsidRPr="007A351B" w:rsidRDefault="00C01742" w:rsidP="00B5136E">
      <w:pPr>
        <w:tabs>
          <w:tab w:val="left" w:pos="2595"/>
        </w:tabs>
        <w:spacing w:before="80"/>
        <w:ind w:firstLine="709"/>
        <w:jc w:val="both"/>
        <w:rPr>
          <w:rFonts w:cs="Times New Roman"/>
          <w:lang w:val="vi-VN"/>
        </w:rPr>
      </w:pPr>
      <w:r w:rsidRPr="007A351B">
        <w:rPr>
          <w:rFonts w:cs="Times New Roman"/>
          <w:spacing w:val="2"/>
          <w:lang w:val="vi-VN"/>
        </w:rPr>
        <w:t>1. Nguồn lực để thực hiện chính sách</w:t>
      </w:r>
      <w:r w:rsidR="00670617" w:rsidRPr="007A351B">
        <w:rPr>
          <w:rFonts w:cs="Times New Roman"/>
          <w:spacing w:val="2"/>
          <w:lang w:val="vi-VN"/>
        </w:rPr>
        <w:t xml:space="preserve"> </w:t>
      </w:r>
      <w:r w:rsidRPr="007A351B">
        <w:rPr>
          <w:rFonts w:cs="Times New Roman"/>
          <w:lang w:val="sv-SE"/>
        </w:rPr>
        <w:t>được thực hiện từ</w:t>
      </w:r>
      <w:r w:rsidR="002D70DA" w:rsidRPr="007A351B">
        <w:rPr>
          <w:rFonts w:cs="Times New Roman"/>
          <w:lang w:val="sv-SE"/>
        </w:rPr>
        <w:t xml:space="preserve"> </w:t>
      </w:r>
      <w:r w:rsidR="002D70DA" w:rsidRPr="007A351B">
        <w:rPr>
          <w:rFonts w:cs="Times New Roman"/>
          <w:lang w:val="vi-VN"/>
        </w:rPr>
        <w:t>nguồn</w:t>
      </w:r>
      <w:r w:rsidR="009D20BC">
        <w:rPr>
          <w:rFonts w:cs="Times New Roman"/>
          <w:lang w:val="vi-VN"/>
        </w:rPr>
        <w:t xml:space="preserve"> cân đối ngân sách địa phương h</w:t>
      </w:r>
      <w:r w:rsidR="009D20BC">
        <w:rPr>
          <w:rFonts w:cs="Times New Roman"/>
        </w:rPr>
        <w:t>ằ</w:t>
      </w:r>
      <w:r w:rsidR="002D70DA" w:rsidRPr="007A351B">
        <w:rPr>
          <w:rFonts w:cs="Times New Roman"/>
          <w:lang w:val="vi-VN"/>
        </w:rPr>
        <w:t xml:space="preserve">ng năm chi cho sự nghiệp giáo dục, đào tạo </w:t>
      </w:r>
      <w:r w:rsidRPr="007A351B">
        <w:rPr>
          <w:rFonts w:cs="Times New Roman"/>
          <w:iCs/>
          <w:lang w:val="vi-VN"/>
        </w:rPr>
        <w:t>và các nguồn vốn huy động hợp pháp khác</w:t>
      </w:r>
      <w:r w:rsidRPr="007A351B">
        <w:rPr>
          <w:rFonts w:cs="Times New Roman"/>
          <w:lang w:val="sv-SE"/>
        </w:rPr>
        <w:t>.</w:t>
      </w:r>
    </w:p>
    <w:p w14:paraId="0915331C" w14:textId="77777777" w:rsidR="00CE07B5" w:rsidRPr="007A351B" w:rsidRDefault="00C01742" w:rsidP="00B5136E">
      <w:pPr>
        <w:widowControl w:val="0"/>
        <w:tabs>
          <w:tab w:val="right" w:leader="dot" w:pos="7920"/>
        </w:tabs>
        <w:spacing w:before="80"/>
        <w:ind w:firstLine="720"/>
        <w:jc w:val="both"/>
        <w:rPr>
          <w:rFonts w:cs="Times New Roman"/>
          <w:spacing w:val="2"/>
          <w:lang w:val="sv-SE"/>
        </w:rPr>
      </w:pPr>
      <w:r w:rsidRPr="007A351B">
        <w:rPr>
          <w:rFonts w:cs="Times New Roman"/>
          <w:lang w:val="sv-SE"/>
        </w:rPr>
        <w:t>2. Dự kiến kinh phí thực hiện chính sách</w:t>
      </w:r>
      <w:r w:rsidR="002D3646" w:rsidRPr="007A351B">
        <w:rPr>
          <w:rFonts w:cs="Times New Roman"/>
          <w:spacing w:val="2"/>
          <w:lang w:val="sv-SE"/>
        </w:rPr>
        <w:t xml:space="preserve">: </w:t>
      </w:r>
    </w:p>
    <w:p w14:paraId="0FC6AE3F" w14:textId="77777777" w:rsidR="00AA3CCE" w:rsidRPr="00945A87" w:rsidRDefault="00CE07B5" w:rsidP="00B5136E">
      <w:pPr>
        <w:spacing w:before="80"/>
        <w:ind w:firstLine="720"/>
        <w:jc w:val="both"/>
      </w:pPr>
      <w:r w:rsidRPr="007A351B">
        <w:rPr>
          <w:spacing w:val="-3"/>
          <w:lang w:val="nl-NL"/>
        </w:rPr>
        <w:t xml:space="preserve"> </w:t>
      </w:r>
      <w:r w:rsidR="00AA3CCE" w:rsidRPr="00945A87">
        <w:t>Tổng kinh phí dự kiến thực hiện chính sách trong 3 năm với mức hỗ trợ 10% là: 36.881 triệu đồng.</w:t>
      </w:r>
    </w:p>
    <w:p w14:paraId="541771E4" w14:textId="77777777" w:rsidR="00AA3CCE" w:rsidRPr="00945A87" w:rsidRDefault="00AA3CCE" w:rsidP="00B5136E">
      <w:pPr>
        <w:spacing w:before="80"/>
        <w:ind w:firstLine="720"/>
        <w:jc w:val="both"/>
      </w:pPr>
      <w:r w:rsidRPr="00945A87">
        <w:t xml:space="preserve">- Dự kiến năm học 2025-2026: có 6.250 học sinh bị ảnh hưởng; kinh phí thực hiện: 13.131 triệu đồng. </w:t>
      </w:r>
    </w:p>
    <w:p w14:paraId="22790ADA" w14:textId="77777777" w:rsidR="00AA3CCE" w:rsidRPr="00945A87" w:rsidRDefault="00AA3CCE" w:rsidP="00B5136E">
      <w:pPr>
        <w:spacing w:before="80"/>
        <w:ind w:firstLine="720"/>
        <w:jc w:val="both"/>
        <w:rPr>
          <w:highlight w:val="white"/>
        </w:rPr>
      </w:pPr>
      <w:r w:rsidRPr="00945A87">
        <w:rPr>
          <w:highlight w:val="white"/>
        </w:rPr>
        <w:t xml:space="preserve">- </w:t>
      </w:r>
      <w:r w:rsidRPr="00945A87">
        <w:t>Dự kiến năm học</w:t>
      </w:r>
      <w:r w:rsidRPr="00945A87">
        <w:rPr>
          <w:highlight w:val="white"/>
        </w:rPr>
        <w:t xml:space="preserve"> 2026-2027: có 6.359 học sinh bị ảnh hưởng; kinh phí thực hiện: 11.889 triệu đồng. </w:t>
      </w:r>
    </w:p>
    <w:p w14:paraId="18A20A90" w14:textId="77777777" w:rsidR="00AA3CCE" w:rsidRPr="00945A87" w:rsidRDefault="00AA3CCE" w:rsidP="00B5136E">
      <w:pPr>
        <w:spacing w:before="80"/>
        <w:ind w:firstLine="720"/>
        <w:jc w:val="both"/>
      </w:pPr>
      <w:r w:rsidRPr="00945A87">
        <w:rPr>
          <w:highlight w:val="white"/>
        </w:rPr>
        <w:t xml:space="preserve">- </w:t>
      </w:r>
      <w:r w:rsidRPr="00945A87">
        <w:t>Dự kiến năm học</w:t>
      </w:r>
      <w:r w:rsidRPr="00945A87">
        <w:rPr>
          <w:highlight w:val="white"/>
        </w:rPr>
        <w:t xml:space="preserve"> 2027-2028: có 6.349 học sinh bị ảnh hưởng; kinh phí thực hiện: 11.861 triệu đồng. </w:t>
      </w:r>
    </w:p>
    <w:p w14:paraId="1667D49A" w14:textId="77777777" w:rsidR="00AA3CCE" w:rsidRPr="00AA3CCE" w:rsidRDefault="00AA3CCE" w:rsidP="00B5136E">
      <w:pPr>
        <w:widowControl w:val="0"/>
        <w:spacing w:before="80"/>
        <w:ind w:firstLine="720"/>
        <w:jc w:val="both"/>
        <w:rPr>
          <w:b/>
          <w:i/>
          <w:color w:val="000000" w:themeColor="text1"/>
          <w:bdr w:val="none" w:sz="0" w:space="0" w:color="auto" w:frame="1"/>
          <w:lang w:val="nl-NL"/>
        </w:rPr>
      </w:pPr>
      <w:r w:rsidRPr="00AA3CCE">
        <w:rPr>
          <w:b/>
          <w:i/>
          <w:color w:val="000000" w:themeColor="text1"/>
          <w:bdr w:val="none" w:sz="0" w:space="0" w:color="auto" w:frame="1"/>
          <w:lang w:val="nl-NL"/>
        </w:rPr>
        <w:t>Xin gửi kèm Tờ trình này các tài liệu:</w:t>
      </w:r>
    </w:p>
    <w:p w14:paraId="30AFA6A9" w14:textId="77777777" w:rsidR="00005049" w:rsidRPr="007A351B" w:rsidRDefault="00005049" w:rsidP="00B5136E">
      <w:pPr>
        <w:spacing w:before="80"/>
        <w:ind w:firstLine="720"/>
        <w:jc w:val="both"/>
        <w:rPr>
          <w:rFonts w:cs="Times New Roman"/>
          <w:iCs/>
          <w:lang w:val="nl-NL"/>
        </w:rPr>
      </w:pPr>
      <w:r w:rsidRPr="007A351B">
        <w:rPr>
          <w:rFonts w:cs="Times New Roman"/>
          <w:iCs/>
          <w:lang w:val="nl-NL"/>
        </w:rPr>
        <w:t xml:space="preserve">1. Dự thảo Nghị quyết của Hội đồng nhân dân tỉnh; </w:t>
      </w:r>
    </w:p>
    <w:p w14:paraId="5D9966A0" w14:textId="77777777" w:rsidR="00005049" w:rsidRPr="007A351B" w:rsidRDefault="00005049" w:rsidP="00B5136E">
      <w:pPr>
        <w:spacing w:before="80"/>
        <w:ind w:firstLine="720"/>
        <w:jc w:val="both"/>
        <w:rPr>
          <w:rFonts w:cs="Times New Roman"/>
          <w:spacing w:val="-4"/>
          <w:lang w:val="nl-NL"/>
        </w:rPr>
      </w:pPr>
      <w:r w:rsidRPr="007A351B">
        <w:rPr>
          <w:rFonts w:cs="Times New Roman"/>
          <w:spacing w:val="-4"/>
          <w:lang w:val="nl-NL"/>
        </w:rPr>
        <w:t>2. Báo cáo tổng hợp, giải trình, tiếp thu ý kiến của các đơn vị có liên quan.</w:t>
      </w:r>
    </w:p>
    <w:p w14:paraId="61030208" w14:textId="77777777" w:rsidR="00005049" w:rsidRPr="007A351B" w:rsidRDefault="00005049" w:rsidP="00B5136E">
      <w:pPr>
        <w:spacing w:before="80"/>
        <w:ind w:firstLine="720"/>
        <w:jc w:val="both"/>
        <w:rPr>
          <w:rFonts w:cs="Times New Roman"/>
          <w:iCs/>
          <w:lang w:val="nl-NL"/>
        </w:rPr>
      </w:pPr>
      <w:r w:rsidRPr="007A351B">
        <w:rPr>
          <w:rFonts w:cs="Times New Roman"/>
          <w:iCs/>
          <w:lang w:val="nl-NL"/>
        </w:rPr>
        <w:t xml:space="preserve">3. Báo cáo thẩm định của Sở Tư pháp, </w:t>
      </w:r>
      <w:r w:rsidRPr="007A351B">
        <w:rPr>
          <w:rFonts w:cs="Times New Roman"/>
          <w:noProof/>
          <w:spacing w:val="-4"/>
          <w:lang w:val="nl-NL"/>
        </w:rPr>
        <w:t>Báo cáo của cơ quan soạn thảo giải trình việc tiếp thu hoặc không tiếp thu ý kiến thẩm định</w:t>
      </w:r>
      <w:r w:rsidRPr="007A351B">
        <w:rPr>
          <w:rFonts w:cs="Times New Roman"/>
          <w:iCs/>
          <w:lang w:val="nl-NL"/>
        </w:rPr>
        <w:t>.</w:t>
      </w:r>
    </w:p>
    <w:p w14:paraId="4E7685D4" w14:textId="77777777" w:rsidR="009770E5" w:rsidRDefault="00005049" w:rsidP="00B5136E">
      <w:pPr>
        <w:spacing w:before="80"/>
        <w:ind w:firstLine="720"/>
        <w:jc w:val="both"/>
        <w:rPr>
          <w:rFonts w:cs="Times New Roman"/>
          <w:lang w:val="nl-NL"/>
        </w:rPr>
      </w:pPr>
      <w:r w:rsidRPr="007A351B">
        <w:rPr>
          <w:rFonts w:cs="Times New Roman"/>
          <w:noProof/>
          <w:lang w:val="nl-NL"/>
        </w:rPr>
        <w:t xml:space="preserve">Trên đây là Tờ trình về </w:t>
      </w:r>
      <w:r w:rsidR="00B3540D" w:rsidRPr="007A351B">
        <w:rPr>
          <w:rFonts w:cs="Times New Roman"/>
          <w:spacing w:val="4"/>
        </w:rPr>
        <w:t>D</w:t>
      </w:r>
      <w:r w:rsidR="00B3540D" w:rsidRPr="007A351B">
        <w:rPr>
          <w:rFonts w:cs="Times New Roman"/>
          <w:spacing w:val="4"/>
          <w:lang w:val="vi-VN"/>
        </w:rPr>
        <w:t xml:space="preserve">ự thảo </w:t>
      </w:r>
      <w:r w:rsidR="00B3540D" w:rsidRPr="007A351B">
        <w:rPr>
          <w:rFonts w:cs="Times New Roman"/>
          <w:lang w:val="vi-VN"/>
        </w:rPr>
        <w:t xml:space="preserve">Nghị quyết </w:t>
      </w:r>
      <w:r w:rsidR="00B3540D" w:rsidRPr="007A351B">
        <w:rPr>
          <w:rFonts w:cs="Times New Roman"/>
          <w:bCs/>
        </w:rPr>
        <w:t>hỗ trợ học sinh ở bán trú tại các xã, thôn, bản khu vực III chuyển thành các xã, thôn, bản khu vực I từ năm học 2025- 2026 đến hết năm học 202</w:t>
      </w:r>
      <w:r w:rsidR="002E650C" w:rsidRPr="007A351B">
        <w:rPr>
          <w:rFonts w:cs="Times New Roman"/>
          <w:bCs/>
        </w:rPr>
        <w:t>7</w:t>
      </w:r>
      <w:r w:rsidR="00B3540D" w:rsidRPr="007A351B">
        <w:rPr>
          <w:rFonts w:cs="Times New Roman"/>
          <w:bCs/>
        </w:rPr>
        <w:t>-20</w:t>
      </w:r>
      <w:r w:rsidR="002E650C" w:rsidRPr="007A351B">
        <w:rPr>
          <w:rFonts w:cs="Times New Roman"/>
          <w:bCs/>
        </w:rPr>
        <w:t xml:space="preserve">28 </w:t>
      </w:r>
      <w:r w:rsidR="00B3540D" w:rsidRPr="007A351B">
        <w:rPr>
          <w:rFonts w:cs="Times New Roman"/>
          <w:bCs/>
        </w:rPr>
        <w:t>trên địa bàn tỉnh</w:t>
      </w:r>
      <w:r w:rsidR="009770E5">
        <w:rPr>
          <w:rFonts w:cs="Times New Roman"/>
          <w:lang w:val="nl-NL"/>
        </w:rPr>
        <w:t>.</w:t>
      </w:r>
      <w:r w:rsidRPr="007A351B">
        <w:rPr>
          <w:rFonts w:cs="Times New Roman"/>
          <w:lang w:val="nl-NL"/>
        </w:rPr>
        <w:t xml:space="preserve"> </w:t>
      </w:r>
    </w:p>
    <w:p w14:paraId="6A2E81E4" w14:textId="3B55AC67" w:rsidR="004A349B" w:rsidRDefault="00005049" w:rsidP="00B5136E">
      <w:pPr>
        <w:spacing w:before="80"/>
        <w:ind w:firstLine="720"/>
        <w:jc w:val="both"/>
        <w:rPr>
          <w:rFonts w:cs="Times New Roman"/>
          <w:spacing w:val="-4"/>
          <w:lang w:val="nl-NL"/>
        </w:rPr>
      </w:pPr>
      <w:r w:rsidRPr="009770E5">
        <w:rPr>
          <w:rFonts w:cs="Times New Roman"/>
          <w:spacing w:val="-4"/>
          <w:lang w:val="nl-NL"/>
        </w:rPr>
        <w:t>Ủy ban nhân dân tỉnh kính trình Hội đồng nhân dân tỉnh xem xét, quyết định./.</w:t>
      </w:r>
    </w:p>
    <w:p w14:paraId="50343501" w14:textId="77777777" w:rsidR="00E93DB3" w:rsidRPr="00B5136E" w:rsidRDefault="00E93DB3" w:rsidP="00B5136E">
      <w:pPr>
        <w:spacing w:before="80"/>
        <w:ind w:firstLine="720"/>
        <w:jc w:val="both"/>
        <w:rPr>
          <w:rFonts w:cs="Times New Roman"/>
          <w:spacing w:val="-4"/>
          <w:lang w:val="nl-NL"/>
        </w:rPr>
      </w:pPr>
    </w:p>
    <w:tbl>
      <w:tblPr>
        <w:tblW w:w="9464" w:type="dxa"/>
        <w:tblLook w:val="01E0" w:firstRow="1" w:lastRow="1" w:firstColumn="1" w:lastColumn="1" w:noHBand="0" w:noVBand="0"/>
      </w:tblPr>
      <w:tblGrid>
        <w:gridCol w:w="4644"/>
        <w:gridCol w:w="4820"/>
      </w:tblGrid>
      <w:tr w:rsidR="00EF6390" w:rsidRPr="002A2AE3" w14:paraId="49C120BD" w14:textId="77777777" w:rsidTr="007D0FB3">
        <w:tc>
          <w:tcPr>
            <w:tcW w:w="4644" w:type="dxa"/>
          </w:tcPr>
          <w:p w14:paraId="69ED5C02" w14:textId="77777777" w:rsidR="006F7033" w:rsidRPr="007A351B" w:rsidRDefault="007D0FB3" w:rsidP="007D0FB3">
            <w:pPr>
              <w:spacing w:before="120"/>
              <w:rPr>
                <w:sz w:val="22"/>
                <w:szCs w:val="22"/>
                <w:lang w:val="vi-VN"/>
              </w:rPr>
            </w:pPr>
            <w:r w:rsidRPr="007A351B">
              <w:rPr>
                <w:b/>
                <w:i/>
                <w:sz w:val="24"/>
                <w:lang w:val="nl-NL"/>
              </w:rPr>
              <w:t>Nơi nhận</w:t>
            </w:r>
            <w:r w:rsidRPr="007A351B">
              <w:rPr>
                <w:sz w:val="24"/>
                <w:lang w:val="nl-NL"/>
              </w:rPr>
              <w:t>:</w:t>
            </w:r>
            <w:r w:rsidRPr="007A351B">
              <w:rPr>
                <w:sz w:val="22"/>
                <w:szCs w:val="22"/>
                <w:lang w:val="nl-NL"/>
              </w:rPr>
              <w:t xml:space="preserve">  </w:t>
            </w:r>
          </w:p>
          <w:p w14:paraId="274F0F9E" w14:textId="77777777" w:rsidR="00343FC1" w:rsidRPr="00343FC1" w:rsidRDefault="00343FC1" w:rsidP="00343FC1">
            <w:pPr>
              <w:widowControl w:val="0"/>
              <w:rPr>
                <w:color w:val="000000" w:themeColor="text1"/>
                <w:sz w:val="22"/>
                <w:lang w:val="nl-NL"/>
              </w:rPr>
            </w:pPr>
            <w:r w:rsidRPr="00343FC1">
              <w:rPr>
                <w:bCs/>
                <w:color w:val="000000" w:themeColor="text1"/>
                <w:sz w:val="22"/>
                <w:szCs w:val="22"/>
                <w:lang w:val="nl-NL"/>
              </w:rPr>
              <w:t>- Như trên;</w:t>
            </w:r>
          </w:p>
          <w:p w14:paraId="1F16D706" w14:textId="77777777" w:rsidR="00343FC1" w:rsidRPr="00343FC1" w:rsidRDefault="00343FC1" w:rsidP="00343FC1">
            <w:pPr>
              <w:widowControl w:val="0"/>
              <w:rPr>
                <w:bCs/>
                <w:color w:val="000000" w:themeColor="text1"/>
                <w:sz w:val="22"/>
                <w:lang w:val="nl-NL"/>
              </w:rPr>
            </w:pPr>
            <w:r w:rsidRPr="00343FC1">
              <w:rPr>
                <w:bCs/>
                <w:color w:val="000000" w:themeColor="text1"/>
                <w:sz w:val="22"/>
                <w:szCs w:val="22"/>
                <w:lang w:val="nl-NL"/>
              </w:rPr>
              <w:t>- TT.Tỉnh uỷ (b/c);</w:t>
            </w:r>
          </w:p>
          <w:p w14:paraId="4A43C49D" w14:textId="77777777" w:rsidR="00343FC1" w:rsidRPr="00343FC1" w:rsidRDefault="00343FC1" w:rsidP="00343FC1">
            <w:pPr>
              <w:widowControl w:val="0"/>
              <w:rPr>
                <w:bCs/>
                <w:color w:val="000000" w:themeColor="text1"/>
                <w:sz w:val="22"/>
                <w:lang w:val="nl-NL"/>
              </w:rPr>
            </w:pPr>
            <w:r w:rsidRPr="00343FC1">
              <w:rPr>
                <w:bCs/>
                <w:color w:val="000000" w:themeColor="text1"/>
                <w:sz w:val="22"/>
                <w:szCs w:val="22"/>
                <w:lang w:val="nl-NL"/>
              </w:rPr>
              <w:t>- TT. HĐND tỉnh;</w:t>
            </w:r>
          </w:p>
          <w:p w14:paraId="24DAA729" w14:textId="77777777" w:rsidR="00343FC1" w:rsidRPr="00343FC1" w:rsidRDefault="00343FC1" w:rsidP="00343FC1">
            <w:pPr>
              <w:widowControl w:val="0"/>
              <w:rPr>
                <w:bCs/>
                <w:color w:val="000000" w:themeColor="text1"/>
                <w:sz w:val="22"/>
                <w:lang w:val="nl-NL"/>
              </w:rPr>
            </w:pPr>
            <w:r w:rsidRPr="00343FC1">
              <w:rPr>
                <w:bCs/>
                <w:color w:val="000000" w:themeColor="text1"/>
                <w:sz w:val="22"/>
                <w:szCs w:val="22"/>
                <w:lang w:val="nl-NL"/>
              </w:rPr>
              <w:t>- Đoàn ĐBQH tỉnh;</w:t>
            </w:r>
          </w:p>
          <w:p w14:paraId="734B877D" w14:textId="77777777" w:rsidR="00343FC1" w:rsidRPr="00343FC1" w:rsidRDefault="00343FC1" w:rsidP="00343FC1">
            <w:pPr>
              <w:widowControl w:val="0"/>
              <w:rPr>
                <w:bCs/>
                <w:color w:val="000000" w:themeColor="text1"/>
                <w:sz w:val="22"/>
                <w:lang w:val="nl-NL"/>
              </w:rPr>
            </w:pPr>
            <w:r w:rsidRPr="00343FC1">
              <w:rPr>
                <w:bCs/>
                <w:color w:val="000000" w:themeColor="text1"/>
                <w:sz w:val="22"/>
                <w:szCs w:val="22"/>
                <w:lang w:val="nl-NL"/>
              </w:rPr>
              <w:t>- Các đại biểu HĐND tỉnh;</w:t>
            </w:r>
          </w:p>
          <w:p w14:paraId="3399BE12" w14:textId="77777777" w:rsidR="00343FC1" w:rsidRPr="00343FC1" w:rsidRDefault="00343FC1" w:rsidP="00343FC1">
            <w:pPr>
              <w:widowControl w:val="0"/>
              <w:rPr>
                <w:bCs/>
                <w:color w:val="000000" w:themeColor="text1"/>
                <w:sz w:val="22"/>
                <w:lang w:val="nl-NL"/>
              </w:rPr>
            </w:pPr>
            <w:r w:rsidRPr="00343FC1">
              <w:rPr>
                <w:bCs/>
                <w:color w:val="000000" w:themeColor="text1"/>
                <w:sz w:val="22"/>
                <w:szCs w:val="22"/>
                <w:lang w:val="nl-NL"/>
              </w:rPr>
              <w:t>- UBMTTQVN tỉnh;</w:t>
            </w:r>
          </w:p>
          <w:p w14:paraId="2C1D9587" w14:textId="77777777" w:rsidR="00343FC1" w:rsidRPr="00343FC1" w:rsidRDefault="00343FC1" w:rsidP="00343FC1">
            <w:pPr>
              <w:widowControl w:val="0"/>
              <w:rPr>
                <w:bCs/>
                <w:color w:val="000000" w:themeColor="text1"/>
                <w:sz w:val="22"/>
                <w:lang w:val="nl-NL"/>
              </w:rPr>
            </w:pPr>
            <w:r w:rsidRPr="00343FC1">
              <w:rPr>
                <w:bCs/>
                <w:color w:val="000000" w:themeColor="text1"/>
                <w:sz w:val="22"/>
                <w:szCs w:val="22"/>
                <w:lang w:val="nl-NL"/>
              </w:rPr>
              <w:t>- Chủ tịch, các PCT UBND tỉnh;</w:t>
            </w:r>
          </w:p>
          <w:p w14:paraId="05FE1F7B" w14:textId="77777777" w:rsidR="00343FC1" w:rsidRPr="00343FC1" w:rsidRDefault="00343FC1" w:rsidP="00343FC1">
            <w:pPr>
              <w:widowControl w:val="0"/>
              <w:rPr>
                <w:bCs/>
                <w:color w:val="000000" w:themeColor="text1"/>
                <w:sz w:val="22"/>
                <w:lang w:val="nl-NL"/>
              </w:rPr>
            </w:pPr>
            <w:r w:rsidRPr="00343FC1">
              <w:rPr>
                <w:bCs/>
                <w:color w:val="000000" w:themeColor="text1"/>
                <w:sz w:val="22"/>
                <w:szCs w:val="22"/>
                <w:lang w:val="nl-NL"/>
              </w:rPr>
              <w:t>- Các Sở: GD&amp;ĐT, Tài chính;</w:t>
            </w:r>
          </w:p>
          <w:p w14:paraId="010A7772" w14:textId="77777777" w:rsidR="00343FC1" w:rsidRPr="00343FC1" w:rsidRDefault="00343FC1" w:rsidP="00343FC1">
            <w:pPr>
              <w:widowControl w:val="0"/>
              <w:rPr>
                <w:bCs/>
                <w:color w:val="000000" w:themeColor="text1"/>
                <w:sz w:val="22"/>
                <w:lang w:val="nl-NL"/>
              </w:rPr>
            </w:pPr>
            <w:r w:rsidRPr="00343FC1">
              <w:rPr>
                <w:bCs/>
                <w:color w:val="000000" w:themeColor="text1"/>
                <w:sz w:val="22"/>
                <w:szCs w:val="22"/>
                <w:lang w:val="nl-NL"/>
              </w:rPr>
              <w:t>- VP UBND tỉnh: V1, V2, VX, TH;</w:t>
            </w:r>
          </w:p>
          <w:p w14:paraId="129EBF72" w14:textId="60C3BCF0" w:rsidR="005405C1" w:rsidRPr="00E93DB3" w:rsidRDefault="00343FC1" w:rsidP="00E93DB3">
            <w:pPr>
              <w:rPr>
                <w:rFonts w:eastAsiaTheme="minorHAnsi"/>
                <w:bCs/>
                <w:sz w:val="24"/>
              </w:rPr>
            </w:pPr>
            <w:r w:rsidRPr="00343FC1">
              <w:rPr>
                <w:bCs/>
                <w:color w:val="000000" w:themeColor="text1"/>
                <w:sz w:val="22"/>
                <w:szCs w:val="22"/>
                <w:lang w:val="nl-NL"/>
              </w:rPr>
              <w:t>- Lưu: VT, VX4</w:t>
            </w:r>
          </w:p>
        </w:tc>
        <w:tc>
          <w:tcPr>
            <w:tcW w:w="4820" w:type="dxa"/>
          </w:tcPr>
          <w:p w14:paraId="5981358F" w14:textId="77777777" w:rsidR="00343FC1" w:rsidRPr="00343FC1" w:rsidRDefault="00343FC1" w:rsidP="002921F7">
            <w:pPr>
              <w:widowControl w:val="0"/>
              <w:jc w:val="center"/>
              <w:rPr>
                <w:b/>
                <w:color w:val="000000" w:themeColor="text1"/>
                <w:szCs w:val="26"/>
                <w:lang w:val="pt-BR"/>
              </w:rPr>
            </w:pPr>
            <w:r w:rsidRPr="00343FC1">
              <w:rPr>
                <w:b/>
                <w:color w:val="000000" w:themeColor="text1"/>
                <w:szCs w:val="26"/>
                <w:lang w:val="pt-BR"/>
              </w:rPr>
              <w:t>TM. ỦY BAN NHÂN DÂN</w:t>
            </w:r>
          </w:p>
          <w:p w14:paraId="4CF08B5F" w14:textId="77777777" w:rsidR="00343FC1" w:rsidRPr="00343FC1" w:rsidRDefault="00343FC1" w:rsidP="002921F7">
            <w:pPr>
              <w:widowControl w:val="0"/>
              <w:jc w:val="center"/>
              <w:rPr>
                <w:b/>
                <w:color w:val="000000" w:themeColor="text1"/>
                <w:szCs w:val="26"/>
                <w:lang w:val="pt-BR"/>
              </w:rPr>
            </w:pPr>
            <w:r w:rsidRPr="00343FC1">
              <w:rPr>
                <w:b/>
                <w:color w:val="000000" w:themeColor="text1"/>
                <w:szCs w:val="26"/>
                <w:lang w:val="pt-BR"/>
              </w:rPr>
              <w:t>CHỦ TỊCH</w:t>
            </w:r>
          </w:p>
          <w:p w14:paraId="431FAA8E" w14:textId="77777777" w:rsidR="00343FC1" w:rsidRPr="00343FC1" w:rsidRDefault="00343FC1" w:rsidP="002921F7">
            <w:pPr>
              <w:widowControl w:val="0"/>
              <w:jc w:val="center"/>
              <w:rPr>
                <w:b/>
                <w:color w:val="000000" w:themeColor="text1"/>
                <w:szCs w:val="26"/>
                <w:lang w:val="pt-BR"/>
              </w:rPr>
            </w:pPr>
          </w:p>
          <w:p w14:paraId="30DEEAC5" w14:textId="77777777" w:rsidR="00343FC1" w:rsidRPr="00343FC1" w:rsidRDefault="00343FC1" w:rsidP="002921F7">
            <w:pPr>
              <w:widowControl w:val="0"/>
              <w:ind w:left="1080"/>
              <w:jc w:val="center"/>
              <w:rPr>
                <w:b/>
                <w:color w:val="000000" w:themeColor="text1"/>
                <w:szCs w:val="26"/>
                <w:lang w:val="pt-BR"/>
              </w:rPr>
            </w:pPr>
          </w:p>
          <w:p w14:paraId="72E15198" w14:textId="77777777" w:rsidR="00343FC1" w:rsidRPr="00343FC1" w:rsidRDefault="00343FC1" w:rsidP="002921F7">
            <w:pPr>
              <w:widowControl w:val="0"/>
              <w:jc w:val="center"/>
              <w:rPr>
                <w:b/>
                <w:color w:val="000000" w:themeColor="text1"/>
                <w:szCs w:val="26"/>
                <w:lang w:val="pt-BR"/>
              </w:rPr>
            </w:pPr>
          </w:p>
          <w:p w14:paraId="49041FBE" w14:textId="77777777" w:rsidR="00343FC1" w:rsidRPr="00343FC1" w:rsidRDefault="00343FC1" w:rsidP="002921F7">
            <w:pPr>
              <w:widowControl w:val="0"/>
              <w:jc w:val="center"/>
              <w:rPr>
                <w:b/>
                <w:color w:val="000000" w:themeColor="text1"/>
                <w:szCs w:val="26"/>
                <w:lang w:val="pt-BR"/>
              </w:rPr>
            </w:pPr>
          </w:p>
          <w:p w14:paraId="3E4288AD" w14:textId="77777777" w:rsidR="00343FC1" w:rsidRPr="00343FC1" w:rsidRDefault="00343FC1" w:rsidP="002921F7">
            <w:pPr>
              <w:widowControl w:val="0"/>
              <w:jc w:val="center"/>
              <w:rPr>
                <w:b/>
                <w:color w:val="000000" w:themeColor="text1"/>
                <w:szCs w:val="26"/>
                <w:lang w:val="pt-BR"/>
              </w:rPr>
            </w:pPr>
          </w:p>
          <w:p w14:paraId="18E959AC" w14:textId="6BA81226" w:rsidR="005405C1" w:rsidRPr="006376A2" w:rsidRDefault="00343FC1" w:rsidP="006376A2">
            <w:pPr>
              <w:jc w:val="center"/>
              <w:rPr>
                <w:rFonts w:eastAsiaTheme="minorHAnsi"/>
                <w:b/>
                <w:sz w:val="24"/>
                <w:szCs w:val="24"/>
              </w:rPr>
            </w:pPr>
            <w:r w:rsidRPr="00343FC1">
              <w:rPr>
                <w:b/>
                <w:color w:val="000000" w:themeColor="text1"/>
                <w:szCs w:val="26"/>
                <w:lang w:val="pt-BR"/>
              </w:rPr>
              <w:t>Lê Văn Lương</w:t>
            </w:r>
          </w:p>
          <w:p w14:paraId="69F3D1B6" w14:textId="77777777" w:rsidR="005405C1" w:rsidRPr="006F7033" w:rsidRDefault="005405C1" w:rsidP="006C03C1">
            <w:pPr>
              <w:jc w:val="center"/>
              <w:rPr>
                <w:b/>
                <w:lang w:val="vi-VN"/>
              </w:rPr>
            </w:pPr>
          </w:p>
        </w:tc>
      </w:tr>
    </w:tbl>
    <w:p w14:paraId="1111C289" w14:textId="77777777" w:rsidR="002F7F03" w:rsidRPr="006F7033" w:rsidRDefault="002F7F03" w:rsidP="007D0FB3">
      <w:pPr>
        <w:spacing w:line="300" w:lineRule="auto"/>
        <w:rPr>
          <w:rFonts w:cs="Times New Roman"/>
          <w:lang w:val="vi-VN"/>
        </w:rPr>
      </w:pPr>
    </w:p>
    <w:sectPr w:rsidR="002F7F03" w:rsidRPr="006F7033" w:rsidSect="00502541">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70641" w14:textId="77777777" w:rsidR="009637C4" w:rsidRDefault="009637C4" w:rsidP="00502541">
      <w:r>
        <w:separator/>
      </w:r>
    </w:p>
  </w:endnote>
  <w:endnote w:type="continuationSeparator" w:id="0">
    <w:p w14:paraId="1B5CBE7F" w14:textId="77777777" w:rsidR="009637C4" w:rsidRDefault="009637C4" w:rsidP="0050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EDF4B" w14:textId="77777777" w:rsidR="009637C4" w:rsidRDefault="009637C4" w:rsidP="00502541">
      <w:r>
        <w:separator/>
      </w:r>
    </w:p>
  </w:footnote>
  <w:footnote w:type="continuationSeparator" w:id="0">
    <w:p w14:paraId="3120FD72" w14:textId="77777777" w:rsidR="009637C4" w:rsidRDefault="009637C4" w:rsidP="00502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8142"/>
      <w:docPartObj>
        <w:docPartGallery w:val="Page Numbers (Top of Page)"/>
        <w:docPartUnique/>
      </w:docPartObj>
    </w:sdtPr>
    <w:sdtEndPr/>
    <w:sdtContent>
      <w:p w14:paraId="307F2B53" w14:textId="77777777" w:rsidR="00502541" w:rsidRDefault="00677E85">
        <w:pPr>
          <w:pStyle w:val="Header"/>
          <w:jc w:val="center"/>
        </w:pPr>
        <w:r>
          <w:fldChar w:fldCharType="begin"/>
        </w:r>
        <w:r w:rsidR="00E652EC">
          <w:instrText xml:space="preserve"> PAGE   \* MERGEFORMAT </w:instrText>
        </w:r>
        <w:r>
          <w:fldChar w:fldCharType="separate"/>
        </w:r>
        <w:r w:rsidR="00502B4E">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B22"/>
    <w:multiLevelType w:val="multilevel"/>
    <w:tmpl w:val="BCF4668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8A0F5D"/>
    <w:multiLevelType w:val="hybridMultilevel"/>
    <w:tmpl w:val="9F167EDC"/>
    <w:lvl w:ilvl="0" w:tplc="E06AF708">
      <w:numFmt w:val="bullet"/>
      <w:suff w:val="space"/>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9E"/>
    <w:rsid w:val="00000C91"/>
    <w:rsid w:val="000039C6"/>
    <w:rsid w:val="00003CE3"/>
    <w:rsid w:val="00003D15"/>
    <w:rsid w:val="00004F03"/>
    <w:rsid w:val="00005049"/>
    <w:rsid w:val="000059E4"/>
    <w:rsid w:val="00015026"/>
    <w:rsid w:val="000230B9"/>
    <w:rsid w:val="00040C74"/>
    <w:rsid w:val="00056964"/>
    <w:rsid w:val="00065FC9"/>
    <w:rsid w:val="00066BE2"/>
    <w:rsid w:val="000673DC"/>
    <w:rsid w:val="000715DF"/>
    <w:rsid w:val="00072494"/>
    <w:rsid w:val="0007281B"/>
    <w:rsid w:val="00075AFA"/>
    <w:rsid w:val="0007621E"/>
    <w:rsid w:val="000768F5"/>
    <w:rsid w:val="000872A2"/>
    <w:rsid w:val="000917FD"/>
    <w:rsid w:val="00091B63"/>
    <w:rsid w:val="000931A0"/>
    <w:rsid w:val="00096BC6"/>
    <w:rsid w:val="000A09D7"/>
    <w:rsid w:val="000A6F2D"/>
    <w:rsid w:val="000A7646"/>
    <w:rsid w:val="000C2D00"/>
    <w:rsid w:val="000C3FA3"/>
    <w:rsid w:val="000C41C9"/>
    <w:rsid w:val="000C539C"/>
    <w:rsid w:val="000D1C8E"/>
    <w:rsid w:val="000D304C"/>
    <w:rsid w:val="000D34F2"/>
    <w:rsid w:val="000D4329"/>
    <w:rsid w:val="000D47CF"/>
    <w:rsid w:val="000F49BF"/>
    <w:rsid w:val="000F53D5"/>
    <w:rsid w:val="000F6BF3"/>
    <w:rsid w:val="00100336"/>
    <w:rsid w:val="00103819"/>
    <w:rsid w:val="0011335F"/>
    <w:rsid w:val="001270BE"/>
    <w:rsid w:val="00132DC2"/>
    <w:rsid w:val="001339AE"/>
    <w:rsid w:val="00135A6D"/>
    <w:rsid w:val="001368E9"/>
    <w:rsid w:val="001413F6"/>
    <w:rsid w:val="001438FC"/>
    <w:rsid w:val="001473F8"/>
    <w:rsid w:val="0015203E"/>
    <w:rsid w:val="00160B89"/>
    <w:rsid w:val="00162198"/>
    <w:rsid w:val="0016282E"/>
    <w:rsid w:val="001643F7"/>
    <w:rsid w:val="00165AC0"/>
    <w:rsid w:val="00165FA4"/>
    <w:rsid w:val="00175DC4"/>
    <w:rsid w:val="00181756"/>
    <w:rsid w:val="00184C0D"/>
    <w:rsid w:val="001875C8"/>
    <w:rsid w:val="00190FF5"/>
    <w:rsid w:val="001976A8"/>
    <w:rsid w:val="001A0B33"/>
    <w:rsid w:val="001A2EC8"/>
    <w:rsid w:val="001A52C7"/>
    <w:rsid w:val="001B5E88"/>
    <w:rsid w:val="001B6D04"/>
    <w:rsid w:val="001C7FBA"/>
    <w:rsid w:val="001D256B"/>
    <w:rsid w:val="001E4C89"/>
    <w:rsid w:val="001E58B1"/>
    <w:rsid w:val="00203EE3"/>
    <w:rsid w:val="00207958"/>
    <w:rsid w:val="0021234B"/>
    <w:rsid w:val="00216361"/>
    <w:rsid w:val="00221B09"/>
    <w:rsid w:val="002221A6"/>
    <w:rsid w:val="0022419E"/>
    <w:rsid w:val="00230B2C"/>
    <w:rsid w:val="00232254"/>
    <w:rsid w:val="00234A7C"/>
    <w:rsid w:val="0023629D"/>
    <w:rsid w:val="0023727B"/>
    <w:rsid w:val="002530D0"/>
    <w:rsid w:val="002577B2"/>
    <w:rsid w:val="00262438"/>
    <w:rsid w:val="0027039F"/>
    <w:rsid w:val="00273B33"/>
    <w:rsid w:val="00277C13"/>
    <w:rsid w:val="00284B77"/>
    <w:rsid w:val="002921F7"/>
    <w:rsid w:val="00297249"/>
    <w:rsid w:val="002A0614"/>
    <w:rsid w:val="002A2AE3"/>
    <w:rsid w:val="002A2E03"/>
    <w:rsid w:val="002B2550"/>
    <w:rsid w:val="002B43AE"/>
    <w:rsid w:val="002C2B08"/>
    <w:rsid w:val="002C42AA"/>
    <w:rsid w:val="002C51C3"/>
    <w:rsid w:val="002C7FDB"/>
    <w:rsid w:val="002D3646"/>
    <w:rsid w:val="002D4A34"/>
    <w:rsid w:val="002D6CDB"/>
    <w:rsid w:val="002D70DA"/>
    <w:rsid w:val="002E2474"/>
    <w:rsid w:val="002E650C"/>
    <w:rsid w:val="002F1265"/>
    <w:rsid w:val="002F2B93"/>
    <w:rsid w:val="002F7F03"/>
    <w:rsid w:val="0031058D"/>
    <w:rsid w:val="00313F24"/>
    <w:rsid w:val="00314A51"/>
    <w:rsid w:val="00330B99"/>
    <w:rsid w:val="00330C60"/>
    <w:rsid w:val="003415B3"/>
    <w:rsid w:val="0034322A"/>
    <w:rsid w:val="00343FC1"/>
    <w:rsid w:val="00373D13"/>
    <w:rsid w:val="00376304"/>
    <w:rsid w:val="00376524"/>
    <w:rsid w:val="00382C77"/>
    <w:rsid w:val="00384F2B"/>
    <w:rsid w:val="003863C7"/>
    <w:rsid w:val="00387A67"/>
    <w:rsid w:val="003909F8"/>
    <w:rsid w:val="00394D17"/>
    <w:rsid w:val="00397700"/>
    <w:rsid w:val="003A4455"/>
    <w:rsid w:val="003A50BB"/>
    <w:rsid w:val="003A5810"/>
    <w:rsid w:val="003B44B7"/>
    <w:rsid w:val="003B7EEA"/>
    <w:rsid w:val="003C59D2"/>
    <w:rsid w:val="003D2AB8"/>
    <w:rsid w:val="003D7AA9"/>
    <w:rsid w:val="003E469A"/>
    <w:rsid w:val="003E6061"/>
    <w:rsid w:val="003E6B9B"/>
    <w:rsid w:val="003E78A2"/>
    <w:rsid w:val="003F0D7A"/>
    <w:rsid w:val="00401D73"/>
    <w:rsid w:val="00401EC9"/>
    <w:rsid w:val="0040767A"/>
    <w:rsid w:val="004176FC"/>
    <w:rsid w:val="00423B7F"/>
    <w:rsid w:val="0042470B"/>
    <w:rsid w:val="00435B0C"/>
    <w:rsid w:val="00436596"/>
    <w:rsid w:val="00437164"/>
    <w:rsid w:val="004474C1"/>
    <w:rsid w:val="00452D5C"/>
    <w:rsid w:val="00463C7E"/>
    <w:rsid w:val="00476DD8"/>
    <w:rsid w:val="0047782F"/>
    <w:rsid w:val="00484336"/>
    <w:rsid w:val="004906E8"/>
    <w:rsid w:val="004A349B"/>
    <w:rsid w:val="004A4EBD"/>
    <w:rsid w:val="004A7417"/>
    <w:rsid w:val="004A7EF7"/>
    <w:rsid w:val="004D5CE4"/>
    <w:rsid w:val="004E1F46"/>
    <w:rsid w:val="004E75A6"/>
    <w:rsid w:val="004F17B6"/>
    <w:rsid w:val="004F1941"/>
    <w:rsid w:val="004F601A"/>
    <w:rsid w:val="004F6F0D"/>
    <w:rsid w:val="004F729E"/>
    <w:rsid w:val="004F755C"/>
    <w:rsid w:val="00502541"/>
    <w:rsid w:val="00502B4E"/>
    <w:rsid w:val="005036AD"/>
    <w:rsid w:val="00504A26"/>
    <w:rsid w:val="005139F2"/>
    <w:rsid w:val="00513A76"/>
    <w:rsid w:val="00517691"/>
    <w:rsid w:val="00523175"/>
    <w:rsid w:val="00526CA2"/>
    <w:rsid w:val="005400E3"/>
    <w:rsid w:val="005404F6"/>
    <w:rsid w:val="005405C1"/>
    <w:rsid w:val="00541694"/>
    <w:rsid w:val="0054310F"/>
    <w:rsid w:val="005517F9"/>
    <w:rsid w:val="00562590"/>
    <w:rsid w:val="005746FA"/>
    <w:rsid w:val="005747A4"/>
    <w:rsid w:val="00577AC6"/>
    <w:rsid w:val="00581465"/>
    <w:rsid w:val="00581D20"/>
    <w:rsid w:val="00581D8B"/>
    <w:rsid w:val="00587471"/>
    <w:rsid w:val="00590A70"/>
    <w:rsid w:val="005A00E4"/>
    <w:rsid w:val="005B1E94"/>
    <w:rsid w:val="005B4385"/>
    <w:rsid w:val="005C0F24"/>
    <w:rsid w:val="005C3628"/>
    <w:rsid w:val="005D104D"/>
    <w:rsid w:val="005D4628"/>
    <w:rsid w:val="005D7F4E"/>
    <w:rsid w:val="005E2C98"/>
    <w:rsid w:val="005E482A"/>
    <w:rsid w:val="005E5867"/>
    <w:rsid w:val="005E7075"/>
    <w:rsid w:val="005F0F38"/>
    <w:rsid w:val="005F1255"/>
    <w:rsid w:val="005F4579"/>
    <w:rsid w:val="00604AC4"/>
    <w:rsid w:val="00622EFC"/>
    <w:rsid w:val="006265BA"/>
    <w:rsid w:val="006304D0"/>
    <w:rsid w:val="00636128"/>
    <w:rsid w:val="006376A2"/>
    <w:rsid w:val="00637D42"/>
    <w:rsid w:val="006465C4"/>
    <w:rsid w:val="00656905"/>
    <w:rsid w:val="00662868"/>
    <w:rsid w:val="006629CB"/>
    <w:rsid w:val="00665602"/>
    <w:rsid w:val="00670617"/>
    <w:rsid w:val="006724F0"/>
    <w:rsid w:val="00674126"/>
    <w:rsid w:val="0067662A"/>
    <w:rsid w:val="00677D93"/>
    <w:rsid w:val="00677E85"/>
    <w:rsid w:val="00681490"/>
    <w:rsid w:val="00686534"/>
    <w:rsid w:val="00692817"/>
    <w:rsid w:val="00696DBE"/>
    <w:rsid w:val="006A4F2A"/>
    <w:rsid w:val="006B5BEE"/>
    <w:rsid w:val="006C03C1"/>
    <w:rsid w:val="006C4553"/>
    <w:rsid w:val="006D1744"/>
    <w:rsid w:val="006D4909"/>
    <w:rsid w:val="006E0DA2"/>
    <w:rsid w:val="006E48C9"/>
    <w:rsid w:val="006F7033"/>
    <w:rsid w:val="00704284"/>
    <w:rsid w:val="00711744"/>
    <w:rsid w:val="00713EDB"/>
    <w:rsid w:val="007142C1"/>
    <w:rsid w:val="00723879"/>
    <w:rsid w:val="00733162"/>
    <w:rsid w:val="0074629C"/>
    <w:rsid w:val="00746893"/>
    <w:rsid w:val="00747006"/>
    <w:rsid w:val="00750E04"/>
    <w:rsid w:val="0075240D"/>
    <w:rsid w:val="00757419"/>
    <w:rsid w:val="00766999"/>
    <w:rsid w:val="0077442F"/>
    <w:rsid w:val="007750FB"/>
    <w:rsid w:val="007947AE"/>
    <w:rsid w:val="00796E75"/>
    <w:rsid w:val="007A2216"/>
    <w:rsid w:val="007A351B"/>
    <w:rsid w:val="007A3C54"/>
    <w:rsid w:val="007A3DCA"/>
    <w:rsid w:val="007A45E4"/>
    <w:rsid w:val="007A4AEA"/>
    <w:rsid w:val="007A4EC7"/>
    <w:rsid w:val="007A5379"/>
    <w:rsid w:val="007A537A"/>
    <w:rsid w:val="007B085F"/>
    <w:rsid w:val="007B0B69"/>
    <w:rsid w:val="007B61E7"/>
    <w:rsid w:val="007C1271"/>
    <w:rsid w:val="007C194F"/>
    <w:rsid w:val="007C26AB"/>
    <w:rsid w:val="007C41B9"/>
    <w:rsid w:val="007C6119"/>
    <w:rsid w:val="007C7CBC"/>
    <w:rsid w:val="007D0FB3"/>
    <w:rsid w:val="007E7D06"/>
    <w:rsid w:val="007F0637"/>
    <w:rsid w:val="007F0AF9"/>
    <w:rsid w:val="007F0BD7"/>
    <w:rsid w:val="007F77CD"/>
    <w:rsid w:val="00800FCA"/>
    <w:rsid w:val="00804192"/>
    <w:rsid w:val="008067C2"/>
    <w:rsid w:val="00815BC9"/>
    <w:rsid w:val="00827D23"/>
    <w:rsid w:val="0083587F"/>
    <w:rsid w:val="00836186"/>
    <w:rsid w:val="00840A10"/>
    <w:rsid w:val="00845326"/>
    <w:rsid w:val="00845F51"/>
    <w:rsid w:val="00857196"/>
    <w:rsid w:val="00857961"/>
    <w:rsid w:val="00860127"/>
    <w:rsid w:val="00861ABB"/>
    <w:rsid w:val="00867708"/>
    <w:rsid w:val="00870A4F"/>
    <w:rsid w:val="008733F1"/>
    <w:rsid w:val="00874FFD"/>
    <w:rsid w:val="008824F1"/>
    <w:rsid w:val="008842A0"/>
    <w:rsid w:val="00892B82"/>
    <w:rsid w:val="00895285"/>
    <w:rsid w:val="008A37E7"/>
    <w:rsid w:val="008B680D"/>
    <w:rsid w:val="008C2399"/>
    <w:rsid w:val="008D2096"/>
    <w:rsid w:val="008D2516"/>
    <w:rsid w:val="008D2640"/>
    <w:rsid w:val="008E00E0"/>
    <w:rsid w:val="008E3F4A"/>
    <w:rsid w:val="008E4F8A"/>
    <w:rsid w:val="008F20F2"/>
    <w:rsid w:val="008F3AB6"/>
    <w:rsid w:val="00901CCD"/>
    <w:rsid w:val="00906353"/>
    <w:rsid w:val="0090709E"/>
    <w:rsid w:val="009070EF"/>
    <w:rsid w:val="00911711"/>
    <w:rsid w:val="009233E8"/>
    <w:rsid w:val="009240EB"/>
    <w:rsid w:val="00927C34"/>
    <w:rsid w:val="009332F7"/>
    <w:rsid w:val="0094280C"/>
    <w:rsid w:val="009545AB"/>
    <w:rsid w:val="009553D7"/>
    <w:rsid w:val="00956972"/>
    <w:rsid w:val="00957A68"/>
    <w:rsid w:val="009607CF"/>
    <w:rsid w:val="00962643"/>
    <w:rsid w:val="009637C4"/>
    <w:rsid w:val="00964731"/>
    <w:rsid w:val="00964B4B"/>
    <w:rsid w:val="009727D4"/>
    <w:rsid w:val="009732C1"/>
    <w:rsid w:val="009770E5"/>
    <w:rsid w:val="00980E09"/>
    <w:rsid w:val="00996ED1"/>
    <w:rsid w:val="009A31F7"/>
    <w:rsid w:val="009A46A5"/>
    <w:rsid w:val="009A6B3B"/>
    <w:rsid w:val="009A6E23"/>
    <w:rsid w:val="009B2EED"/>
    <w:rsid w:val="009C2BAF"/>
    <w:rsid w:val="009D20BC"/>
    <w:rsid w:val="009E5DDB"/>
    <w:rsid w:val="009E65C9"/>
    <w:rsid w:val="00A015A5"/>
    <w:rsid w:val="00A04F2C"/>
    <w:rsid w:val="00A053FB"/>
    <w:rsid w:val="00A05F32"/>
    <w:rsid w:val="00A07DBF"/>
    <w:rsid w:val="00A20581"/>
    <w:rsid w:val="00A26C11"/>
    <w:rsid w:val="00A361B9"/>
    <w:rsid w:val="00A43114"/>
    <w:rsid w:val="00A43699"/>
    <w:rsid w:val="00A47AC8"/>
    <w:rsid w:val="00A60CA8"/>
    <w:rsid w:val="00A623DD"/>
    <w:rsid w:val="00A72FDB"/>
    <w:rsid w:val="00A73E81"/>
    <w:rsid w:val="00A8171D"/>
    <w:rsid w:val="00A81781"/>
    <w:rsid w:val="00A8606B"/>
    <w:rsid w:val="00A92653"/>
    <w:rsid w:val="00A952C9"/>
    <w:rsid w:val="00AA1C53"/>
    <w:rsid w:val="00AA3A12"/>
    <w:rsid w:val="00AA3CCE"/>
    <w:rsid w:val="00AA64B3"/>
    <w:rsid w:val="00AA7543"/>
    <w:rsid w:val="00AA7D51"/>
    <w:rsid w:val="00AB1761"/>
    <w:rsid w:val="00AB22C5"/>
    <w:rsid w:val="00AC4F90"/>
    <w:rsid w:val="00AC52B8"/>
    <w:rsid w:val="00AC7A74"/>
    <w:rsid w:val="00AD1414"/>
    <w:rsid w:val="00AE0400"/>
    <w:rsid w:val="00AE3078"/>
    <w:rsid w:val="00AE3220"/>
    <w:rsid w:val="00AF295D"/>
    <w:rsid w:val="00AF4D6F"/>
    <w:rsid w:val="00AF52F5"/>
    <w:rsid w:val="00B00D91"/>
    <w:rsid w:val="00B10BD4"/>
    <w:rsid w:val="00B305E9"/>
    <w:rsid w:val="00B32239"/>
    <w:rsid w:val="00B33DB0"/>
    <w:rsid w:val="00B33E24"/>
    <w:rsid w:val="00B3501C"/>
    <w:rsid w:val="00B3540D"/>
    <w:rsid w:val="00B441B2"/>
    <w:rsid w:val="00B44EFB"/>
    <w:rsid w:val="00B44F9C"/>
    <w:rsid w:val="00B5105A"/>
    <w:rsid w:val="00B5136E"/>
    <w:rsid w:val="00B526E3"/>
    <w:rsid w:val="00B54060"/>
    <w:rsid w:val="00B60B2C"/>
    <w:rsid w:val="00B65EC1"/>
    <w:rsid w:val="00B675A6"/>
    <w:rsid w:val="00B723AE"/>
    <w:rsid w:val="00B72875"/>
    <w:rsid w:val="00B7559D"/>
    <w:rsid w:val="00B76259"/>
    <w:rsid w:val="00B77441"/>
    <w:rsid w:val="00B80BF1"/>
    <w:rsid w:val="00B82A82"/>
    <w:rsid w:val="00B86713"/>
    <w:rsid w:val="00B87230"/>
    <w:rsid w:val="00B87379"/>
    <w:rsid w:val="00B91957"/>
    <w:rsid w:val="00B926CD"/>
    <w:rsid w:val="00B955BB"/>
    <w:rsid w:val="00B96DE3"/>
    <w:rsid w:val="00BB2F33"/>
    <w:rsid w:val="00BC0C5D"/>
    <w:rsid w:val="00BC5A76"/>
    <w:rsid w:val="00BD26CA"/>
    <w:rsid w:val="00BD59FC"/>
    <w:rsid w:val="00BD76A3"/>
    <w:rsid w:val="00BD7B78"/>
    <w:rsid w:val="00BE299E"/>
    <w:rsid w:val="00BE348E"/>
    <w:rsid w:val="00BF17ED"/>
    <w:rsid w:val="00C01234"/>
    <w:rsid w:val="00C01742"/>
    <w:rsid w:val="00C0532D"/>
    <w:rsid w:val="00C15C04"/>
    <w:rsid w:val="00C16484"/>
    <w:rsid w:val="00C16DDE"/>
    <w:rsid w:val="00C20312"/>
    <w:rsid w:val="00C204A7"/>
    <w:rsid w:val="00C24132"/>
    <w:rsid w:val="00C25BAE"/>
    <w:rsid w:val="00C322AF"/>
    <w:rsid w:val="00C35182"/>
    <w:rsid w:val="00C4195C"/>
    <w:rsid w:val="00C42BA5"/>
    <w:rsid w:val="00C43780"/>
    <w:rsid w:val="00C54AFC"/>
    <w:rsid w:val="00C6228C"/>
    <w:rsid w:val="00C70457"/>
    <w:rsid w:val="00C73FAD"/>
    <w:rsid w:val="00C80E80"/>
    <w:rsid w:val="00C8134D"/>
    <w:rsid w:val="00C8149B"/>
    <w:rsid w:val="00C866D4"/>
    <w:rsid w:val="00C9178C"/>
    <w:rsid w:val="00CB1965"/>
    <w:rsid w:val="00CB68A4"/>
    <w:rsid w:val="00CC1B1C"/>
    <w:rsid w:val="00CC6775"/>
    <w:rsid w:val="00CD23A2"/>
    <w:rsid w:val="00CD3909"/>
    <w:rsid w:val="00CD7A71"/>
    <w:rsid w:val="00CE07B5"/>
    <w:rsid w:val="00CE4DDD"/>
    <w:rsid w:val="00CE7C2D"/>
    <w:rsid w:val="00CF3853"/>
    <w:rsid w:val="00D047C5"/>
    <w:rsid w:val="00D16A4A"/>
    <w:rsid w:val="00D20626"/>
    <w:rsid w:val="00D2795E"/>
    <w:rsid w:val="00D30FEA"/>
    <w:rsid w:val="00D3234E"/>
    <w:rsid w:val="00D408AF"/>
    <w:rsid w:val="00D47FA5"/>
    <w:rsid w:val="00D5209D"/>
    <w:rsid w:val="00D54336"/>
    <w:rsid w:val="00D63361"/>
    <w:rsid w:val="00D643CD"/>
    <w:rsid w:val="00D64482"/>
    <w:rsid w:val="00D6619A"/>
    <w:rsid w:val="00D72F31"/>
    <w:rsid w:val="00D7425E"/>
    <w:rsid w:val="00D76E6D"/>
    <w:rsid w:val="00D85A1D"/>
    <w:rsid w:val="00D94905"/>
    <w:rsid w:val="00D97224"/>
    <w:rsid w:val="00DA6DC4"/>
    <w:rsid w:val="00DA7606"/>
    <w:rsid w:val="00DB31AB"/>
    <w:rsid w:val="00DB486E"/>
    <w:rsid w:val="00DB5B75"/>
    <w:rsid w:val="00DB5FCE"/>
    <w:rsid w:val="00DB6A5E"/>
    <w:rsid w:val="00DC0BFE"/>
    <w:rsid w:val="00DC6AC7"/>
    <w:rsid w:val="00DD007D"/>
    <w:rsid w:val="00DD23E6"/>
    <w:rsid w:val="00DE17C5"/>
    <w:rsid w:val="00E01804"/>
    <w:rsid w:val="00E03C37"/>
    <w:rsid w:val="00E06B52"/>
    <w:rsid w:val="00E12432"/>
    <w:rsid w:val="00E2620C"/>
    <w:rsid w:val="00E32ABB"/>
    <w:rsid w:val="00E416C9"/>
    <w:rsid w:val="00E42BE8"/>
    <w:rsid w:val="00E46157"/>
    <w:rsid w:val="00E468D4"/>
    <w:rsid w:val="00E53939"/>
    <w:rsid w:val="00E652EC"/>
    <w:rsid w:val="00E802AE"/>
    <w:rsid w:val="00E81176"/>
    <w:rsid w:val="00E839F0"/>
    <w:rsid w:val="00E85FC2"/>
    <w:rsid w:val="00E87A6C"/>
    <w:rsid w:val="00E92817"/>
    <w:rsid w:val="00E93DB3"/>
    <w:rsid w:val="00E94EF5"/>
    <w:rsid w:val="00EA1C8C"/>
    <w:rsid w:val="00EA4D64"/>
    <w:rsid w:val="00EC4492"/>
    <w:rsid w:val="00EC47C2"/>
    <w:rsid w:val="00EC4C46"/>
    <w:rsid w:val="00EC59B0"/>
    <w:rsid w:val="00EC62FD"/>
    <w:rsid w:val="00EC7068"/>
    <w:rsid w:val="00ED1D52"/>
    <w:rsid w:val="00ED2A92"/>
    <w:rsid w:val="00ED65C8"/>
    <w:rsid w:val="00EF3D4B"/>
    <w:rsid w:val="00EF6390"/>
    <w:rsid w:val="00EF6EA5"/>
    <w:rsid w:val="00F062FD"/>
    <w:rsid w:val="00F11891"/>
    <w:rsid w:val="00F12B0E"/>
    <w:rsid w:val="00F17F0B"/>
    <w:rsid w:val="00F2074E"/>
    <w:rsid w:val="00F23DC5"/>
    <w:rsid w:val="00F32B20"/>
    <w:rsid w:val="00F472C0"/>
    <w:rsid w:val="00F537CF"/>
    <w:rsid w:val="00F5432C"/>
    <w:rsid w:val="00F70E7F"/>
    <w:rsid w:val="00F7748B"/>
    <w:rsid w:val="00F80495"/>
    <w:rsid w:val="00F81B84"/>
    <w:rsid w:val="00F81F89"/>
    <w:rsid w:val="00F836DE"/>
    <w:rsid w:val="00F85762"/>
    <w:rsid w:val="00F86D03"/>
    <w:rsid w:val="00F93E63"/>
    <w:rsid w:val="00FA2E38"/>
    <w:rsid w:val="00FA439B"/>
    <w:rsid w:val="00FA6E6B"/>
    <w:rsid w:val="00FB152F"/>
    <w:rsid w:val="00FB5D03"/>
    <w:rsid w:val="00FB62FD"/>
    <w:rsid w:val="00FB7FD2"/>
    <w:rsid w:val="00FC4AED"/>
    <w:rsid w:val="00FC50E5"/>
    <w:rsid w:val="00FD314E"/>
    <w:rsid w:val="00FD5A49"/>
    <w:rsid w:val="00FE24D8"/>
    <w:rsid w:val="00FE66D1"/>
    <w:rsid w:val="00FF0DD3"/>
    <w:rsid w:val="00FF2206"/>
    <w:rsid w:val="00FF3DB3"/>
    <w:rsid w:val="00FF5756"/>
    <w:rsid w:val="00FF5F1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0C"/>
    <w:pPr>
      <w:spacing w:after="0" w:line="240" w:lineRule="auto"/>
    </w:pPr>
    <w:rPr>
      <w:rFonts w:eastAsia="Times New Roman" w:cs="Arial"/>
      <w:szCs w:val="28"/>
      <w:lang w:val="en-US"/>
    </w:rPr>
  </w:style>
  <w:style w:type="paragraph" w:styleId="Heading1">
    <w:name w:val="heading 1"/>
    <w:basedOn w:val="Normal"/>
    <w:next w:val="Normal"/>
    <w:link w:val="Heading1Char"/>
    <w:uiPriority w:val="9"/>
    <w:qFormat/>
    <w:rsid w:val="00330B99"/>
    <w:pPr>
      <w:keepNext/>
      <w:spacing w:before="120" w:after="120" w:line="240" w:lineRule="atLeast"/>
      <w:ind w:firstLine="720"/>
      <w:jc w:val="both"/>
      <w:outlineLvl w:val="0"/>
    </w:pPr>
    <w:rPr>
      <w:rFonts w:cs="Times New Roman"/>
      <w:b/>
      <w:iCs/>
      <w:color w:val="0070C0"/>
      <w:lang w:val="vi-VN"/>
    </w:rPr>
  </w:style>
  <w:style w:type="paragraph" w:styleId="Heading2">
    <w:name w:val="heading 2"/>
    <w:basedOn w:val="Normal"/>
    <w:next w:val="Normal"/>
    <w:link w:val="Heading2Char"/>
    <w:uiPriority w:val="9"/>
    <w:unhideWhenUsed/>
    <w:qFormat/>
    <w:rsid w:val="002F7F03"/>
    <w:pPr>
      <w:keepNext/>
      <w:spacing w:before="120"/>
      <w:jc w:val="center"/>
      <w:outlineLvl w:val="1"/>
    </w:pPr>
    <w:rPr>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5B0C"/>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534"/>
    <w:pPr>
      <w:ind w:left="720"/>
      <w:contextualSpacing/>
    </w:pPr>
  </w:style>
  <w:style w:type="paragraph" w:styleId="NormalWeb">
    <w:name w:val="Normal (Web)"/>
    <w:basedOn w:val="Normal"/>
    <w:uiPriority w:val="99"/>
    <w:unhideWhenUsed/>
    <w:rsid w:val="002F2B93"/>
    <w:pPr>
      <w:spacing w:before="100" w:beforeAutospacing="1" w:after="100" w:afterAutospacing="1"/>
    </w:pPr>
    <w:rPr>
      <w:rFonts w:cs="Times New Roman"/>
      <w:sz w:val="24"/>
      <w:szCs w:val="24"/>
      <w:lang w:val="vi-VN" w:eastAsia="vi-VN"/>
    </w:rPr>
  </w:style>
  <w:style w:type="character" w:styleId="Hyperlink">
    <w:name w:val="Hyperlink"/>
    <w:basedOn w:val="DefaultParagraphFont"/>
    <w:uiPriority w:val="99"/>
    <w:unhideWhenUsed/>
    <w:rsid w:val="00E03C37"/>
    <w:rPr>
      <w:color w:val="0000FF"/>
      <w:u w:val="single"/>
    </w:rPr>
  </w:style>
  <w:style w:type="character" w:styleId="Strong">
    <w:name w:val="Strong"/>
    <w:uiPriority w:val="22"/>
    <w:qFormat/>
    <w:rsid w:val="007C41B9"/>
    <w:rPr>
      <w:b/>
      <w:bCs/>
    </w:rPr>
  </w:style>
  <w:style w:type="character" w:customStyle="1" w:styleId="fontstyle01">
    <w:name w:val="fontstyle01"/>
    <w:basedOn w:val="DefaultParagraphFont"/>
    <w:rsid w:val="00E42BE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02541"/>
    <w:pPr>
      <w:tabs>
        <w:tab w:val="center" w:pos="4513"/>
        <w:tab w:val="right" w:pos="9026"/>
      </w:tabs>
    </w:pPr>
  </w:style>
  <w:style w:type="character" w:customStyle="1" w:styleId="HeaderChar">
    <w:name w:val="Header Char"/>
    <w:basedOn w:val="DefaultParagraphFont"/>
    <w:link w:val="Header"/>
    <w:uiPriority w:val="99"/>
    <w:rsid w:val="00502541"/>
    <w:rPr>
      <w:rFonts w:eastAsia="Times New Roman" w:cs="Arial"/>
      <w:szCs w:val="28"/>
      <w:lang w:val="en-US"/>
    </w:rPr>
  </w:style>
  <w:style w:type="paragraph" w:styleId="Footer">
    <w:name w:val="footer"/>
    <w:basedOn w:val="Normal"/>
    <w:link w:val="FooterChar"/>
    <w:uiPriority w:val="99"/>
    <w:semiHidden/>
    <w:unhideWhenUsed/>
    <w:rsid w:val="00502541"/>
    <w:pPr>
      <w:tabs>
        <w:tab w:val="center" w:pos="4513"/>
        <w:tab w:val="right" w:pos="9026"/>
      </w:tabs>
    </w:pPr>
  </w:style>
  <w:style w:type="character" w:customStyle="1" w:styleId="FooterChar">
    <w:name w:val="Footer Char"/>
    <w:basedOn w:val="DefaultParagraphFont"/>
    <w:link w:val="Footer"/>
    <w:uiPriority w:val="99"/>
    <w:semiHidden/>
    <w:rsid w:val="00502541"/>
    <w:rPr>
      <w:rFonts w:eastAsia="Times New Roman" w:cs="Arial"/>
      <w:szCs w:val="28"/>
      <w:lang w:val="en-US"/>
    </w:rPr>
  </w:style>
  <w:style w:type="paragraph" w:styleId="Caption">
    <w:name w:val="caption"/>
    <w:basedOn w:val="Normal"/>
    <w:next w:val="Normal"/>
    <w:uiPriority w:val="35"/>
    <w:unhideWhenUsed/>
    <w:qFormat/>
    <w:rsid w:val="0023629D"/>
    <w:pPr>
      <w:spacing w:line="360" w:lineRule="atLeast"/>
      <w:jc w:val="center"/>
    </w:pPr>
    <w:rPr>
      <w:b/>
      <w:color w:val="0070C0"/>
      <w:lang w:val="vi-VN"/>
    </w:rPr>
  </w:style>
  <w:style w:type="character" w:customStyle="1" w:styleId="Heading1Char">
    <w:name w:val="Heading 1 Char"/>
    <w:basedOn w:val="DefaultParagraphFont"/>
    <w:link w:val="Heading1"/>
    <w:uiPriority w:val="9"/>
    <w:rsid w:val="00330B99"/>
    <w:rPr>
      <w:rFonts w:eastAsia="Times New Roman" w:cs="Times New Roman"/>
      <w:b/>
      <w:iCs/>
      <w:color w:val="0070C0"/>
      <w:szCs w:val="28"/>
    </w:rPr>
  </w:style>
  <w:style w:type="paragraph" w:styleId="BodyTextIndent">
    <w:name w:val="Body Text Indent"/>
    <w:basedOn w:val="Normal"/>
    <w:link w:val="BodyTextIndentChar"/>
    <w:uiPriority w:val="99"/>
    <w:unhideWhenUsed/>
    <w:rsid w:val="00330B99"/>
    <w:pPr>
      <w:tabs>
        <w:tab w:val="right" w:leader="dot" w:pos="7920"/>
      </w:tabs>
      <w:snapToGrid w:val="0"/>
      <w:spacing w:before="120" w:after="120" w:line="240" w:lineRule="atLeast"/>
      <w:ind w:firstLine="709"/>
      <w:jc w:val="both"/>
    </w:pPr>
    <w:rPr>
      <w:rFonts w:cs="Times New Roman"/>
      <w:b/>
      <w:iCs/>
      <w:color w:val="0070C0"/>
      <w:lang w:val="vi-VN"/>
    </w:rPr>
  </w:style>
  <w:style w:type="character" w:customStyle="1" w:styleId="BodyTextIndentChar">
    <w:name w:val="Body Text Indent Char"/>
    <w:basedOn w:val="DefaultParagraphFont"/>
    <w:link w:val="BodyTextIndent"/>
    <w:uiPriority w:val="99"/>
    <w:rsid w:val="00330B99"/>
    <w:rPr>
      <w:rFonts w:eastAsia="Times New Roman" w:cs="Times New Roman"/>
      <w:b/>
      <w:iCs/>
      <w:color w:val="0070C0"/>
      <w:szCs w:val="28"/>
    </w:rPr>
  </w:style>
  <w:style w:type="paragraph" w:styleId="BodyTextIndent2">
    <w:name w:val="Body Text Indent 2"/>
    <w:basedOn w:val="Normal"/>
    <w:link w:val="BodyTextIndent2Char"/>
    <w:uiPriority w:val="99"/>
    <w:unhideWhenUsed/>
    <w:rsid w:val="00330B99"/>
    <w:pPr>
      <w:spacing w:before="120" w:after="120" w:line="240" w:lineRule="atLeast"/>
      <w:ind w:firstLine="720"/>
      <w:jc w:val="both"/>
    </w:pPr>
    <w:rPr>
      <w:rFonts w:cs="Times New Roman"/>
      <w:b/>
      <w:iCs/>
      <w:color w:val="0070C0"/>
      <w:lang w:val="vi-VN"/>
    </w:rPr>
  </w:style>
  <w:style w:type="character" w:customStyle="1" w:styleId="BodyTextIndent2Char">
    <w:name w:val="Body Text Indent 2 Char"/>
    <w:basedOn w:val="DefaultParagraphFont"/>
    <w:link w:val="BodyTextIndent2"/>
    <w:uiPriority w:val="99"/>
    <w:rsid w:val="00330B99"/>
    <w:rPr>
      <w:rFonts w:eastAsia="Times New Roman" w:cs="Times New Roman"/>
      <w:b/>
      <w:iCs/>
      <w:color w:val="0070C0"/>
      <w:szCs w:val="28"/>
    </w:rPr>
  </w:style>
  <w:style w:type="paragraph" w:styleId="BodyTextIndent3">
    <w:name w:val="Body Text Indent 3"/>
    <w:basedOn w:val="Normal"/>
    <w:link w:val="BodyTextIndent3Char"/>
    <w:uiPriority w:val="99"/>
    <w:unhideWhenUsed/>
    <w:rsid w:val="00384F2B"/>
    <w:pPr>
      <w:spacing w:before="120" w:after="120" w:line="240" w:lineRule="atLeast"/>
      <w:ind w:firstLine="720"/>
    </w:pPr>
    <w:rPr>
      <w:rFonts w:cs="Times New Roman"/>
      <w:color w:val="000000"/>
    </w:rPr>
  </w:style>
  <w:style w:type="character" w:customStyle="1" w:styleId="BodyTextIndent3Char">
    <w:name w:val="Body Text Indent 3 Char"/>
    <w:basedOn w:val="DefaultParagraphFont"/>
    <w:link w:val="BodyTextIndent3"/>
    <w:uiPriority w:val="99"/>
    <w:rsid w:val="00384F2B"/>
    <w:rPr>
      <w:rFonts w:eastAsia="Times New Roman" w:cs="Times New Roman"/>
      <w:color w:val="000000"/>
      <w:szCs w:val="28"/>
      <w:lang w:val="en-US"/>
    </w:rPr>
  </w:style>
  <w:style w:type="character" w:customStyle="1" w:styleId="Heading2Char">
    <w:name w:val="Heading 2 Char"/>
    <w:basedOn w:val="DefaultParagraphFont"/>
    <w:link w:val="Heading2"/>
    <w:uiPriority w:val="9"/>
    <w:rsid w:val="002F7F03"/>
    <w:rPr>
      <w:rFonts w:eastAsia="Times New Roman" w:cs="Arial"/>
      <w:b/>
      <w:szCs w:val="28"/>
    </w:rPr>
  </w:style>
  <w:style w:type="character" w:customStyle="1" w:styleId="Vnbnnidung">
    <w:name w:val="Văn bản nội dung_"/>
    <w:basedOn w:val="DefaultParagraphFont"/>
    <w:link w:val="Vnbnnidung0"/>
    <w:rsid w:val="00B926CD"/>
    <w:rPr>
      <w:rFonts w:eastAsia="Times New Roman" w:cs="Times New Roman"/>
      <w:color w:val="231F20"/>
    </w:rPr>
  </w:style>
  <w:style w:type="paragraph" w:customStyle="1" w:styleId="Vnbnnidung0">
    <w:name w:val="Văn bản nội dung"/>
    <w:basedOn w:val="Normal"/>
    <w:link w:val="Vnbnnidung"/>
    <w:rsid w:val="00B926CD"/>
    <w:pPr>
      <w:widowControl w:val="0"/>
      <w:spacing w:after="120"/>
      <w:ind w:firstLine="400"/>
    </w:pPr>
    <w:rPr>
      <w:rFonts w:cs="Times New Roman"/>
      <w:color w:val="231F20"/>
      <w:szCs w:val="22"/>
      <w:lang w:val="vi-VN"/>
    </w:rPr>
  </w:style>
  <w:style w:type="paragraph" w:styleId="BalloonText">
    <w:name w:val="Balloon Text"/>
    <w:basedOn w:val="Normal"/>
    <w:link w:val="BalloonTextChar"/>
    <w:uiPriority w:val="99"/>
    <w:semiHidden/>
    <w:unhideWhenUsed/>
    <w:rsid w:val="005B4385"/>
    <w:rPr>
      <w:rFonts w:ascii="Tahoma" w:hAnsi="Tahoma" w:cs="Tahoma"/>
      <w:sz w:val="16"/>
      <w:szCs w:val="16"/>
    </w:rPr>
  </w:style>
  <w:style w:type="character" w:customStyle="1" w:styleId="BalloonTextChar">
    <w:name w:val="Balloon Text Char"/>
    <w:basedOn w:val="DefaultParagraphFont"/>
    <w:link w:val="BalloonText"/>
    <w:uiPriority w:val="99"/>
    <w:semiHidden/>
    <w:rsid w:val="005B4385"/>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8F20F2"/>
    <w:rPr>
      <w:sz w:val="16"/>
      <w:szCs w:val="16"/>
    </w:rPr>
  </w:style>
  <w:style w:type="paragraph" w:styleId="CommentText">
    <w:name w:val="annotation text"/>
    <w:basedOn w:val="Normal"/>
    <w:link w:val="CommentTextChar"/>
    <w:uiPriority w:val="99"/>
    <w:semiHidden/>
    <w:unhideWhenUsed/>
    <w:rsid w:val="008F20F2"/>
    <w:rPr>
      <w:sz w:val="20"/>
      <w:szCs w:val="20"/>
    </w:rPr>
  </w:style>
  <w:style w:type="character" w:customStyle="1" w:styleId="CommentTextChar">
    <w:name w:val="Comment Text Char"/>
    <w:basedOn w:val="DefaultParagraphFont"/>
    <w:link w:val="CommentText"/>
    <w:uiPriority w:val="99"/>
    <w:semiHidden/>
    <w:rsid w:val="008F20F2"/>
    <w:rPr>
      <w:rFonts w:eastAsia="Times New Roman" w:cs="Arial"/>
      <w:sz w:val="20"/>
      <w:szCs w:val="20"/>
      <w:lang w:val="en-US"/>
    </w:rPr>
  </w:style>
  <w:style w:type="paragraph" w:styleId="CommentSubject">
    <w:name w:val="annotation subject"/>
    <w:basedOn w:val="CommentText"/>
    <w:next w:val="CommentText"/>
    <w:link w:val="CommentSubjectChar"/>
    <w:uiPriority w:val="99"/>
    <w:semiHidden/>
    <w:unhideWhenUsed/>
    <w:rsid w:val="008F20F2"/>
    <w:rPr>
      <w:b/>
      <w:bCs/>
    </w:rPr>
  </w:style>
  <w:style w:type="character" w:customStyle="1" w:styleId="CommentSubjectChar">
    <w:name w:val="Comment Subject Char"/>
    <w:basedOn w:val="CommentTextChar"/>
    <w:link w:val="CommentSubject"/>
    <w:uiPriority w:val="99"/>
    <w:semiHidden/>
    <w:rsid w:val="008F20F2"/>
    <w:rPr>
      <w:rFonts w:eastAsia="Times New Roman" w:cs="Arial"/>
      <w:b/>
      <w:bCs/>
      <w:sz w:val="20"/>
      <w:szCs w:val="20"/>
      <w:lang w:val="en-US"/>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ootnote text,Char9"/>
    <w:basedOn w:val="Normal"/>
    <w:link w:val="FootnoteTextChar"/>
    <w:qFormat/>
    <w:rsid w:val="003F0D7A"/>
    <w:rPr>
      <w:rFonts w:ascii=".VnTime" w:hAnsi=".VnTime" w:cs="Times New Roman"/>
      <w:color w:val="333333"/>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3F0D7A"/>
    <w:rPr>
      <w:rFonts w:ascii=".VnTime" w:eastAsia="Times New Roman" w:hAnsi=".VnTime" w:cs="Times New Roman"/>
      <w:color w:val="333333"/>
      <w:sz w:val="20"/>
      <w:szCs w:val="20"/>
      <w:lang w:val="en-US"/>
    </w:rPr>
  </w:style>
  <w:style w:type="character" w:styleId="FootnoteReference">
    <w:name w:val="footnote reference"/>
    <w:aliases w:val="Footnote,Footnote text,ftref,BearingPoint,16 Point,Superscript 6 Point,fr,Footnote + Arial,10 pt,Black,(NECG) Footnote Reference,Footnote dich,BVI fnr,footnote ref,SUPERS,BVI fnr Char Char Char Char Char Char,f,Footnote Text1,Ref,R"/>
    <w:link w:val="CharChar1CharCharCharChar1CharCharCharCharCharCharCharChar"/>
    <w:qFormat/>
    <w:rsid w:val="003F0D7A"/>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3F0D7A"/>
    <w:pPr>
      <w:spacing w:after="160" w:line="240" w:lineRule="exact"/>
    </w:pPr>
    <w:rPr>
      <w:rFonts w:eastAsiaTheme="minorHAnsi" w:cstheme="minorBidi"/>
      <w:szCs w:val="22"/>
      <w:vertAlign w:val="superscript"/>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0C"/>
    <w:pPr>
      <w:spacing w:after="0" w:line="240" w:lineRule="auto"/>
    </w:pPr>
    <w:rPr>
      <w:rFonts w:eastAsia="Times New Roman" w:cs="Arial"/>
      <w:szCs w:val="28"/>
      <w:lang w:val="en-US"/>
    </w:rPr>
  </w:style>
  <w:style w:type="paragraph" w:styleId="Heading1">
    <w:name w:val="heading 1"/>
    <w:basedOn w:val="Normal"/>
    <w:next w:val="Normal"/>
    <w:link w:val="Heading1Char"/>
    <w:uiPriority w:val="9"/>
    <w:qFormat/>
    <w:rsid w:val="00330B99"/>
    <w:pPr>
      <w:keepNext/>
      <w:spacing w:before="120" w:after="120" w:line="240" w:lineRule="atLeast"/>
      <w:ind w:firstLine="720"/>
      <w:jc w:val="both"/>
      <w:outlineLvl w:val="0"/>
    </w:pPr>
    <w:rPr>
      <w:rFonts w:cs="Times New Roman"/>
      <w:b/>
      <w:iCs/>
      <w:color w:val="0070C0"/>
      <w:lang w:val="vi-VN"/>
    </w:rPr>
  </w:style>
  <w:style w:type="paragraph" w:styleId="Heading2">
    <w:name w:val="heading 2"/>
    <w:basedOn w:val="Normal"/>
    <w:next w:val="Normal"/>
    <w:link w:val="Heading2Char"/>
    <w:uiPriority w:val="9"/>
    <w:unhideWhenUsed/>
    <w:qFormat/>
    <w:rsid w:val="002F7F03"/>
    <w:pPr>
      <w:keepNext/>
      <w:spacing w:before="120"/>
      <w:jc w:val="center"/>
      <w:outlineLvl w:val="1"/>
    </w:pPr>
    <w:rPr>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5B0C"/>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534"/>
    <w:pPr>
      <w:ind w:left="720"/>
      <w:contextualSpacing/>
    </w:pPr>
  </w:style>
  <w:style w:type="paragraph" w:styleId="NormalWeb">
    <w:name w:val="Normal (Web)"/>
    <w:basedOn w:val="Normal"/>
    <w:uiPriority w:val="99"/>
    <w:unhideWhenUsed/>
    <w:rsid w:val="002F2B93"/>
    <w:pPr>
      <w:spacing w:before="100" w:beforeAutospacing="1" w:after="100" w:afterAutospacing="1"/>
    </w:pPr>
    <w:rPr>
      <w:rFonts w:cs="Times New Roman"/>
      <w:sz w:val="24"/>
      <w:szCs w:val="24"/>
      <w:lang w:val="vi-VN" w:eastAsia="vi-VN"/>
    </w:rPr>
  </w:style>
  <w:style w:type="character" w:styleId="Hyperlink">
    <w:name w:val="Hyperlink"/>
    <w:basedOn w:val="DefaultParagraphFont"/>
    <w:uiPriority w:val="99"/>
    <w:unhideWhenUsed/>
    <w:rsid w:val="00E03C37"/>
    <w:rPr>
      <w:color w:val="0000FF"/>
      <w:u w:val="single"/>
    </w:rPr>
  </w:style>
  <w:style w:type="character" w:styleId="Strong">
    <w:name w:val="Strong"/>
    <w:uiPriority w:val="22"/>
    <w:qFormat/>
    <w:rsid w:val="007C41B9"/>
    <w:rPr>
      <w:b/>
      <w:bCs/>
    </w:rPr>
  </w:style>
  <w:style w:type="character" w:customStyle="1" w:styleId="fontstyle01">
    <w:name w:val="fontstyle01"/>
    <w:basedOn w:val="DefaultParagraphFont"/>
    <w:rsid w:val="00E42BE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02541"/>
    <w:pPr>
      <w:tabs>
        <w:tab w:val="center" w:pos="4513"/>
        <w:tab w:val="right" w:pos="9026"/>
      </w:tabs>
    </w:pPr>
  </w:style>
  <w:style w:type="character" w:customStyle="1" w:styleId="HeaderChar">
    <w:name w:val="Header Char"/>
    <w:basedOn w:val="DefaultParagraphFont"/>
    <w:link w:val="Header"/>
    <w:uiPriority w:val="99"/>
    <w:rsid w:val="00502541"/>
    <w:rPr>
      <w:rFonts w:eastAsia="Times New Roman" w:cs="Arial"/>
      <w:szCs w:val="28"/>
      <w:lang w:val="en-US"/>
    </w:rPr>
  </w:style>
  <w:style w:type="paragraph" w:styleId="Footer">
    <w:name w:val="footer"/>
    <w:basedOn w:val="Normal"/>
    <w:link w:val="FooterChar"/>
    <w:uiPriority w:val="99"/>
    <w:semiHidden/>
    <w:unhideWhenUsed/>
    <w:rsid w:val="00502541"/>
    <w:pPr>
      <w:tabs>
        <w:tab w:val="center" w:pos="4513"/>
        <w:tab w:val="right" w:pos="9026"/>
      </w:tabs>
    </w:pPr>
  </w:style>
  <w:style w:type="character" w:customStyle="1" w:styleId="FooterChar">
    <w:name w:val="Footer Char"/>
    <w:basedOn w:val="DefaultParagraphFont"/>
    <w:link w:val="Footer"/>
    <w:uiPriority w:val="99"/>
    <w:semiHidden/>
    <w:rsid w:val="00502541"/>
    <w:rPr>
      <w:rFonts w:eastAsia="Times New Roman" w:cs="Arial"/>
      <w:szCs w:val="28"/>
      <w:lang w:val="en-US"/>
    </w:rPr>
  </w:style>
  <w:style w:type="paragraph" w:styleId="Caption">
    <w:name w:val="caption"/>
    <w:basedOn w:val="Normal"/>
    <w:next w:val="Normal"/>
    <w:uiPriority w:val="35"/>
    <w:unhideWhenUsed/>
    <w:qFormat/>
    <w:rsid w:val="0023629D"/>
    <w:pPr>
      <w:spacing w:line="360" w:lineRule="atLeast"/>
      <w:jc w:val="center"/>
    </w:pPr>
    <w:rPr>
      <w:b/>
      <w:color w:val="0070C0"/>
      <w:lang w:val="vi-VN"/>
    </w:rPr>
  </w:style>
  <w:style w:type="character" w:customStyle="1" w:styleId="Heading1Char">
    <w:name w:val="Heading 1 Char"/>
    <w:basedOn w:val="DefaultParagraphFont"/>
    <w:link w:val="Heading1"/>
    <w:uiPriority w:val="9"/>
    <w:rsid w:val="00330B99"/>
    <w:rPr>
      <w:rFonts w:eastAsia="Times New Roman" w:cs="Times New Roman"/>
      <w:b/>
      <w:iCs/>
      <w:color w:val="0070C0"/>
      <w:szCs w:val="28"/>
    </w:rPr>
  </w:style>
  <w:style w:type="paragraph" w:styleId="BodyTextIndent">
    <w:name w:val="Body Text Indent"/>
    <w:basedOn w:val="Normal"/>
    <w:link w:val="BodyTextIndentChar"/>
    <w:uiPriority w:val="99"/>
    <w:unhideWhenUsed/>
    <w:rsid w:val="00330B99"/>
    <w:pPr>
      <w:tabs>
        <w:tab w:val="right" w:leader="dot" w:pos="7920"/>
      </w:tabs>
      <w:snapToGrid w:val="0"/>
      <w:spacing w:before="120" w:after="120" w:line="240" w:lineRule="atLeast"/>
      <w:ind w:firstLine="709"/>
      <w:jc w:val="both"/>
    </w:pPr>
    <w:rPr>
      <w:rFonts w:cs="Times New Roman"/>
      <w:b/>
      <w:iCs/>
      <w:color w:val="0070C0"/>
      <w:lang w:val="vi-VN"/>
    </w:rPr>
  </w:style>
  <w:style w:type="character" w:customStyle="1" w:styleId="BodyTextIndentChar">
    <w:name w:val="Body Text Indent Char"/>
    <w:basedOn w:val="DefaultParagraphFont"/>
    <w:link w:val="BodyTextIndent"/>
    <w:uiPriority w:val="99"/>
    <w:rsid w:val="00330B99"/>
    <w:rPr>
      <w:rFonts w:eastAsia="Times New Roman" w:cs="Times New Roman"/>
      <w:b/>
      <w:iCs/>
      <w:color w:val="0070C0"/>
      <w:szCs w:val="28"/>
    </w:rPr>
  </w:style>
  <w:style w:type="paragraph" w:styleId="BodyTextIndent2">
    <w:name w:val="Body Text Indent 2"/>
    <w:basedOn w:val="Normal"/>
    <w:link w:val="BodyTextIndent2Char"/>
    <w:uiPriority w:val="99"/>
    <w:unhideWhenUsed/>
    <w:rsid w:val="00330B99"/>
    <w:pPr>
      <w:spacing w:before="120" w:after="120" w:line="240" w:lineRule="atLeast"/>
      <w:ind w:firstLine="720"/>
      <w:jc w:val="both"/>
    </w:pPr>
    <w:rPr>
      <w:rFonts w:cs="Times New Roman"/>
      <w:b/>
      <w:iCs/>
      <w:color w:val="0070C0"/>
      <w:lang w:val="vi-VN"/>
    </w:rPr>
  </w:style>
  <w:style w:type="character" w:customStyle="1" w:styleId="BodyTextIndent2Char">
    <w:name w:val="Body Text Indent 2 Char"/>
    <w:basedOn w:val="DefaultParagraphFont"/>
    <w:link w:val="BodyTextIndent2"/>
    <w:uiPriority w:val="99"/>
    <w:rsid w:val="00330B99"/>
    <w:rPr>
      <w:rFonts w:eastAsia="Times New Roman" w:cs="Times New Roman"/>
      <w:b/>
      <w:iCs/>
      <w:color w:val="0070C0"/>
      <w:szCs w:val="28"/>
    </w:rPr>
  </w:style>
  <w:style w:type="paragraph" w:styleId="BodyTextIndent3">
    <w:name w:val="Body Text Indent 3"/>
    <w:basedOn w:val="Normal"/>
    <w:link w:val="BodyTextIndent3Char"/>
    <w:uiPriority w:val="99"/>
    <w:unhideWhenUsed/>
    <w:rsid w:val="00384F2B"/>
    <w:pPr>
      <w:spacing w:before="120" w:after="120" w:line="240" w:lineRule="atLeast"/>
      <w:ind w:firstLine="720"/>
    </w:pPr>
    <w:rPr>
      <w:rFonts w:cs="Times New Roman"/>
      <w:color w:val="000000"/>
    </w:rPr>
  </w:style>
  <w:style w:type="character" w:customStyle="1" w:styleId="BodyTextIndent3Char">
    <w:name w:val="Body Text Indent 3 Char"/>
    <w:basedOn w:val="DefaultParagraphFont"/>
    <w:link w:val="BodyTextIndent3"/>
    <w:uiPriority w:val="99"/>
    <w:rsid w:val="00384F2B"/>
    <w:rPr>
      <w:rFonts w:eastAsia="Times New Roman" w:cs="Times New Roman"/>
      <w:color w:val="000000"/>
      <w:szCs w:val="28"/>
      <w:lang w:val="en-US"/>
    </w:rPr>
  </w:style>
  <w:style w:type="character" w:customStyle="1" w:styleId="Heading2Char">
    <w:name w:val="Heading 2 Char"/>
    <w:basedOn w:val="DefaultParagraphFont"/>
    <w:link w:val="Heading2"/>
    <w:uiPriority w:val="9"/>
    <w:rsid w:val="002F7F03"/>
    <w:rPr>
      <w:rFonts w:eastAsia="Times New Roman" w:cs="Arial"/>
      <w:b/>
      <w:szCs w:val="28"/>
    </w:rPr>
  </w:style>
  <w:style w:type="character" w:customStyle="1" w:styleId="Vnbnnidung">
    <w:name w:val="Văn bản nội dung_"/>
    <w:basedOn w:val="DefaultParagraphFont"/>
    <w:link w:val="Vnbnnidung0"/>
    <w:rsid w:val="00B926CD"/>
    <w:rPr>
      <w:rFonts w:eastAsia="Times New Roman" w:cs="Times New Roman"/>
      <w:color w:val="231F20"/>
    </w:rPr>
  </w:style>
  <w:style w:type="paragraph" w:customStyle="1" w:styleId="Vnbnnidung0">
    <w:name w:val="Văn bản nội dung"/>
    <w:basedOn w:val="Normal"/>
    <w:link w:val="Vnbnnidung"/>
    <w:rsid w:val="00B926CD"/>
    <w:pPr>
      <w:widowControl w:val="0"/>
      <w:spacing w:after="120"/>
      <w:ind w:firstLine="400"/>
    </w:pPr>
    <w:rPr>
      <w:rFonts w:cs="Times New Roman"/>
      <w:color w:val="231F20"/>
      <w:szCs w:val="22"/>
      <w:lang w:val="vi-VN"/>
    </w:rPr>
  </w:style>
  <w:style w:type="paragraph" w:styleId="BalloonText">
    <w:name w:val="Balloon Text"/>
    <w:basedOn w:val="Normal"/>
    <w:link w:val="BalloonTextChar"/>
    <w:uiPriority w:val="99"/>
    <w:semiHidden/>
    <w:unhideWhenUsed/>
    <w:rsid w:val="005B4385"/>
    <w:rPr>
      <w:rFonts w:ascii="Tahoma" w:hAnsi="Tahoma" w:cs="Tahoma"/>
      <w:sz w:val="16"/>
      <w:szCs w:val="16"/>
    </w:rPr>
  </w:style>
  <w:style w:type="character" w:customStyle="1" w:styleId="BalloonTextChar">
    <w:name w:val="Balloon Text Char"/>
    <w:basedOn w:val="DefaultParagraphFont"/>
    <w:link w:val="BalloonText"/>
    <w:uiPriority w:val="99"/>
    <w:semiHidden/>
    <w:rsid w:val="005B4385"/>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8F20F2"/>
    <w:rPr>
      <w:sz w:val="16"/>
      <w:szCs w:val="16"/>
    </w:rPr>
  </w:style>
  <w:style w:type="paragraph" w:styleId="CommentText">
    <w:name w:val="annotation text"/>
    <w:basedOn w:val="Normal"/>
    <w:link w:val="CommentTextChar"/>
    <w:uiPriority w:val="99"/>
    <w:semiHidden/>
    <w:unhideWhenUsed/>
    <w:rsid w:val="008F20F2"/>
    <w:rPr>
      <w:sz w:val="20"/>
      <w:szCs w:val="20"/>
    </w:rPr>
  </w:style>
  <w:style w:type="character" w:customStyle="1" w:styleId="CommentTextChar">
    <w:name w:val="Comment Text Char"/>
    <w:basedOn w:val="DefaultParagraphFont"/>
    <w:link w:val="CommentText"/>
    <w:uiPriority w:val="99"/>
    <w:semiHidden/>
    <w:rsid w:val="008F20F2"/>
    <w:rPr>
      <w:rFonts w:eastAsia="Times New Roman" w:cs="Arial"/>
      <w:sz w:val="20"/>
      <w:szCs w:val="20"/>
      <w:lang w:val="en-US"/>
    </w:rPr>
  </w:style>
  <w:style w:type="paragraph" w:styleId="CommentSubject">
    <w:name w:val="annotation subject"/>
    <w:basedOn w:val="CommentText"/>
    <w:next w:val="CommentText"/>
    <w:link w:val="CommentSubjectChar"/>
    <w:uiPriority w:val="99"/>
    <w:semiHidden/>
    <w:unhideWhenUsed/>
    <w:rsid w:val="008F20F2"/>
    <w:rPr>
      <w:b/>
      <w:bCs/>
    </w:rPr>
  </w:style>
  <w:style w:type="character" w:customStyle="1" w:styleId="CommentSubjectChar">
    <w:name w:val="Comment Subject Char"/>
    <w:basedOn w:val="CommentTextChar"/>
    <w:link w:val="CommentSubject"/>
    <w:uiPriority w:val="99"/>
    <w:semiHidden/>
    <w:rsid w:val="008F20F2"/>
    <w:rPr>
      <w:rFonts w:eastAsia="Times New Roman" w:cs="Arial"/>
      <w:b/>
      <w:bCs/>
      <w:sz w:val="20"/>
      <w:szCs w:val="20"/>
      <w:lang w:val="en-US"/>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ootnote text,Char9"/>
    <w:basedOn w:val="Normal"/>
    <w:link w:val="FootnoteTextChar"/>
    <w:qFormat/>
    <w:rsid w:val="003F0D7A"/>
    <w:rPr>
      <w:rFonts w:ascii=".VnTime" w:hAnsi=".VnTime" w:cs="Times New Roman"/>
      <w:color w:val="333333"/>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3F0D7A"/>
    <w:rPr>
      <w:rFonts w:ascii=".VnTime" w:eastAsia="Times New Roman" w:hAnsi=".VnTime" w:cs="Times New Roman"/>
      <w:color w:val="333333"/>
      <w:sz w:val="20"/>
      <w:szCs w:val="20"/>
      <w:lang w:val="en-US"/>
    </w:rPr>
  </w:style>
  <w:style w:type="character" w:styleId="FootnoteReference">
    <w:name w:val="footnote reference"/>
    <w:aliases w:val="Footnote,Footnote text,ftref,BearingPoint,16 Point,Superscript 6 Point,fr,Footnote + Arial,10 pt,Black,(NECG) Footnote Reference,Footnote dich,BVI fnr,footnote ref,SUPERS,BVI fnr Char Char Char Char Char Char,f,Footnote Text1,Ref,R"/>
    <w:link w:val="CharChar1CharCharCharChar1CharCharCharCharCharCharCharChar"/>
    <w:qFormat/>
    <w:rsid w:val="003F0D7A"/>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3F0D7A"/>
    <w:pPr>
      <w:spacing w:after="160" w:line="240" w:lineRule="exact"/>
    </w:pPr>
    <w:rPr>
      <w:rFonts w:eastAsiaTheme="minorHAnsi" w:cstheme="minorBidi"/>
      <w:szCs w:val="22"/>
      <w:vertAlign w:val="superscript"/>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09431">
      <w:bodyDiv w:val="1"/>
      <w:marLeft w:val="0"/>
      <w:marRight w:val="0"/>
      <w:marTop w:val="0"/>
      <w:marBottom w:val="0"/>
      <w:divBdr>
        <w:top w:val="none" w:sz="0" w:space="0" w:color="auto"/>
        <w:left w:val="none" w:sz="0" w:space="0" w:color="auto"/>
        <w:bottom w:val="none" w:sz="0" w:space="0" w:color="auto"/>
        <w:right w:val="none" w:sz="0" w:space="0" w:color="auto"/>
      </w:divBdr>
    </w:div>
    <w:div w:id="420569304">
      <w:bodyDiv w:val="1"/>
      <w:marLeft w:val="0"/>
      <w:marRight w:val="0"/>
      <w:marTop w:val="0"/>
      <w:marBottom w:val="0"/>
      <w:divBdr>
        <w:top w:val="none" w:sz="0" w:space="0" w:color="auto"/>
        <w:left w:val="none" w:sz="0" w:space="0" w:color="auto"/>
        <w:bottom w:val="none" w:sz="0" w:space="0" w:color="auto"/>
        <w:right w:val="none" w:sz="0" w:space="0" w:color="auto"/>
      </w:divBdr>
    </w:div>
    <w:div w:id="541481812">
      <w:bodyDiv w:val="1"/>
      <w:marLeft w:val="0"/>
      <w:marRight w:val="0"/>
      <w:marTop w:val="0"/>
      <w:marBottom w:val="0"/>
      <w:divBdr>
        <w:top w:val="none" w:sz="0" w:space="0" w:color="auto"/>
        <w:left w:val="none" w:sz="0" w:space="0" w:color="auto"/>
        <w:bottom w:val="none" w:sz="0" w:space="0" w:color="auto"/>
        <w:right w:val="none" w:sz="0" w:space="0" w:color="auto"/>
      </w:divBdr>
    </w:div>
    <w:div w:id="807013241">
      <w:bodyDiv w:val="1"/>
      <w:marLeft w:val="0"/>
      <w:marRight w:val="0"/>
      <w:marTop w:val="0"/>
      <w:marBottom w:val="0"/>
      <w:divBdr>
        <w:top w:val="none" w:sz="0" w:space="0" w:color="auto"/>
        <w:left w:val="none" w:sz="0" w:space="0" w:color="auto"/>
        <w:bottom w:val="none" w:sz="0" w:space="0" w:color="auto"/>
        <w:right w:val="none" w:sz="0" w:space="0" w:color="auto"/>
      </w:divBdr>
    </w:div>
    <w:div w:id="855269707">
      <w:bodyDiv w:val="1"/>
      <w:marLeft w:val="0"/>
      <w:marRight w:val="0"/>
      <w:marTop w:val="0"/>
      <w:marBottom w:val="0"/>
      <w:divBdr>
        <w:top w:val="none" w:sz="0" w:space="0" w:color="auto"/>
        <w:left w:val="none" w:sz="0" w:space="0" w:color="auto"/>
        <w:bottom w:val="none" w:sz="0" w:space="0" w:color="auto"/>
        <w:right w:val="none" w:sz="0" w:space="0" w:color="auto"/>
      </w:divBdr>
    </w:div>
    <w:div w:id="1064526468">
      <w:bodyDiv w:val="1"/>
      <w:marLeft w:val="0"/>
      <w:marRight w:val="0"/>
      <w:marTop w:val="0"/>
      <w:marBottom w:val="0"/>
      <w:divBdr>
        <w:top w:val="none" w:sz="0" w:space="0" w:color="auto"/>
        <w:left w:val="none" w:sz="0" w:space="0" w:color="auto"/>
        <w:bottom w:val="none" w:sz="0" w:space="0" w:color="auto"/>
        <w:right w:val="none" w:sz="0" w:space="0" w:color="auto"/>
      </w:divBdr>
    </w:div>
    <w:div w:id="1106969912">
      <w:bodyDiv w:val="1"/>
      <w:marLeft w:val="0"/>
      <w:marRight w:val="0"/>
      <w:marTop w:val="0"/>
      <w:marBottom w:val="0"/>
      <w:divBdr>
        <w:top w:val="none" w:sz="0" w:space="0" w:color="auto"/>
        <w:left w:val="none" w:sz="0" w:space="0" w:color="auto"/>
        <w:bottom w:val="none" w:sz="0" w:space="0" w:color="auto"/>
        <w:right w:val="none" w:sz="0" w:space="0" w:color="auto"/>
      </w:divBdr>
    </w:div>
    <w:div w:id="1339888861">
      <w:bodyDiv w:val="1"/>
      <w:marLeft w:val="0"/>
      <w:marRight w:val="0"/>
      <w:marTop w:val="0"/>
      <w:marBottom w:val="0"/>
      <w:divBdr>
        <w:top w:val="none" w:sz="0" w:space="0" w:color="auto"/>
        <w:left w:val="none" w:sz="0" w:space="0" w:color="auto"/>
        <w:bottom w:val="none" w:sz="0" w:space="0" w:color="auto"/>
        <w:right w:val="none" w:sz="0" w:space="0" w:color="auto"/>
      </w:divBdr>
    </w:div>
    <w:div w:id="1624920590">
      <w:bodyDiv w:val="1"/>
      <w:marLeft w:val="0"/>
      <w:marRight w:val="0"/>
      <w:marTop w:val="0"/>
      <w:marBottom w:val="0"/>
      <w:divBdr>
        <w:top w:val="none" w:sz="0" w:space="0" w:color="auto"/>
        <w:left w:val="none" w:sz="0" w:space="0" w:color="auto"/>
        <w:bottom w:val="none" w:sz="0" w:space="0" w:color="auto"/>
        <w:right w:val="none" w:sz="0" w:space="0" w:color="auto"/>
      </w:divBdr>
    </w:div>
    <w:div w:id="1729183807">
      <w:bodyDiv w:val="1"/>
      <w:marLeft w:val="0"/>
      <w:marRight w:val="0"/>
      <w:marTop w:val="0"/>
      <w:marBottom w:val="0"/>
      <w:divBdr>
        <w:top w:val="none" w:sz="0" w:space="0" w:color="auto"/>
        <w:left w:val="none" w:sz="0" w:space="0" w:color="auto"/>
        <w:bottom w:val="none" w:sz="0" w:space="0" w:color="auto"/>
        <w:right w:val="none" w:sz="0" w:space="0" w:color="auto"/>
      </w:divBdr>
    </w:div>
    <w:div w:id="1796829643">
      <w:bodyDiv w:val="1"/>
      <w:marLeft w:val="0"/>
      <w:marRight w:val="0"/>
      <w:marTop w:val="0"/>
      <w:marBottom w:val="0"/>
      <w:divBdr>
        <w:top w:val="none" w:sz="0" w:space="0" w:color="auto"/>
        <w:left w:val="none" w:sz="0" w:space="0" w:color="auto"/>
        <w:bottom w:val="none" w:sz="0" w:space="0" w:color="auto"/>
        <w:right w:val="none" w:sz="0" w:space="0" w:color="auto"/>
      </w:divBdr>
    </w:div>
    <w:div w:id="20435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3C2E-F2CB-42EA-8FE9-6A5CF91C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An</dc:creator>
  <cp:lastModifiedBy>ATComputer</cp:lastModifiedBy>
  <cp:revision>20</cp:revision>
  <cp:lastPrinted>2023-04-18T13:22:00Z</cp:lastPrinted>
  <dcterms:created xsi:type="dcterms:W3CDTF">2025-04-02T08:11:00Z</dcterms:created>
  <dcterms:modified xsi:type="dcterms:W3CDTF">2025-04-11T02:54:00Z</dcterms:modified>
</cp:coreProperties>
</file>