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6182"/>
      </w:tblGrid>
      <w:tr w:rsidR="00AD71C3" w:rsidRPr="00AD71C3" w14:paraId="10DB1F0D" w14:textId="77777777" w:rsidTr="004E24B6">
        <w:tc>
          <w:tcPr>
            <w:tcW w:w="3227" w:type="dxa"/>
          </w:tcPr>
          <w:p w14:paraId="5F620C31" w14:textId="77777777" w:rsidR="004E24B6" w:rsidRPr="00AD71C3" w:rsidRDefault="004E24B6" w:rsidP="004E24B6">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6"/>
                <w:szCs w:val="28"/>
              </w:rPr>
              <w:t>ỦY BAN NHÂN DÂN</w:t>
            </w:r>
          </w:p>
          <w:p w14:paraId="4F7A9F19" w14:textId="77777777" w:rsidR="004E24B6" w:rsidRPr="00AD71C3" w:rsidRDefault="004E24B6" w:rsidP="004E24B6">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6"/>
                <w:szCs w:val="28"/>
              </w:rPr>
              <w:t>TỈNH LAI CHÂU</w:t>
            </w:r>
          </w:p>
        </w:tc>
        <w:tc>
          <w:tcPr>
            <w:tcW w:w="6520" w:type="dxa"/>
          </w:tcPr>
          <w:p w14:paraId="2E36601E" w14:textId="77777777" w:rsidR="004E24B6" w:rsidRPr="00AD71C3" w:rsidRDefault="004E24B6" w:rsidP="004E24B6">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6"/>
                <w:szCs w:val="28"/>
              </w:rPr>
              <w:t>CỘNG HÒA XÃ HỘI CHỦ NGHĨA VIỆT NAM</w:t>
            </w:r>
          </w:p>
          <w:p w14:paraId="77123729" w14:textId="63987A2C" w:rsidR="004E24B6" w:rsidRPr="00AD71C3" w:rsidRDefault="004E24B6" w:rsidP="004E24B6">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8"/>
                <w:szCs w:val="28"/>
              </w:rPr>
              <w:t>Độc lậ</w:t>
            </w:r>
            <w:r w:rsidR="00E07D33" w:rsidRPr="00AD71C3">
              <w:rPr>
                <w:rFonts w:ascii="Times New Roman" w:hAnsi="Times New Roman" w:cs="Times New Roman"/>
                <w:b/>
                <w:color w:val="000000" w:themeColor="text1"/>
                <w:sz w:val="28"/>
                <w:szCs w:val="28"/>
              </w:rPr>
              <w:t>p -</w:t>
            </w:r>
            <w:r w:rsidRPr="00AD71C3">
              <w:rPr>
                <w:rFonts w:ascii="Times New Roman" w:hAnsi="Times New Roman" w:cs="Times New Roman"/>
                <w:b/>
                <w:color w:val="000000" w:themeColor="text1"/>
                <w:sz w:val="28"/>
                <w:szCs w:val="28"/>
              </w:rPr>
              <w:t xml:space="preserve"> Tự</w:t>
            </w:r>
            <w:r w:rsidR="00E07D33" w:rsidRPr="00AD71C3">
              <w:rPr>
                <w:rFonts w:ascii="Times New Roman" w:hAnsi="Times New Roman" w:cs="Times New Roman"/>
                <w:b/>
                <w:color w:val="000000" w:themeColor="text1"/>
                <w:sz w:val="28"/>
                <w:szCs w:val="28"/>
              </w:rPr>
              <w:t xml:space="preserve"> do - </w:t>
            </w:r>
            <w:r w:rsidRPr="00AD71C3">
              <w:rPr>
                <w:rFonts w:ascii="Times New Roman" w:hAnsi="Times New Roman" w:cs="Times New Roman"/>
                <w:b/>
                <w:color w:val="000000" w:themeColor="text1"/>
                <w:sz w:val="28"/>
                <w:szCs w:val="28"/>
              </w:rPr>
              <w:t>Hạnh phúc</w:t>
            </w:r>
          </w:p>
        </w:tc>
      </w:tr>
      <w:tr w:rsidR="004E24B6" w:rsidRPr="00AD71C3" w14:paraId="018E3B6F" w14:textId="77777777" w:rsidTr="004E24B6">
        <w:tc>
          <w:tcPr>
            <w:tcW w:w="3227" w:type="dxa"/>
          </w:tcPr>
          <w:p w14:paraId="4142F2A4" w14:textId="31684FB9" w:rsidR="004E24B6" w:rsidRPr="00AD71C3" w:rsidRDefault="00A079D8">
            <w:pPr>
              <w:rPr>
                <w:rFonts w:ascii="Times New Roman" w:hAnsi="Times New Roman" w:cs="Times New Roman"/>
                <w:color w:val="000000" w:themeColor="text1"/>
                <w:sz w:val="26"/>
                <w:szCs w:val="28"/>
              </w:rPr>
            </w:pPr>
            <w:r w:rsidRPr="00AD71C3">
              <w:rPr>
                <w:rFonts w:ascii="Times New Roman" w:hAnsi="Times New Roman" w:cs="Times New Roman"/>
                <w:noProof/>
                <w:color w:val="000000" w:themeColor="text1"/>
                <w:sz w:val="26"/>
                <w:szCs w:val="28"/>
              </w:rPr>
              <mc:AlternateContent>
                <mc:Choice Requires="wps">
                  <w:drawing>
                    <wp:anchor distT="0" distB="0" distL="114300" distR="114300" simplePos="0" relativeHeight="251664384" behindDoc="0" locked="0" layoutInCell="1" allowOverlap="1" wp14:anchorId="6E7424F5" wp14:editId="72C88B92">
                      <wp:simplePos x="0" y="0"/>
                      <wp:positionH relativeFrom="column">
                        <wp:posOffset>727710</wp:posOffset>
                      </wp:positionH>
                      <wp:positionV relativeFrom="paragraph">
                        <wp:posOffset>19050</wp:posOffset>
                      </wp:positionV>
                      <wp:extent cx="314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2D95E"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3pt,1.5pt" to="8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OGzQEAAAIEAAAOAAAAZHJzL2Uyb0RvYy54bWysU8GO0zAQvSPxD5bvNEkX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" strokecolor="black [3213]"/>
                  </w:pict>
                </mc:Fallback>
              </mc:AlternateContent>
            </w:r>
          </w:p>
          <w:p w14:paraId="40634AE8" w14:textId="77777777" w:rsidR="004E24B6" w:rsidRPr="00AD71C3" w:rsidRDefault="004E24B6" w:rsidP="004E24B6">
            <w:pPr>
              <w:jc w:val="center"/>
              <w:rPr>
                <w:rFonts w:ascii="Times New Roman" w:hAnsi="Times New Roman" w:cs="Times New Roman"/>
                <w:color w:val="000000" w:themeColor="text1"/>
                <w:sz w:val="26"/>
                <w:szCs w:val="28"/>
              </w:rPr>
            </w:pPr>
            <w:r w:rsidRPr="00AD71C3">
              <w:rPr>
                <w:rFonts w:ascii="Times New Roman" w:hAnsi="Times New Roman" w:cs="Times New Roman"/>
                <w:color w:val="000000" w:themeColor="text1"/>
                <w:sz w:val="26"/>
                <w:szCs w:val="28"/>
              </w:rPr>
              <w:t>Số</w:t>
            </w:r>
            <w:r w:rsidR="006964F9" w:rsidRPr="00AD71C3">
              <w:rPr>
                <w:rFonts w:ascii="Times New Roman" w:hAnsi="Times New Roman" w:cs="Times New Roman"/>
                <w:color w:val="000000" w:themeColor="text1"/>
                <w:sz w:val="26"/>
                <w:szCs w:val="28"/>
              </w:rPr>
              <w:t xml:space="preserve">:        </w:t>
            </w:r>
            <w:r w:rsidRPr="00AD71C3">
              <w:rPr>
                <w:rFonts w:ascii="Times New Roman" w:hAnsi="Times New Roman" w:cs="Times New Roman"/>
                <w:color w:val="000000" w:themeColor="text1"/>
                <w:sz w:val="26"/>
                <w:szCs w:val="28"/>
              </w:rPr>
              <w:t>/</w:t>
            </w:r>
            <w:r w:rsidR="006964F9" w:rsidRPr="00AD71C3">
              <w:rPr>
                <w:rFonts w:ascii="Times New Roman" w:hAnsi="Times New Roman" w:cs="Times New Roman"/>
                <w:color w:val="000000" w:themeColor="text1"/>
                <w:sz w:val="26"/>
                <w:szCs w:val="28"/>
              </w:rPr>
              <w:t>2025/</w:t>
            </w:r>
            <w:r w:rsidRPr="00AD71C3">
              <w:rPr>
                <w:rFonts w:ascii="Times New Roman" w:hAnsi="Times New Roman" w:cs="Times New Roman"/>
                <w:color w:val="000000" w:themeColor="text1"/>
                <w:sz w:val="26"/>
                <w:szCs w:val="28"/>
              </w:rPr>
              <w:t>QĐ-UBND</w:t>
            </w:r>
          </w:p>
          <w:p w14:paraId="3C3D6B24" w14:textId="77777777" w:rsidR="00D130E3" w:rsidRPr="00AD71C3" w:rsidRDefault="00D130E3" w:rsidP="00D130E3">
            <w:pPr>
              <w:spacing w:before="120" w:after="120"/>
              <w:jc w:val="center"/>
              <w:rPr>
                <w:rFonts w:ascii="Times New Roman" w:hAnsi="Times New Roman" w:cs="Times New Roman"/>
                <w:b/>
                <w:i/>
                <w:color w:val="000000" w:themeColor="text1"/>
                <w:sz w:val="26"/>
                <w:szCs w:val="28"/>
              </w:rPr>
            </w:pPr>
            <w:r w:rsidRPr="00AD71C3">
              <w:rPr>
                <w:rFonts w:ascii="Times New Roman" w:hAnsi="Times New Roman" w:cs="Times New Roman"/>
                <w:b/>
                <w:i/>
                <w:color w:val="000000" w:themeColor="text1"/>
                <w:sz w:val="26"/>
                <w:szCs w:val="28"/>
              </w:rPr>
              <w:t>Dự thảo</w:t>
            </w:r>
          </w:p>
        </w:tc>
        <w:tc>
          <w:tcPr>
            <w:tcW w:w="6520" w:type="dxa"/>
          </w:tcPr>
          <w:p w14:paraId="1B441B26" w14:textId="429006BD" w:rsidR="004E24B6" w:rsidRPr="00AD71C3" w:rsidRDefault="00A079D8" w:rsidP="004E24B6">
            <w:pPr>
              <w:jc w:val="center"/>
              <w:rPr>
                <w:rFonts w:ascii="Times New Roman" w:hAnsi="Times New Roman" w:cs="Times New Roman"/>
                <w:i/>
                <w:color w:val="000000" w:themeColor="text1"/>
                <w:sz w:val="26"/>
                <w:szCs w:val="28"/>
              </w:rPr>
            </w:pPr>
            <w:r w:rsidRPr="00AD71C3">
              <w:rPr>
                <w:rFonts w:ascii="Times New Roman" w:hAnsi="Times New Roman" w:cs="Times New Roman"/>
                <w:b/>
                <w:noProof/>
                <w:color w:val="000000" w:themeColor="text1"/>
                <w:sz w:val="26"/>
                <w:szCs w:val="28"/>
              </w:rPr>
              <mc:AlternateContent>
                <mc:Choice Requires="wps">
                  <w:drawing>
                    <wp:anchor distT="0" distB="0" distL="114300" distR="114300" simplePos="0" relativeHeight="251665408" behindDoc="0" locked="0" layoutInCell="1" allowOverlap="1" wp14:anchorId="2F3DF702" wp14:editId="64FB26DA">
                      <wp:simplePos x="0" y="0"/>
                      <wp:positionH relativeFrom="column">
                        <wp:posOffset>831850</wp:posOffset>
                      </wp:positionH>
                      <wp:positionV relativeFrom="paragraph">
                        <wp:posOffset>38100</wp:posOffset>
                      </wp:positionV>
                      <wp:extent cx="2105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8072E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3pt" to="23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" strokecolor="black [3213]"/>
                  </w:pict>
                </mc:Fallback>
              </mc:AlternateContent>
            </w:r>
          </w:p>
          <w:p w14:paraId="1ED236D5" w14:textId="77777777" w:rsidR="004E24B6" w:rsidRPr="00AD71C3" w:rsidRDefault="004E24B6" w:rsidP="005A233E">
            <w:pPr>
              <w:jc w:val="center"/>
              <w:rPr>
                <w:rFonts w:ascii="Times New Roman" w:hAnsi="Times New Roman" w:cs="Times New Roman"/>
                <w:color w:val="000000" w:themeColor="text1"/>
                <w:sz w:val="26"/>
                <w:szCs w:val="28"/>
              </w:rPr>
            </w:pPr>
            <w:r w:rsidRPr="00AD71C3">
              <w:rPr>
                <w:rFonts w:ascii="Times New Roman" w:hAnsi="Times New Roman" w:cs="Times New Roman"/>
                <w:i/>
                <w:color w:val="000000" w:themeColor="text1"/>
                <w:sz w:val="28"/>
                <w:szCs w:val="28"/>
              </w:rPr>
              <w:t xml:space="preserve">Lai Châu, ngày       tháng </w:t>
            </w:r>
            <w:r w:rsidR="005A233E" w:rsidRPr="00AD71C3">
              <w:rPr>
                <w:rFonts w:ascii="Times New Roman" w:hAnsi="Times New Roman" w:cs="Times New Roman"/>
                <w:i/>
                <w:color w:val="000000" w:themeColor="text1"/>
                <w:sz w:val="28"/>
                <w:szCs w:val="28"/>
              </w:rPr>
              <w:t xml:space="preserve">    </w:t>
            </w:r>
            <w:r w:rsidRPr="00AD71C3">
              <w:rPr>
                <w:rFonts w:ascii="Times New Roman" w:hAnsi="Times New Roman" w:cs="Times New Roman"/>
                <w:i/>
                <w:color w:val="000000" w:themeColor="text1"/>
                <w:sz w:val="28"/>
                <w:szCs w:val="28"/>
              </w:rPr>
              <w:t xml:space="preserve"> năm</w:t>
            </w:r>
            <w:r w:rsidR="005A233E" w:rsidRPr="00AD71C3">
              <w:rPr>
                <w:rFonts w:ascii="Times New Roman" w:hAnsi="Times New Roman" w:cs="Times New Roman"/>
                <w:i/>
                <w:color w:val="000000" w:themeColor="text1"/>
                <w:sz w:val="28"/>
                <w:szCs w:val="28"/>
              </w:rPr>
              <w:t xml:space="preserve"> 2025</w:t>
            </w:r>
          </w:p>
        </w:tc>
      </w:tr>
    </w:tbl>
    <w:p w14:paraId="109B27E8" w14:textId="47E9ABC3" w:rsidR="00AB10EB" w:rsidRPr="00AD71C3" w:rsidRDefault="00AB10EB" w:rsidP="004E24B6">
      <w:pPr>
        <w:spacing w:after="0" w:line="240" w:lineRule="auto"/>
        <w:rPr>
          <w:rFonts w:ascii="Times New Roman" w:hAnsi="Times New Roman" w:cs="Times New Roman"/>
          <w:color w:val="000000" w:themeColor="text1"/>
          <w:sz w:val="20"/>
          <w:szCs w:val="28"/>
        </w:rPr>
      </w:pPr>
    </w:p>
    <w:p w14:paraId="6A6F2B62" w14:textId="77777777" w:rsidR="00C712AB" w:rsidRPr="00AD71C3" w:rsidRDefault="00C712AB" w:rsidP="004E24B6">
      <w:pPr>
        <w:spacing w:after="0" w:line="240" w:lineRule="auto"/>
        <w:rPr>
          <w:rFonts w:ascii="Times New Roman" w:hAnsi="Times New Roman" w:cs="Times New Roman"/>
          <w:color w:val="000000" w:themeColor="text1"/>
          <w:sz w:val="20"/>
          <w:szCs w:val="28"/>
        </w:rPr>
      </w:pPr>
    </w:p>
    <w:p w14:paraId="2B569B7E" w14:textId="77777777" w:rsidR="004E24B6" w:rsidRPr="00AD71C3" w:rsidRDefault="004E24B6" w:rsidP="00CB2788">
      <w:pPr>
        <w:spacing w:after="0" w:line="240" w:lineRule="auto"/>
        <w:jc w:val="center"/>
        <w:rPr>
          <w:rFonts w:ascii="Times New Roman" w:hAnsi="Times New Roman" w:cs="Times New Roman"/>
          <w:b/>
          <w:color w:val="000000" w:themeColor="text1"/>
          <w:sz w:val="28"/>
          <w:szCs w:val="28"/>
        </w:rPr>
      </w:pPr>
      <w:r w:rsidRPr="00AD71C3">
        <w:rPr>
          <w:rFonts w:ascii="Times New Roman" w:hAnsi="Times New Roman" w:cs="Times New Roman"/>
          <w:b/>
          <w:color w:val="000000" w:themeColor="text1"/>
          <w:sz w:val="28"/>
          <w:szCs w:val="28"/>
        </w:rPr>
        <w:t>QUYẾT ĐỊNH</w:t>
      </w:r>
    </w:p>
    <w:p w14:paraId="0031EDA8" w14:textId="77777777" w:rsidR="00346241" w:rsidRDefault="00920CD2" w:rsidP="00F251C7">
      <w:pPr>
        <w:spacing w:after="0" w:line="240" w:lineRule="auto"/>
        <w:jc w:val="center"/>
        <w:rPr>
          <w:rFonts w:ascii="Times New Roman" w:eastAsia="Times New Roman" w:hAnsi="Times New Roman" w:cs="Times New Roman"/>
          <w:b/>
          <w:iCs/>
          <w:color w:val="000000" w:themeColor="text1"/>
          <w:sz w:val="28"/>
          <w:szCs w:val="24"/>
        </w:rPr>
      </w:pPr>
      <w:bookmarkStart w:id="0" w:name="_Hlk210106063"/>
      <w:r w:rsidRPr="00AD71C3">
        <w:rPr>
          <w:rFonts w:ascii="Times New Roman" w:eastAsia="Times New Roman" w:hAnsi="Times New Roman" w:cs="Times New Roman"/>
          <w:b/>
          <w:iCs/>
          <w:color w:val="000000" w:themeColor="text1"/>
          <w:sz w:val="28"/>
          <w:szCs w:val="24"/>
        </w:rPr>
        <w:t xml:space="preserve">Ban hành Quy định về phân cấp quản lý cán bộ, công chức, viên chức </w:t>
      </w:r>
    </w:p>
    <w:p w14:paraId="3497EAB2" w14:textId="4E5DD144" w:rsidR="006964F9" w:rsidRPr="00AD71C3" w:rsidRDefault="00920CD2" w:rsidP="00F251C7">
      <w:pPr>
        <w:spacing w:after="0" w:line="240" w:lineRule="auto"/>
        <w:jc w:val="center"/>
        <w:rPr>
          <w:rFonts w:ascii="Times New Roman" w:eastAsia="Times New Roman" w:hAnsi="Times New Roman" w:cs="Times New Roman"/>
          <w:b/>
          <w:iCs/>
          <w:color w:val="000000" w:themeColor="text1"/>
          <w:w w:val="101"/>
          <w:sz w:val="28"/>
          <w:szCs w:val="28"/>
        </w:rPr>
      </w:pPr>
      <w:r w:rsidRPr="00AD71C3">
        <w:rPr>
          <w:rFonts w:ascii="Times New Roman" w:eastAsia="Times New Roman" w:hAnsi="Times New Roman" w:cs="Times New Roman"/>
          <w:b/>
          <w:iCs/>
          <w:color w:val="000000" w:themeColor="text1"/>
          <w:sz w:val="28"/>
          <w:szCs w:val="24"/>
        </w:rPr>
        <w:t>thuộc phạm vi quản lý của Ủy</w:t>
      </w:r>
      <w:r w:rsidRPr="00AD71C3">
        <w:rPr>
          <w:rFonts w:ascii="Times New Roman" w:eastAsia="Times New Roman" w:hAnsi="Times New Roman" w:cs="Times New Roman"/>
          <w:b/>
          <w:iCs/>
          <w:color w:val="000000" w:themeColor="text1"/>
          <w:sz w:val="28"/>
          <w:szCs w:val="24"/>
          <w:lang w:val="vi-VN"/>
        </w:rPr>
        <w:t xml:space="preserve"> ban nhân dân </w:t>
      </w:r>
      <w:r w:rsidRPr="00AD71C3">
        <w:rPr>
          <w:rFonts w:ascii="Times New Roman" w:eastAsia="Times New Roman" w:hAnsi="Times New Roman" w:cs="Times New Roman"/>
          <w:b/>
          <w:iCs/>
          <w:color w:val="000000" w:themeColor="text1"/>
          <w:sz w:val="28"/>
          <w:szCs w:val="24"/>
        </w:rPr>
        <w:t>tỉnh Lai Châu</w:t>
      </w:r>
    </w:p>
    <w:bookmarkEnd w:id="0"/>
    <w:p w14:paraId="431371CD" w14:textId="312960BC" w:rsidR="002B1F21" w:rsidRPr="00AD71C3" w:rsidRDefault="00C712AB" w:rsidP="002B1F21">
      <w:pPr>
        <w:spacing w:after="0" w:line="240" w:lineRule="auto"/>
        <w:jc w:val="center"/>
        <w:rPr>
          <w:rFonts w:ascii="Times New Roman" w:hAnsi="Times New Roman" w:cs="Times New Roman"/>
          <w:b/>
          <w:color w:val="000000" w:themeColor="text1"/>
          <w:sz w:val="28"/>
          <w:szCs w:val="28"/>
        </w:rPr>
      </w:pPr>
      <w:r w:rsidRPr="00AD71C3">
        <w:rPr>
          <w:rFonts w:ascii="Times New Roman" w:hAnsi="Times New Roman" w:cs="Times New Roman"/>
          <w:b/>
          <w:noProof/>
          <w:color w:val="000000" w:themeColor="text1"/>
          <w:sz w:val="28"/>
          <w:szCs w:val="28"/>
        </w:rPr>
        <mc:AlternateContent>
          <mc:Choice Requires="wps">
            <w:drawing>
              <wp:anchor distT="0" distB="0" distL="114300" distR="114300" simplePos="0" relativeHeight="251654144" behindDoc="0" locked="0" layoutInCell="1" allowOverlap="1" wp14:anchorId="7FAF6A74" wp14:editId="271E3ED9">
                <wp:simplePos x="0" y="0"/>
                <wp:positionH relativeFrom="column">
                  <wp:posOffset>2051685</wp:posOffset>
                </wp:positionH>
                <wp:positionV relativeFrom="paragraph">
                  <wp:posOffset>14910</wp:posOffset>
                </wp:positionV>
                <wp:extent cx="163129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31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172DCB" id="Straight Connector 5"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5pt,1.15pt" to="29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" strokecolor="black [3213]"/>
            </w:pict>
          </mc:Fallback>
        </mc:AlternateContent>
      </w:r>
    </w:p>
    <w:p w14:paraId="5C0195B8" w14:textId="0E6632F1" w:rsidR="004E24B6" w:rsidRPr="00AD71C3" w:rsidRDefault="004E24B6" w:rsidP="00792E87">
      <w:pPr>
        <w:tabs>
          <w:tab w:val="left" w:pos="709"/>
        </w:tabs>
        <w:spacing w:before="80" w:after="0" w:line="360" w:lineRule="exact"/>
        <w:ind w:firstLine="720"/>
        <w:jc w:val="both"/>
        <w:rPr>
          <w:rFonts w:ascii="Times New Roman" w:eastAsia="Times New Roman,Italic" w:hAnsi="Times New Roman" w:cs="Times New Roman"/>
          <w:i/>
          <w:color w:val="000000" w:themeColor="text1"/>
          <w:w w:val="101"/>
          <w:sz w:val="28"/>
          <w:szCs w:val="28"/>
        </w:rPr>
      </w:pPr>
      <w:r w:rsidRPr="00AD71C3">
        <w:rPr>
          <w:rFonts w:ascii="Times New Roman" w:eastAsia="Times New Roman,Italic" w:hAnsi="Times New Roman" w:cs="Times New Roman"/>
          <w:i/>
          <w:color w:val="000000" w:themeColor="text1"/>
          <w:w w:val="101"/>
          <w:sz w:val="28"/>
          <w:szCs w:val="28"/>
        </w:rPr>
        <w:t>Căn cứ Luật Tổ chức chính quyền đị</w:t>
      </w:r>
      <w:r w:rsidR="00E24B63" w:rsidRPr="00AD71C3">
        <w:rPr>
          <w:rFonts w:ascii="Times New Roman" w:eastAsia="Times New Roman,Italic" w:hAnsi="Times New Roman" w:cs="Times New Roman"/>
          <w:i/>
          <w:color w:val="000000" w:themeColor="text1"/>
          <w:w w:val="101"/>
          <w:sz w:val="28"/>
          <w:szCs w:val="28"/>
        </w:rPr>
        <w:t>a phương số 72/2025/QH15;</w:t>
      </w:r>
    </w:p>
    <w:p w14:paraId="7D069AF5" w14:textId="26759CED" w:rsidR="00E571A9" w:rsidRPr="00AD71C3" w:rsidRDefault="004E24B6" w:rsidP="00792E87">
      <w:pPr>
        <w:autoSpaceDE w:val="0"/>
        <w:autoSpaceDN w:val="0"/>
        <w:spacing w:before="80" w:after="0" w:line="360" w:lineRule="exact"/>
        <w:ind w:right="6" w:firstLine="720"/>
        <w:jc w:val="both"/>
        <w:rPr>
          <w:rFonts w:ascii="Times New Roman" w:eastAsia="Times New Roman,Italic" w:hAnsi="Times New Roman" w:cs="Times New Roman"/>
          <w:i/>
          <w:color w:val="000000" w:themeColor="text1"/>
          <w:w w:val="101"/>
          <w:sz w:val="28"/>
          <w:szCs w:val="28"/>
        </w:rPr>
      </w:pPr>
      <w:r w:rsidRPr="00AD71C3">
        <w:rPr>
          <w:rFonts w:ascii="Times New Roman" w:eastAsia="Times New Roman,Italic" w:hAnsi="Times New Roman" w:cs="Times New Roman"/>
          <w:i/>
          <w:color w:val="000000" w:themeColor="text1"/>
          <w:w w:val="101"/>
          <w:sz w:val="28"/>
          <w:szCs w:val="28"/>
        </w:rPr>
        <w:t xml:space="preserve">Căn cứ </w:t>
      </w:r>
      <w:r w:rsidR="00E24B63" w:rsidRPr="00AD71C3">
        <w:rPr>
          <w:rFonts w:ascii="Times New Roman" w:hAnsi="Times New Roman" w:cs="Times New Roman"/>
          <w:i/>
          <w:iCs/>
          <w:color w:val="000000" w:themeColor="text1"/>
          <w:spacing w:val="-2"/>
          <w:sz w:val="28"/>
          <w:szCs w:val="28"/>
          <w:lang w:val="vi-VN"/>
        </w:rPr>
        <w:t>Luật Ban h</w:t>
      </w:r>
      <w:r w:rsidR="00E24B63" w:rsidRPr="00AD71C3">
        <w:rPr>
          <w:rFonts w:ascii="Times New Roman" w:hAnsi="Times New Roman" w:cs="Times New Roman"/>
          <w:i/>
          <w:iCs/>
          <w:color w:val="000000" w:themeColor="text1"/>
          <w:spacing w:val="-2"/>
          <w:sz w:val="28"/>
          <w:szCs w:val="28"/>
        </w:rPr>
        <w:t>ành văn b</w:t>
      </w:r>
      <w:r w:rsidR="00E24B63" w:rsidRPr="00AD71C3">
        <w:rPr>
          <w:rFonts w:ascii="Times New Roman" w:hAnsi="Times New Roman" w:cs="Times New Roman"/>
          <w:i/>
          <w:iCs/>
          <w:color w:val="000000" w:themeColor="text1"/>
          <w:spacing w:val="-2"/>
          <w:sz w:val="28"/>
          <w:szCs w:val="28"/>
          <w:lang w:val="vi-VN"/>
        </w:rPr>
        <w:t>ản quy phạm ph</w:t>
      </w:r>
      <w:r w:rsidR="00E24B63" w:rsidRPr="00AD71C3">
        <w:rPr>
          <w:rFonts w:ascii="Times New Roman" w:hAnsi="Times New Roman" w:cs="Times New Roman"/>
          <w:i/>
          <w:iCs/>
          <w:color w:val="000000" w:themeColor="text1"/>
          <w:spacing w:val="-2"/>
          <w:sz w:val="28"/>
          <w:szCs w:val="28"/>
        </w:rPr>
        <w:t>áp lu</w:t>
      </w:r>
      <w:r w:rsidR="00E24B63" w:rsidRPr="00AD71C3">
        <w:rPr>
          <w:rFonts w:ascii="Times New Roman" w:hAnsi="Times New Roman" w:cs="Times New Roman"/>
          <w:i/>
          <w:iCs/>
          <w:color w:val="000000" w:themeColor="text1"/>
          <w:spacing w:val="-2"/>
          <w:sz w:val="28"/>
          <w:szCs w:val="28"/>
          <w:lang w:val="vi-VN"/>
        </w:rPr>
        <w:t>ật số 64/2025/QH15 được sửa đổi, bổ sung bởi Luật số 87/2025/QH15</w:t>
      </w:r>
      <w:r w:rsidR="006F1E6A" w:rsidRPr="00AD71C3">
        <w:rPr>
          <w:rFonts w:ascii="Times New Roman" w:eastAsia="Times New Roman,Italic" w:hAnsi="Times New Roman" w:cs="Times New Roman"/>
          <w:i/>
          <w:color w:val="000000" w:themeColor="text1"/>
          <w:w w:val="101"/>
          <w:sz w:val="28"/>
          <w:szCs w:val="28"/>
        </w:rPr>
        <w:t>;</w:t>
      </w:r>
    </w:p>
    <w:p w14:paraId="2E38ABE8" w14:textId="374147FB" w:rsidR="00920CD2" w:rsidRPr="00AD71C3" w:rsidRDefault="00920CD2" w:rsidP="00792E87">
      <w:pPr>
        <w:autoSpaceDE w:val="0"/>
        <w:autoSpaceDN w:val="0"/>
        <w:spacing w:before="80" w:after="0" w:line="360" w:lineRule="exact"/>
        <w:ind w:right="6" w:firstLine="720"/>
        <w:jc w:val="both"/>
        <w:rPr>
          <w:rFonts w:ascii="Times New Roman" w:eastAsia="Times New Roman,Italic" w:hAnsi="Times New Roman" w:cs="Times New Roman"/>
          <w:i/>
          <w:color w:val="000000" w:themeColor="text1"/>
          <w:w w:val="101"/>
          <w:sz w:val="28"/>
          <w:szCs w:val="28"/>
        </w:rPr>
      </w:pPr>
      <w:r w:rsidRPr="00AD71C3">
        <w:rPr>
          <w:rFonts w:ascii="Times New Roman" w:eastAsia="Times New Roman,Italic" w:hAnsi="Times New Roman" w:cs="Times New Roman"/>
          <w:i/>
          <w:color w:val="000000" w:themeColor="text1"/>
          <w:w w:val="101"/>
          <w:sz w:val="28"/>
          <w:szCs w:val="28"/>
        </w:rPr>
        <w:t>Căn cứ Luật Cán bộ, công chức số 80/2025/QH15;</w:t>
      </w:r>
    </w:p>
    <w:p w14:paraId="4058D969" w14:textId="77777777" w:rsidR="00920CD2" w:rsidRPr="00AD71C3" w:rsidRDefault="00920CD2" w:rsidP="00920CD2">
      <w:pPr>
        <w:tabs>
          <w:tab w:val="left" w:pos="709"/>
        </w:tabs>
        <w:spacing w:before="80" w:after="0" w:line="360" w:lineRule="exact"/>
        <w:ind w:firstLine="720"/>
        <w:jc w:val="both"/>
        <w:rPr>
          <w:rFonts w:ascii="Times New Roman" w:hAnsi="Times New Roman" w:cs="Times New Roman"/>
          <w:b/>
          <w:i/>
          <w:color w:val="000000" w:themeColor="text1"/>
          <w:sz w:val="28"/>
          <w:szCs w:val="28"/>
        </w:rPr>
      </w:pPr>
      <w:r w:rsidRPr="00AD71C3">
        <w:rPr>
          <w:rFonts w:ascii="Times New Roman" w:eastAsia="Calibri" w:hAnsi="Times New Roman" w:cs="Times New Roman"/>
          <w:i/>
          <w:color w:val="000000" w:themeColor="text1"/>
          <w:spacing w:val="4"/>
          <w:sz w:val="28"/>
          <w:szCs w:val="28"/>
        </w:rPr>
        <w:t>Căn cứ Luật Viên chức số 58/2010/QH12 được sửa đổi, bổ sung bởi Luật số 52/2019/QH14;</w:t>
      </w:r>
    </w:p>
    <w:p w14:paraId="4F27AE5C" w14:textId="3CDEF676" w:rsidR="00920CD2" w:rsidRPr="00AD71C3" w:rsidRDefault="00920CD2" w:rsidP="00792E87">
      <w:pPr>
        <w:autoSpaceDE w:val="0"/>
        <w:autoSpaceDN w:val="0"/>
        <w:spacing w:before="80" w:after="0" w:line="360" w:lineRule="exact"/>
        <w:ind w:right="6" w:firstLine="720"/>
        <w:jc w:val="both"/>
        <w:rPr>
          <w:rFonts w:ascii="Times New Roman" w:eastAsia="Times New Roman,Italic" w:hAnsi="Times New Roman" w:cs="Times New Roman"/>
          <w:i/>
          <w:color w:val="000000" w:themeColor="text1"/>
          <w:w w:val="101"/>
          <w:sz w:val="28"/>
          <w:szCs w:val="28"/>
        </w:rPr>
      </w:pPr>
      <w:r w:rsidRPr="00AD71C3">
        <w:rPr>
          <w:rFonts w:ascii="Times New Roman" w:eastAsia="Times New Roman,Italic" w:hAnsi="Times New Roman" w:cs="Times New Roman"/>
          <w:i/>
          <w:color w:val="000000" w:themeColor="text1"/>
          <w:w w:val="101"/>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14:paraId="5E62841C" w14:textId="7AB4150D" w:rsidR="006F1E6A" w:rsidRPr="00AD71C3" w:rsidRDefault="00E26CB9" w:rsidP="00792E87">
      <w:pPr>
        <w:autoSpaceDE w:val="0"/>
        <w:autoSpaceDN w:val="0"/>
        <w:spacing w:before="80" w:after="0" w:line="360" w:lineRule="exact"/>
        <w:ind w:right="6" w:firstLine="720"/>
        <w:jc w:val="both"/>
        <w:rPr>
          <w:rFonts w:ascii="Times New Roman" w:eastAsia="Times New Roman,Italic" w:hAnsi="Times New Roman" w:cs="Times New Roman"/>
          <w:i/>
          <w:color w:val="000000" w:themeColor="text1"/>
          <w:w w:val="101"/>
          <w:sz w:val="28"/>
          <w:szCs w:val="28"/>
          <w:lang w:val="nl-NL"/>
        </w:rPr>
      </w:pPr>
      <w:r w:rsidRPr="00AD71C3">
        <w:rPr>
          <w:rFonts w:ascii="Times New Roman" w:eastAsia="Times New Roman,Italic" w:hAnsi="Times New Roman" w:cs="Times New Roman"/>
          <w:i/>
          <w:color w:val="000000" w:themeColor="text1"/>
          <w:w w:val="101"/>
          <w:sz w:val="28"/>
          <w:szCs w:val="28"/>
          <w:lang w:val="vi-VN"/>
        </w:rPr>
        <w:t xml:space="preserve">Căn cứ </w:t>
      </w:r>
      <w:r w:rsidRPr="00AD71C3">
        <w:rPr>
          <w:rFonts w:ascii="Times New Roman" w:eastAsia="Times New Roman,Italic" w:hAnsi="Times New Roman" w:cs="Times New Roman"/>
          <w:i/>
          <w:color w:val="000000" w:themeColor="text1"/>
          <w:w w:val="101"/>
          <w:sz w:val="28"/>
          <w:szCs w:val="28"/>
          <w:lang w:val="nl-NL"/>
        </w:rPr>
        <w:t xml:space="preserve">Nghị định số 115/2020/NĐ-CP ngày 25 tháng 9 năm 2020 của Chính phủ về tuyển dụng, sử dụng và quản lý viên chức được sửa đổi, bổ sung bởi </w:t>
      </w:r>
      <w:r w:rsidRPr="00AD71C3">
        <w:rPr>
          <w:rFonts w:ascii="Times New Roman" w:eastAsia="Times New Roman" w:hAnsi="Times New Roman" w:cs="Times New Roman"/>
          <w:i/>
          <w:color w:val="000000" w:themeColor="text1"/>
          <w:sz w:val="28"/>
          <w:szCs w:val="28"/>
          <w:lang w:val="nl-NL"/>
        </w:rPr>
        <w:t>Nghị định số 85/2023/NĐ-CP ngày 07 tháng 12 năm 2023 của Chính phủ</w:t>
      </w:r>
      <w:r w:rsidRPr="00AD71C3">
        <w:rPr>
          <w:rFonts w:ascii="Times New Roman" w:eastAsia="Times New Roman,Italic" w:hAnsi="Times New Roman" w:cs="Times New Roman"/>
          <w:i/>
          <w:color w:val="000000" w:themeColor="text1"/>
          <w:w w:val="101"/>
          <w:sz w:val="28"/>
          <w:szCs w:val="28"/>
          <w:lang w:val="nl-NL"/>
        </w:rPr>
        <w:t>;</w:t>
      </w:r>
    </w:p>
    <w:p w14:paraId="1BD3226D" w14:textId="1A3F4771" w:rsidR="00920CD2" w:rsidRPr="00AD71C3" w:rsidRDefault="00920CD2" w:rsidP="00920CD2">
      <w:pPr>
        <w:spacing w:before="80" w:after="80" w:line="360" w:lineRule="exact"/>
        <w:ind w:firstLine="720"/>
        <w:jc w:val="both"/>
        <w:rPr>
          <w:rFonts w:ascii="Times New Roman" w:hAnsi="Times New Roman" w:cs="Times New Roman"/>
          <w:i/>
          <w:iCs/>
          <w:color w:val="000000" w:themeColor="text1"/>
          <w:sz w:val="28"/>
          <w:szCs w:val="28"/>
        </w:rPr>
      </w:pPr>
      <w:bookmarkStart w:id="1" w:name="_Hlk215299244"/>
      <w:r w:rsidRPr="00AD71C3">
        <w:rPr>
          <w:rFonts w:ascii="Times New Roman" w:hAnsi="Times New Roman" w:cs="Times New Roman"/>
          <w:i/>
          <w:iCs/>
          <w:color w:val="000000" w:themeColor="text1"/>
          <w:sz w:val="28"/>
          <w:szCs w:val="28"/>
        </w:rPr>
        <w:t>Căn cứ Nghị định số 170/2025/NĐ-CP ngày 30 tháng 6 năm 2025 của Chính phủ quy định về tuyển dụng, sử dụng và quản lý công chức;</w:t>
      </w:r>
    </w:p>
    <w:p w14:paraId="727DC10E" w14:textId="77777777" w:rsidR="006F2F92" w:rsidRPr="00AD71C3" w:rsidRDefault="006F2F92" w:rsidP="006F2F92">
      <w:pPr>
        <w:spacing w:before="80" w:after="80" w:line="360" w:lineRule="exact"/>
        <w:ind w:firstLine="720"/>
        <w:jc w:val="both"/>
        <w:rPr>
          <w:rFonts w:ascii="Times New Roman" w:hAnsi="Times New Roman" w:cs="Times New Roman"/>
          <w:i/>
          <w:iCs/>
          <w:color w:val="000000" w:themeColor="text1"/>
          <w:sz w:val="28"/>
          <w:szCs w:val="28"/>
        </w:rPr>
      </w:pPr>
      <w:r w:rsidRPr="00AD71C3">
        <w:rPr>
          <w:rFonts w:ascii="Times New Roman" w:hAnsi="Times New Roman" w:cs="Times New Roman"/>
          <w:i/>
          <w:iCs/>
          <w:color w:val="000000" w:themeColor="text1"/>
          <w:sz w:val="28"/>
          <w:szCs w:val="28"/>
        </w:rPr>
        <w:t>Căn cứ Nghị định số 171/2025/NĐ-CP ngày 30 tháng 6 năm 2025 của Chính phủ quy định về đào tạo, bồi dưỡng công chức;</w:t>
      </w:r>
    </w:p>
    <w:p w14:paraId="08A489A1" w14:textId="5672EC3B" w:rsidR="006F2F92" w:rsidRPr="00AD71C3" w:rsidRDefault="006F2F92" w:rsidP="006F2F92">
      <w:pPr>
        <w:spacing w:before="80" w:after="80" w:line="360" w:lineRule="exact"/>
        <w:ind w:firstLine="720"/>
        <w:jc w:val="both"/>
        <w:rPr>
          <w:rFonts w:ascii="Times New Roman" w:hAnsi="Times New Roman" w:cs="Times New Roman"/>
          <w:i/>
          <w:iCs/>
          <w:color w:val="000000" w:themeColor="text1"/>
          <w:sz w:val="28"/>
          <w:szCs w:val="28"/>
        </w:rPr>
      </w:pPr>
      <w:r w:rsidRPr="00AD71C3">
        <w:rPr>
          <w:rFonts w:ascii="Times New Roman" w:hAnsi="Times New Roman" w:cs="Times New Roman"/>
          <w:i/>
          <w:iCs/>
          <w:color w:val="000000" w:themeColor="text1"/>
          <w:sz w:val="28"/>
          <w:szCs w:val="28"/>
        </w:rPr>
        <w:t>Căn cứ</w:t>
      </w:r>
      <w:r w:rsidR="00B7039B" w:rsidRPr="00AD71C3">
        <w:rPr>
          <w:rFonts w:ascii="Times New Roman" w:hAnsi="Times New Roman" w:cs="Times New Roman"/>
          <w:i/>
          <w:iCs/>
          <w:color w:val="000000" w:themeColor="text1"/>
          <w:sz w:val="28"/>
          <w:szCs w:val="28"/>
        </w:rPr>
        <w:t xml:space="preserve"> Nghị</w:t>
      </w:r>
      <w:r w:rsidRPr="00AD71C3">
        <w:rPr>
          <w:rFonts w:ascii="Times New Roman" w:hAnsi="Times New Roman" w:cs="Times New Roman"/>
          <w:i/>
          <w:iCs/>
          <w:color w:val="000000" w:themeColor="text1"/>
          <w:sz w:val="28"/>
          <w:szCs w:val="28"/>
        </w:rPr>
        <w:t xml:space="preserve"> định số 172/2025/NĐ-CP ngày 30 tháng 6 năm 2025 của Chính phủ quy định về xử lý kỷ luật cán bộ, công chức;</w:t>
      </w:r>
    </w:p>
    <w:p w14:paraId="0DDC75CF" w14:textId="77777777" w:rsidR="00920CD2" w:rsidRPr="00AD71C3" w:rsidRDefault="00920CD2" w:rsidP="00920CD2">
      <w:pPr>
        <w:spacing w:before="80" w:after="80" w:line="360" w:lineRule="exact"/>
        <w:ind w:firstLine="720"/>
        <w:jc w:val="both"/>
        <w:rPr>
          <w:rFonts w:ascii="Times New Roman" w:hAnsi="Times New Roman" w:cs="Times New Roman"/>
          <w:i/>
          <w:iCs/>
          <w:color w:val="000000" w:themeColor="text1"/>
          <w:sz w:val="28"/>
          <w:szCs w:val="28"/>
        </w:rPr>
      </w:pPr>
      <w:r w:rsidRPr="00AD71C3">
        <w:rPr>
          <w:rFonts w:ascii="Times New Roman" w:hAnsi="Times New Roman" w:cs="Times New Roman"/>
          <w:i/>
          <w:iCs/>
          <w:color w:val="000000" w:themeColor="text1"/>
          <w:sz w:val="28"/>
          <w:szCs w:val="28"/>
        </w:rPr>
        <w:t>Căn cứ Nghị định số 173/2025/NĐ-CP ngày 30 tháng 6 năm 2025 của Chính phủ quy định về hợp đồng thực hiện nhiệm vụ của công chức;</w:t>
      </w:r>
    </w:p>
    <w:p w14:paraId="5DA0413E" w14:textId="68ECF834" w:rsidR="00920CD2" w:rsidRPr="00AD71C3" w:rsidRDefault="00920CD2" w:rsidP="00920CD2">
      <w:pPr>
        <w:spacing w:before="80" w:after="80" w:line="360" w:lineRule="exact"/>
        <w:ind w:firstLine="720"/>
        <w:jc w:val="both"/>
        <w:rPr>
          <w:rFonts w:ascii="Times New Roman" w:hAnsi="Times New Roman" w:cs="Times New Roman"/>
          <w:i/>
          <w:iCs/>
          <w:color w:val="000000" w:themeColor="text1"/>
          <w:sz w:val="28"/>
          <w:szCs w:val="28"/>
        </w:rPr>
      </w:pPr>
      <w:r w:rsidRPr="00AD71C3">
        <w:rPr>
          <w:rFonts w:ascii="Times New Roman" w:hAnsi="Times New Roman" w:cs="Times New Roman"/>
          <w:i/>
          <w:iCs/>
          <w:color w:val="000000" w:themeColor="text1"/>
          <w:sz w:val="28"/>
          <w:szCs w:val="28"/>
        </w:rPr>
        <w:t>Theo đề nghị của Giám đốc Sở Nội vụ;</w:t>
      </w:r>
    </w:p>
    <w:p w14:paraId="3D4F5446" w14:textId="0D2D296C" w:rsidR="00920CD2" w:rsidRPr="00AD71C3" w:rsidRDefault="00920CD2" w:rsidP="00920CD2">
      <w:pPr>
        <w:spacing w:before="80" w:after="80" w:line="360" w:lineRule="exact"/>
        <w:ind w:firstLine="720"/>
        <w:jc w:val="both"/>
        <w:rPr>
          <w:rFonts w:ascii="Times New Roman" w:hAnsi="Times New Roman" w:cs="Times New Roman"/>
          <w:i/>
          <w:iCs/>
          <w:color w:val="000000" w:themeColor="text1"/>
          <w:sz w:val="28"/>
          <w:szCs w:val="28"/>
        </w:rPr>
      </w:pPr>
      <w:r w:rsidRPr="00AD71C3">
        <w:rPr>
          <w:rFonts w:ascii="Times New Roman" w:hAnsi="Times New Roman" w:cs="Times New Roman"/>
          <w:i/>
          <w:iCs/>
          <w:color w:val="000000" w:themeColor="text1"/>
          <w:sz w:val="28"/>
          <w:szCs w:val="28"/>
        </w:rPr>
        <w:t>Ủy ban nhân dân tỉnh Lai Châu ban hành</w:t>
      </w:r>
      <w:r w:rsidR="00562E01" w:rsidRPr="00AD71C3">
        <w:rPr>
          <w:rFonts w:ascii="Times New Roman" w:hAnsi="Times New Roman" w:cs="Times New Roman"/>
          <w:i/>
          <w:iCs/>
          <w:color w:val="000000" w:themeColor="text1"/>
          <w:sz w:val="28"/>
          <w:szCs w:val="28"/>
        </w:rPr>
        <w:t xml:space="preserve"> Quyết định ban hành </w:t>
      </w:r>
      <w:r w:rsidRPr="00AD71C3">
        <w:rPr>
          <w:rFonts w:ascii="Times New Roman" w:hAnsi="Times New Roman" w:cs="Times New Roman"/>
          <w:i/>
          <w:iCs/>
          <w:color w:val="000000" w:themeColor="text1"/>
          <w:sz w:val="28"/>
          <w:szCs w:val="28"/>
        </w:rPr>
        <w:t>Quy định về phân cấp quản lý cán bộ, công chức, viên chức thuộc phạm vi quản lý của Ủy ban nhân dân tỉnh Lai Châu.</w:t>
      </w:r>
    </w:p>
    <w:bookmarkEnd w:id="1"/>
    <w:p w14:paraId="20530349" w14:textId="12C2F175" w:rsidR="00795225" w:rsidRPr="00AD71C3" w:rsidRDefault="004E24B6" w:rsidP="00920CD2">
      <w:pPr>
        <w:spacing w:before="80" w:after="80" w:line="360" w:lineRule="exact"/>
        <w:ind w:firstLine="720"/>
        <w:jc w:val="both"/>
        <w:rPr>
          <w:rFonts w:ascii="Times New Roman" w:eastAsia="Times New Roman" w:hAnsi="Times New Roman" w:cs="Times New Roman"/>
          <w:color w:val="000000" w:themeColor="text1"/>
          <w:spacing w:val="-6"/>
          <w:sz w:val="28"/>
          <w:szCs w:val="28"/>
        </w:rPr>
      </w:pPr>
      <w:r w:rsidRPr="00AD71C3">
        <w:rPr>
          <w:rFonts w:ascii="Times New Roman" w:eastAsia="Times New Roman,Bold" w:hAnsi="Times New Roman" w:cs="Times New Roman"/>
          <w:b/>
          <w:color w:val="000000" w:themeColor="text1"/>
          <w:w w:val="101"/>
          <w:sz w:val="28"/>
          <w:szCs w:val="28"/>
        </w:rPr>
        <w:lastRenderedPageBreak/>
        <w:t>Điều 1.</w:t>
      </w:r>
      <w:r w:rsidR="00696A5A" w:rsidRPr="00AD71C3">
        <w:rPr>
          <w:rFonts w:ascii="Times New Roman" w:eastAsia="Times New Roman" w:hAnsi="Times New Roman" w:cs="Times New Roman"/>
          <w:color w:val="000000" w:themeColor="text1"/>
          <w:w w:val="101"/>
          <w:sz w:val="28"/>
          <w:szCs w:val="28"/>
        </w:rPr>
        <w:t xml:space="preserve"> </w:t>
      </w:r>
      <w:r w:rsidR="00696A5A" w:rsidRPr="00AD71C3">
        <w:rPr>
          <w:rFonts w:ascii="Times New Roman" w:eastAsia="Times New Roman" w:hAnsi="Times New Roman" w:cs="Times New Roman"/>
          <w:bCs/>
          <w:color w:val="000000" w:themeColor="text1"/>
          <w:sz w:val="28"/>
          <w:szCs w:val="28"/>
        </w:rPr>
        <w:t>Ban hành kèm theo Quyết định này Quy định về phân cấp quản lý cán bộ, công chức, viên chức thuộc phạm vi quản lý của Ủy ban nhân dân tỉnh Lai Châu</w:t>
      </w:r>
      <w:r w:rsidR="00920CD2" w:rsidRPr="00AD71C3">
        <w:rPr>
          <w:rFonts w:ascii="Times New Roman" w:eastAsia="Times New Roman" w:hAnsi="Times New Roman" w:cs="Times New Roman"/>
          <w:bCs/>
          <w:color w:val="000000" w:themeColor="text1"/>
          <w:sz w:val="28"/>
          <w:szCs w:val="28"/>
        </w:rPr>
        <w:t>.</w:t>
      </w:r>
    </w:p>
    <w:p w14:paraId="2FEEBBC2" w14:textId="77777777" w:rsidR="00696A5A" w:rsidRPr="00AD71C3" w:rsidRDefault="00795225" w:rsidP="00696A5A">
      <w:pPr>
        <w:spacing w:before="80" w:after="80" w:line="360" w:lineRule="exact"/>
        <w:ind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lang w:val="vi-VN"/>
        </w:rPr>
        <w:t>Điều 2</w:t>
      </w:r>
      <w:r w:rsidR="00F6201B" w:rsidRPr="00AD71C3">
        <w:rPr>
          <w:rFonts w:ascii="Times New Roman" w:eastAsia="Times New Roman" w:hAnsi="Times New Roman" w:cs="Times New Roman"/>
          <w:b/>
          <w:bCs/>
          <w:color w:val="000000" w:themeColor="text1"/>
          <w:sz w:val="28"/>
          <w:szCs w:val="28"/>
          <w:lang w:val="vi-VN"/>
        </w:rPr>
        <w:t xml:space="preserve">. </w:t>
      </w:r>
      <w:r w:rsidR="00696A5A" w:rsidRPr="00AD71C3">
        <w:rPr>
          <w:rFonts w:ascii="Times New Roman" w:eastAsia="Times New Roman" w:hAnsi="Times New Roman" w:cs="Times New Roman"/>
          <w:b/>
          <w:bCs/>
          <w:color w:val="000000" w:themeColor="text1"/>
          <w:sz w:val="28"/>
          <w:szCs w:val="28"/>
        </w:rPr>
        <w:t>Hiệu lực thi hành</w:t>
      </w:r>
    </w:p>
    <w:p w14:paraId="74A5D9D0" w14:textId="6449F5C8" w:rsidR="00696A5A" w:rsidRPr="00AD71C3" w:rsidRDefault="00696A5A" w:rsidP="00696A5A">
      <w:pPr>
        <w:spacing w:before="80" w:after="80" w:line="360" w:lineRule="exact"/>
        <w:ind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1. Quyết định này có hiệu lực thi hành kể từ ngày</w:t>
      </w:r>
      <w:r w:rsidR="00B7039B" w:rsidRPr="00AD71C3">
        <w:rPr>
          <w:rFonts w:ascii="Times New Roman" w:eastAsia="Times New Roman" w:hAnsi="Times New Roman" w:cs="Times New Roman"/>
          <w:bCs/>
          <w:color w:val="000000" w:themeColor="text1"/>
          <w:sz w:val="28"/>
          <w:szCs w:val="28"/>
        </w:rPr>
        <w:t xml:space="preserve"> ….</w:t>
      </w:r>
      <w:r w:rsidRPr="00AD71C3">
        <w:rPr>
          <w:rFonts w:ascii="Times New Roman" w:eastAsia="Times New Roman" w:hAnsi="Times New Roman" w:cs="Times New Roman"/>
          <w:bCs/>
          <w:color w:val="000000" w:themeColor="text1"/>
          <w:sz w:val="28"/>
          <w:szCs w:val="28"/>
        </w:rPr>
        <w:t xml:space="preserve"> tháng …. năm …..</w:t>
      </w:r>
    </w:p>
    <w:p w14:paraId="2951D1E8" w14:textId="22006F17" w:rsidR="00B7039B" w:rsidRPr="00AD71C3" w:rsidRDefault="006B73AE" w:rsidP="00B7039B">
      <w:pPr>
        <w:spacing w:before="80" w:after="80" w:line="360" w:lineRule="exact"/>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2. </w:t>
      </w:r>
      <w:r w:rsidR="00B7039B" w:rsidRPr="00AD71C3">
        <w:rPr>
          <w:rFonts w:ascii="Times New Roman" w:eastAsia="Times New Roman" w:hAnsi="Times New Roman" w:cs="Times New Roman"/>
          <w:bCs/>
          <w:color w:val="000000" w:themeColor="text1"/>
          <w:sz w:val="28"/>
          <w:szCs w:val="28"/>
        </w:rPr>
        <w:t>Quyết định này thay thế Quyết định số 21/2024/QĐ-UBND ngày 20/6/2024 của UBND tỉnh ban hành Quy định về phân cấp quản lý công chức, viên chức thuộc phạm vi quản lý củ</w:t>
      </w:r>
      <w:r w:rsidR="009E69B1" w:rsidRPr="00AD71C3">
        <w:rPr>
          <w:rFonts w:ascii="Times New Roman" w:eastAsia="Times New Roman" w:hAnsi="Times New Roman" w:cs="Times New Roman"/>
          <w:bCs/>
          <w:color w:val="000000" w:themeColor="text1"/>
          <w:sz w:val="28"/>
          <w:szCs w:val="28"/>
        </w:rPr>
        <w:t xml:space="preserve">a Ủy ban nhân dân tỉnh Lai Châu và </w:t>
      </w:r>
      <w:r w:rsidR="009E69B1" w:rsidRPr="00AD71C3">
        <w:rPr>
          <w:rFonts w:ascii="Times New Roman" w:eastAsia="Times New Roman" w:hAnsi="Times New Roman" w:cs="Times New Roman"/>
          <w:bCs/>
          <w:color w:val="000000" w:themeColor="text1"/>
          <w:sz w:val="28"/>
          <w:szCs w:val="28"/>
          <w:lang w:val="nl-NL"/>
        </w:rPr>
        <w:t>Quyết định số 69/2025/QĐ-UBND ngày 19/9/2025 của UBND tỉnh bãi bỏ một phần Quyết định số 21/2024/QĐ-UBND ngày 20/6/2024 của Ủy ban nhân dân tỉnh ban hành Quy định về phân cấp quản lý công chức, viên chức thuộc phạm vi quản lý của Ủy ban nhân dân tỉnh Lai Châu.</w:t>
      </w:r>
    </w:p>
    <w:p w14:paraId="629D9620" w14:textId="61F9056B" w:rsidR="00F251C7" w:rsidRPr="00AD71C3" w:rsidRDefault="00F251C7" w:rsidP="00B7039B">
      <w:pPr>
        <w:spacing w:before="80" w:after="80" w:line="360" w:lineRule="exact"/>
        <w:ind w:firstLine="720"/>
        <w:jc w:val="both"/>
        <w:rPr>
          <w:rFonts w:ascii="Times New Roman" w:hAnsi="Times New Roman" w:cs="Times New Roman"/>
          <w:b/>
          <w:color w:val="000000" w:themeColor="text1"/>
          <w:sz w:val="28"/>
          <w:szCs w:val="28"/>
        </w:rPr>
      </w:pPr>
      <w:r w:rsidRPr="00AD71C3">
        <w:rPr>
          <w:rFonts w:ascii="Times New Roman" w:hAnsi="Times New Roman" w:cs="Times New Roman"/>
          <w:b/>
          <w:color w:val="000000" w:themeColor="text1"/>
          <w:sz w:val="28"/>
          <w:szCs w:val="28"/>
        </w:rPr>
        <w:t>Điề</w:t>
      </w:r>
      <w:r w:rsidR="00795225" w:rsidRPr="00AD71C3">
        <w:rPr>
          <w:rFonts w:ascii="Times New Roman" w:hAnsi="Times New Roman" w:cs="Times New Roman"/>
          <w:b/>
          <w:color w:val="000000" w:themeColor="text1"/>
          <w:sz w:val="28"/>
          <w:szCs w:val="28"/>
        </w:rPr>
        <w:t>u 3</w:t>
      </w:r>
      <w:r w:rsidRPr="00AD71C3">
        <w:rPr>
          <w:rFonts w:ascii="Times New Roman" w:hAnsi="Times New Roman" w:cs="Times New Roman"/>
          <w:b/>
          <w:color w:val="000000" w:themeColor="text1"/>
          <w:sz w:val="28"/>
          <w:szCs w:val="28"/>
        </w:rPr>
        <w:t>. Tổ chức thực hiện</w:t>
      </w:r>
    </w:p>
    <w:p w14:paraId="6F8DB90D" w14:textId="39DAE600" w:rsidR="0002109E" w:rsidRPr="00AD71C3" w:rsidRDefault="00696A5A" w:rsidP="00696A5A">
      <w:pPr>
        <w:spacing w:before="80" w:after="360" w:line="360" w:lineRule="exact"/>
        <w:ind w:right="6" w:firstLine="720"/>
        <w:jc w:val="both"/>
        <w:rPr>
          <w:rFonts w:ascii="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 xml:space="preserve">Chánh </w:t>
      </w:r>
      <w:r w:rsidR="000352E4" w:rsidRPr="00AD71C3">
        <w:rPr>
          <w:rFonts w:ascii="Times New Roman" w:eastAsia="Times New Roman" w:hAnsi="Times New Roman" w:cs="Times New Roman"/>
          <w:color w:val="000000" w:themeColor="text1"/>
          <w:sz w:val="28"/>
          <w:szCs w:val="28"/>
        </w:rPr>
        <w:t xml:space="preserve">Văn phòng Ủy ban nhân dân tỉnh; </w:t>
      </w:r>
      <w:r w:rsidRPr="00AD71C3">
        <w:rPr>
          <w:rFonts w:ascii="Times New Roman" w:eastAsia="Times New Roman" w:hAnsi="Times New Roman" w:cs="Times New Roman"/>
          <w:color w:val="000000" w:themeColor="text1"/>
          <w:sz w:val="28"/>
          <w:szCs w:val="28"/>
        </w:rPr>
        <w:t>Giám đốc các sở, ban, ngành tỉnh; Chủ tịch UBND các xã, phường; Thủ trưởng các cơ quan, đơn vị có liên quan chịu trách nhiệm thi hành Quyết định này./.</w:t>
      </w:r>
      <w:r w:rsidR="00F251C7" w:rsidRPr="00AD71C3">
        <w:rPr>
          <w:rFonts w:ascii="Times New Roman" w:hAnsi="Times New Roman" w:cs="Times New Roman"/>
          <w:color w:val="000000" w:themeColor="text1"/>
          <w:sz w:val="28"/>
          <w:szCs w:val="28"/>
        </w:rPr>
        <w:t xml:space="preserve"> </w:t>
      </w:r>
      <w:r w:rsidR="004E24B6" w:rsidRPr="00AD71C3">
        <w:rPr>
          <w:rFonts w:ascii="Times New Roman" w:eastAsia="Times New Roman" w:hAnsi="Times New Roman" w:cs="Times New Roman"/>
          <w:color w:val="000000" w:themeColor="text1"/>
          <w:w w:val="10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5"/>
      </w:tblGrid>
      <w:tr w:rsidR="0002109E" w:rsidRPr="00AD71C3" w14:paraId="0CC2BEB5" w14:textId="77777777" w:rsidTr="005C1C45">
        <w:tc>
          <w:tcPr>
            <w:tcW w:w="4786" w:type="dxa"/>
          </w:tcPr>
          <w:p w14:paraId="2B0129A6" w14:textId="0CD6B0D3" w:rsidR="00005A7A" w:rsidRPr="00AD71C3" w:rsidRDefault="0002109E" w:rsidP="00607337">
            <w:pPr>
              <w:autoSpaceDE w:val="0"/>
              <w:autoSpaceDN w:val="0"/>
              <w:rPr>
                <w:rFonts w:ascii="Times New Roman" w:eastAsia="Times New Roman" w:hAnsi="Times New Roman"/>
                <w:color w:val="000000" w:themeColor="text1"/>
                <w:w w:val="102"/>
              </w:rPr>
            </w:pPr>
            <w:r w:rsidRPr="00AD71C3">
              <w:rPr>
                <w:rFonts w:ascii="Times New Roman,BoldItalic" w:eastAsia="Times New Roman,BoldItalic" w:hAnsi="Times New Roman,BoldItalic"/>
                <w:b/>
                <w:i/>
                <w:color w:val="000000" w:themeColor="text1"/>
                <w:sz w:val="24"/>
              </w:rPr>
              <w:t xml:space="preserve">Nơi nhận: </w:t>
            </w:r>
            <w:r w:rsidRPr="00AD71C3">
              <w:rPr>
                <w:color w:val="000000" w:themeColor="text1"/>
              </w:rPr>
              <w:br/>
            </w:r>
            <w:r w:rsidR="000352E4" w:rsidRPr="00AD71C3">
              <w:rPr>
                <w:rFonts w:ascii="Times New Roman" w:eastAsia="Times New Roman" w:hAnsi="Times New Roman"/>
                <w:color w:val="000000" w:themeColor="text1"/>
                <w:w w:val="102"/>
              </w:rPr>
              <w:t>- Như Điều 3</w:t>
            </w:r>
            <w:r w:rsidRPr="00AD71C3">
              <w:rPr>
                <w:rFonts w:ascii="Times New Roman" w:eastAsia="Times New Roman" w:hAnsi="Times New Roman"/>
                <w:color w:val="000000" w:themeColor="text1"/>
                <w:w w:val="102"/>
              </w:rPr>
              <w:t xml:space="preserve">; </w:t>
            </w:r>
          </w:p>
          <w:p w14:paraId="66A79DF1" w14:textId="77777777" w:rsidR="00005A7A" w:rsidRPr="00AD71C3" w:rsidRDefault="00005A7A" w:rsidP="00607337">
            <w:pPr>
              <w:autoSpaceDE w:val="0"/>
              <w:autoSpaceDN w:val="0"/>
              <w:rPr>
                <w:rFonts w:ascii="Times New Roman" w:eastAsia="Times New Roman" w:hAnsi="Times New Roman"/>
                <w:color w:val="000000" w:themeColor="text1"/>
                <w:w w:val="102"/>
              </w:rPr>
            </w:pPr>
            <w:r w:rsidRPr="00AD71C3">
              <w:rPr>
                <w:rFonts w:ascii="Times New Roman" w:eastAsia="Times New Roman" w:hAnsi="Times New Roman"/>
                <w:color w:val="000000" w:themeColor="text1"/>
                <w:w w:val="102"/>
              </w:rPr>
              <w:t>- Văn phòng Chính phủ;</w:t>
            </w:r>
          </w:p>
          <w:p w14:paraId="4763222F" w14:textId="4D4B3517" w:rsidR="00005A7A" w:rsidRPr="00AD71C3" w:rsidRDefault="00005A7A" w:rsidP="00607337">
            <w:pPr>
              <w:autoSpaceDE w:val="0"/>
              <w:autoSpaceDN w:val="0"/>
              <w:rPr>
                <w:rFonts w:ascii="Times New Roman" w:eastAsia="Times New Roman" w:hAnsi="Times New Roman"/>
                <w:color w:val="000000" w:themeColor="text1"/>
                <w:w w:val="102"/>
              </w:rPr>
            </w:pPr>
            <w:r w:rsidRPr="00AD71C3">
              <w:rPr>
                <w:rFonts w:ascii="Times New Roman" w:eastAsia="Times New Roman" w:hAnsi="Times New Roman"/>
                <w:color w:val="000000" w:themeColor="text1"/>
                <w:w w:val="102"/>
              </w:rPr>
              <w:t xml:space="preserve">- </w:t>
            </w:r>
            <w:r w:rsidR="00811F72" w:rsidRPr="00AD71C3">
              <w:rPr>
                <w:rFonts w:ascii="Times New Roman" w:eastAsia="Times New Roman" w:hAnsi="Times New Roman"/>
                <w:color w:val="000000" w:themeColor="text1"/>
                <w:w w:val="102"/>
              </w:rPr>
              <w:t xml:space="preserve">Cục Kiểm tra văn </w:t>
            </w:r>
            <w:r w:rsidR="005C1C45" w:rsidRPr="00AD71C3">
              <w:rPr>
                <w:rFonts w:ascii="Times New Roman" w:eastAsia="Times New Roman" w:hAnsi="Times New Roman"/>
                <w:color w:val="000000" w:themeColor="text1"/>
                <w:w w:val="102"/>
              </w:rPr>
              <w:t xml:space="preserve">bản và Quản lý xử lý vi </w:t>
            </w:r>
            <w:r w:rsidR="00811F72" w:rsidRPr="00AD71C3">
              <w:rPr>
                <w:rFonts w:ascii="Times New Roman" w:eastAsia="Times New Roman" w:hAnsi="Times New Roman"/>
                <w:color w:val="000000" w:themeColor="text1"/>
                <w:w w:val="102"/>
              </w:rPr>
              <w:t>phạm hành chính</w:t>
            </w:r>
            <w:r w:rsidR="00811F72" w:rsidRPr="00AD71C3">
              <w:rPr>
                <w:rFonts w:ascii="Times New Roman" w:eastAsia="Times New Roman" w:hAnsi="Times New Roman"/>
                <w:color w:val="000000" w:themeColor="text1"/>
                <w:w w:val="102"/>
                <w:lang w:val="vi-VN"/>
              </w:rPr>
              <w:t>,</w:t>
            </w:r>
            <w:r w:rsidR="00811F72" w:rsidRPr="00AD71C3">
              <w:rPr>
                <w:rFonts w:ascii="Times New Roman" w:eastAsia="Times New Roman" w:hAnsi="Times New Roman"/>
                <w:color w:val="000000" w:themeColor="text1"/>
                <w:w w:val="102"/>
              </w:rPr>
              <w:t xml:space="preserve"> Bộ Tư pháp</w:t>
            </w:r>
            <w:r w:rsidRPr="00AD71C3">
              <w:rPr>
                <w:rFonts w:ascii="Times New Roman" w:eastAsia="Times New Roman" w:hAnsi="Times New Roman"/>
                <w:color w:val="000000" w:themeColor="text1"/>
                <w:w w:val="102"/>
              </w:rPr>
              <w:t>;</w:t>
            </w:r>
            <w:r w:rsidR="0002109E" w:rsidRPr="00AD71C3">
              <w:rPr>
                <w:color w:val="000000" w:themeColor="text1"/>
              </w:rPr>
              <w:br/>
            </w:r>
            <w:r w:rsidRPr="00AD71C3">
              <w:rPr>
                <w:rFonts w:ascii="Times New Roman" w:eastAsia="Times New Roman" w:hAnsi="Times New Roman"/>
                <w:color w:val="000000" w:themeColor="text1"/>
                <w:w w:val="102"/>
              </w:rPr>
              <w:t>- Vụ Pháp chế, Bộ Nội vụ;</w:t>
            </w:r>
            <w:r w:rsidR="0002109E" w:rsidRPr="00AD71C3">
              <w:rPr>
                <w:color w:val="000000" w:themeColor="text1"/>
              </w:rPr>
              <w:br/>
            </w:r>
            <w:r w:rsidRPr="00AD71C3">
              <w:rPr>
                <w:rFonts w:ascii="Times New Roman" w:eastAsia="Times New Roman" w:hAnsi="Times New Roman"/>
                <w:color w:val="000000" w:themeColor="text1"/>
                <w:w w:val="102"/>
              </w:rPr>
              <w:t>- Thường trực</w:t>
            </w:r>
            <w:r w:rsidR="0002109E" w:rsidRPr="00AD71C3">
              <w:rPr>
                <w:rFonts w:ascii="Times New Roman" w:eastAsia="Times New Roman" w:hAnsi="Times New Roman"/>
                <w:color w:val="000000" w:themeColor="text1"/>
                <w:w w:val="102"/>
              </w:rPr>
              <w:t xml:space="preserve"> Tỉnh ủy;        </w:t>
            </w:r>
            <w:r w:rsidR="0002109E" w:rsidRPr="00AD71C3">
              <w:rPr>
                <w:color w:val="000000" w:themeColor="text1"/>
              </w:rPr>
              <w:br/>
            </w:r>
            <w:r w:rsidRPr="00AD71C3">
              <w:rPr>
                <w:rFonts w:ascii="Times New Roman" w:eastAsia="Times New Roman" w:hAnsi="Times New Roman"/>
                <w:color w:val="000000" w:themeColor="text1"/>
                <w:w w:val="102"/>
              </w:rPr>
              <w:t>- Thường trực HĐND tỉnh;</w:t>
            </w:r>
          </w:p>
          <w:p w14:paraId="412333AD" w14:textId="77777777" w:rsidR="0002109E" w:rsidRPr="00AD71C3" w:rsidRDefault="00005A7A" w:rsidP="00607337">
            <w:pPr>
              <w:autoSpaceDE w:val="0"/>
              <w:autoSpaceDN w:val="0"/>
              <w:rPr>
                <w:rFonts w:ascii="Times New Roman" w:eastAsia="Times New Roman" w:hAnsi="Times New Roman"/>
                <w:color w:val="000000" w:themeColor="text1"/>
                <w:w w:val="102"/>
              </w:rPr>
            </w:pPr>
            <w:r w:rsidRPr="00AD71C3">
              <w:rPr>
                <w:rFonts w:ascii="Times New Roman" w:eastAsia="Times New Roman" w:hAnsi="Times New Roman"/>
                <w:color w:val="000000" w:themeColor="text1"/>
                <w:w w:val="102"/>
              </w:rPr>
              <w:t>- Đoàn ĐBQH tỉnh;</w:t>
            </w:r>
            <w:r w:rsidR="0002109E" w:rsidRPr="00AD71C3">
              <w:rPr>
                <w:color w:val="000000" w:themeColor="text1"/>
              </w:rPr>
              <w:br/>
            </w:r>
            <w:r w:rsidRPr="00AD71C3">
              <w:rPr>
                <w:rFonts w:ascii="Times New Roman" w:eastAsia="Times New Roman" w:hAnsi="Times New Roman"/>
                <w:color w:val="000000" w:themeColor="text1"/>
                <w:w w:val="102"/>
              </w:rPr>
              <w:t xml:space="preserve">- Chủ tịch, các Phó Chủ tịch </w:t>
            </w:r>
            <w:r w:rsidR="0002109E" w:rsidRPr="00AD71C3">
              <w:rPr>
                <w:rFonts w:ascii="Times New Roman" w:eastAsia="Times New Roman" w:hAnsi="Times New Roman"/>
                <w:color w:val="000000" w:themeColor="text1"/>
                <w:w w:val="102"/>
              </w:rPr>
              <w:t xml:space="preserve">UBND tỉnh; </w:t>
            </w:r>
          </w:p>
          <w:p w14:paraId="7E823C13" w14:textId="4BEBBD22" w:rsidR="006964F9" w:rsidRPr="00AD71C3" w:rsidRDefault="00C73A9E" w:rsidP="00607337">
            <w:pPr>
              <w:autoSpaceDE w:val="0"/>
              <w:autoSpaceDN w:val="0"/>
              <w:rPr>
                <w:rFonts w:ascii="Times New Roman" w:eastAsia="Times New Roman" w:hAnsi="Times New Roman"/>
                <w:color w:val="000000" w:themeColor="text1"/>
                <w:w w:val="102"/>
              </w:rPr>
            </w:pPr>
            <w:r w:rsidRPr="00AD71C3">
              <w:rPr>
                <w:rFonts w:ascii="Times New Roman" w:eastAsia="Times New Roman" w:hAnsi="Times New Roman"/>
                <w:color w:val="000000" w:themeColor="text1"/>
                <w:w w:val="102"/>
              </w:rPr>
              <w:t>- Ủy</w:t>
            </w:r>
            <w:r w:rsidR="00005A7A" w:rsidRPr="00AD71C3">
              <w:rPr>
                <w:rFonts w:ascii="Times New Roman" w:eastAsia="Times New Roman" w:hAnsi="Times New Roman"/>
                <w:color w:val="000000" w:themeColor="text1"/>
                <w:w w:val="102"/>
              </w:rPr>
              <w:t xml:space="preserve"> ban MTTQ Việt Nam </w:t>
            </w:r>
            <w:r w:rsidR="0002109E" w:rsidRPr="00AD71C3">
              <w:rPr>
                <w:rFonts w:ascii="Times New Roman" w:eastAsia="Times New Roman" w:hAnsi="Times New Roman"/>
                <w:color w:val="000000" w:themeColor="text1"/>
                <w:w w:val="102"/>
              </w:rPr>
              <w:t xml:space="preserve">tỉnh; </w:t>
            </w:r>
          </w:p>
          <w:p w14:paraId="2DC390A1" w14:textId="1B1D9FEA" w:rsidR="00135036" w:rsidRPr="00AD71C3" w:rsidRDefault="00135036" w:rsidP="00607337">
            <w:pPr>
              <w:autoSpaceDE w:val="0"/>
              <w:autoSpaceDN w:val="0"/>
              <w:rPr>
                <w:rFonts w:ascii="Times New Roman" w:eastAsia="Times New Roman" w:hAnsi="Times New Roman"/>
                <w:color w:val="000000" w:themeColor="text1"/>
                <w:w w:val="102"/>
              </w:rPr>
            </w:pPr>
            <w:r w:rsidRPr="00AD71C3">
              <w:rPr>
                <w:rFonts w:ascii="Times New Roman" w:eastAsia="Times New Roman" w:hAnsi="Times New Roman"/>
                <w:color w:val="000000" w:themeColor="text1"/>
                <w:w w:val="102"/>
              </w:rPr>
              <w:t>- Các sở, ban, ngành tỉnh;</w:t>
            </w:r>
          </w:p>
          <w:p w14:paraId="0B727D3C" w14:textId="77777777" w:rsidR="005C1C45" w:rsidRPr="00AD71C3" w:rsidRDefault="00005A7A" w:rsidP="005C1C45">
            <w:pPr>
              <w:autoSpaceDE w:val="0"/>
              <w:autoSpaceDN w:val="0"/>
              <w:rPr>
                <w:rFonts w:ascii="Times New Roman" w:eastAsia="Times New Roman" w:hAnsi="Times New Roman"/>
                <w:color w:val="000000" w:themeColor="text1"/>
                <w:w w:val="102"/>
              </w:rPr>
            </w:pPr>
            <w:r w:rsidRPr="00AD71C3">
              <w:rPr>
                <w:rFonts w:ascii="Times New Roman" w:eastAsia="Times New Roman" w:hAnsi="Times New Roman"/>
                <w:color w:val="000000" w:themeColor="text1"/>
                <w:w w:val="102"/>
              </w:rPr>
              <w:t xml:space="preserve">- </w:t>
            </w:r>
            <w:r w:rsidR="00135036" w:rsidRPr="00AD71C3">
              <w:rPr>
                <w:rFonts w:ascii="Times New Roman" w:eastAsia="Times New Roman" w:hAnsi="Times New Roman"/>
                <w:color w:val="000000" w:themeColor="text1"/>
                <w:w w:val="102"/>
              </w:rPr>
              <w:t xml:space="preserve">HĐND, </w:t>
            </w:r>
            <w:r w:rsidRPr="00AD71C3">
              <w:rPr>
                <w:rFonts w:ascii="Times New Roman" w:eastAsia="Times New Roman" w:hAnsi="Times New Roman"/>
                <w:color w:val="000000" w:themeColor="text1"/>
                <w:w w:val="102"/>
              </w:rPr>
              <w:t>UBND các xã, phường;</w:t>
            </w:r>
          </w:p>
          <w:p w14:paraId="092B47D6" w14:textId="61E99627" w:rsidR="0002109E" w:rsidRPr="00AD71C3" w:rsidRDefault="005C1C45" w:rsidP="005C1C45">
            <w:pPr>
              <w:autoSpaceDE w:val="0"/>
              <w:autoSpaceDN w:val="0"/>
              <w:rPr>
                <w:rFonts w:ascii="Times New Roman" w:hAnsi="Times New Roman" w:cs="Times New Roman"/>
                <w:color w:val="000000" w:themeColor="text1"/>
                <w:sz w:val="28"/>
                <w:szCs w:val="28"/>
              </w:rPr>
            </w:pPr>
            <w:r w:rsidRPr="00AD71C3">
              <w:rPr>
                <w:rFonts w:ascii="Times New Roman" w:eastAsia="Times New Roman" w:hAnsi="Times New Roman"/>
                <w:color w:val="000000" w:themeColor="text1"/>
                <w:w w:val="102"/>
              </w:rPr>
              <w:t>- VP UBND tỉnh: V, C, CB;</w:t>
            </w:r>
            <w:r w:rsidR="0002109E" w:rsidRPr="00AD71C3">
              <w:rPr>
                <w:color w:val="000000" w:themeColor="text1"/>
              </w:rPr>
              <w:br/>
            </w:r>
            <w:r w:rsidR="0002109E" w:rsidRPr="00AD71C3">
              <w:rPr>
                <w:rFonts w:ascii="Times New Roman" w:eastAsia="Times New Roman" w:hAnsi="Times New Roman"/>
                <w:color w:val="000000" w:themeColor="text1"/>
                <w:w w:val="102"/>
              </w:rPr>
              <w:t xml:space="preserve">- Cổng thông tin điện tử tỉnh; </w:t>
            </w:r>
            <w:r w:rsidR="0002109E" w:rsidRPr="00AD71C3">
              <w:rPr>
                <w:color w:val="000000" w:themeColor="text1"/>
              </w:rPr>
              <w:br/>
            </w:r>
            <w:r w:rsidR="00005A7A" w:rsidRPr="00AD71C3">
              <w:rPr>
                <w:rFonts w:ascii="Times New Roman" w:eastAsia="Times New Roman" w:hAnsi="Times New Roman"/>
                <w:color w:val="000000" w:themeColor="text1"/>
                <w:w w:val="102"/>
              </w:rPr>
              <w:t>- Lưu: VT, Th2</w:t>
            </w:r>
            <w:r w:rsidR="0002109E" w:rsidRPr="00AD71C3">
              <w:rPr>
                <w:rFonts w:ascii="Times New Roman" w:eastAsia="Times New Roman" w:hAnsi="Times New Roman"/>
                <w:color w:val="000000" w:themeColor="text1"/>
                <w:w w:val="102"/>
              </w:rPr>
              <w:t>.</w:t>
            </w:r>
          </w:p>
        </w:tc>
        <w:tc>
          <w:tcPr>
            <w:tcW w:w="4505" w:type="dxa"/>
          </w:tcPr>
          <w:p w14:paraId="5C6F8042" w14:textId="77777777" w:rsidR="0002109E" w:rsidRPr="00AD71C3" w:rsidRDefault="0002109E" w:rsidP="005A233E">
            <w:pPr>
              <w:autoSpaceDE w:val="0"/>
              <w:autoSpaceDN w:val="0"/>
              <w:ind w:right="6"/>
              <w:jc w:val="center"/>
              <w:rPr>
                <w:rFonts w:ascii="Times New Roman,Bold" w:eastAsia="Times New Roman,Bold" w:hAnsi="Times New Roman,Bold"/>
                <w:b/>
                <w:color w:val="000000" w:themeColor="text1"/>
                <w:w w:val="101"/>
                <w:sz w:val="28"/>
              </w:rPr>
            </w:pPr>
            <w:r w:rsidRPr="00AD71C3">
              <w:rPr>
                <w:rFonts w:ascii="Times New Roman,Bold" w:eastAsia="Times New Roman,Bold" w:hAnsi="Times New Roman,Bold"/>
                <w:b/>
                <w:color w:val="000000" w:themeColor="text1"/>
                <w:w w:val="101"/>
                <w:sz w:val="28"/>
              </w:rPr>
              <w:t xml:space="preserve">TM. ỦY BAN NHÂN DÂN </w:t>
            </w:r>
          </w:p>
          <w:p w14:paraId="3C984190" w14:textId="77777777" w:rsidR="005A233E" w:rsidRPr="00AD71C3" w:rsidRDefault="0002109E" w:rsidP="005A233E">
            <w:pPr>
              <w:autoSpaceDE w:val="0"/>
              <w:autoSpaceDN w:val="0"/>
              <w:ind w:right="6"/>
              <w:jc w:val="center"/>
              <w:rPr>
                <w:rFonts w:ascii="Times New Roman,Bold" w:eastAsia="Times New Roman,Bold" w:hAnsi="Times New Roman,Bold"/>
                <w:b/>
                <w:color w:val="000000" w:themeColor="text1"/>
                <w:w w:val="101"/>
                <w:sz w:val="28"/>
              </w:rPr>
            </w:pPr>
            <w:r w:rsidRPr="00AD71C3">
              <w:rPr>
                <w:rFonts w:ascii="Times New Roman,Bold" w:eastAsia="Times New Roman,Bold" w:hAnsi="Times New Roman,Bold"/>
                <w:b/>
                <w:color w:val="000000" w:themeColor="text1"/>
                <w:w w:val="101"/>
                <w:sz w:val="28"/>
              </w:rPr>
              <w:t xml:space="preserve">CHỦ TỊCH </w:t>
            </w:r>
            <w:r w:rsidRPr="00AD71C3">
              <w:rPr>
                <w:color w:val="000000" w:themeColor="text1"/>
              </w:rPr>
              <w:br/>
            </w:r>
          </w:p>
          <w:p w14:paraId="38180622" w14:textId="77777777" w:rsidR="005A233E" w:rsidRPr="00AD71C3" w:rsidRDefault="005A233E" w:rsidP="005A233E">
            <w:pPr>
              <w:autoSpaceDE w:val="0"/>
              <w:autoSpaceDN w:val="0"/>
              <w:ind w:right="6"/>
              <w:jc w:val="center"/>
              <w:rPr>
                <w:rFonts w:ascii="Times New Roman,Bold" w:eastAsia="Times New Roman,Bold" w:hAnsi="Times New Roman,Bold"/>
                <w:b/>
                <w:color w:val="000000" w:themeColor="text1"/>
                <w:w w:val="101"/>
                <w:sz w:val="28"/>
              </w:rPr>
            </w:pPr>
          </w:p>
          <w:p w14:paraId="0CB01182" w14:textId="77777777" w:rsidR="005A233E" w:rsidRPr="00AD71C3" w:rsidRDefault="005A233E" w:rsidP="005A233E">
            <w:pPr>
              <w:autoSpaceDE w:val="0"/>
              <w:autoSpaceDN w:val="0"/>
              <w:ind w:right="6"/>
              <w:jc w:val="center"/>
              <w:rPr>
                <w:rFonts w:ascii="Times New Roman,Bold" w:eastAsia="Times New Roman,Bold" w:hAnsi="Times New Roman,Bold"/>
                <w:b/>
                <w:color w:val="000000" w:themeColor="text1"/>
                <w:w w:val="101"/>
                <w:sz w:val="28"/>
              </w:rPr>
            </w:pPr>
          </w:p>
          <w:p w14:paraId="599C62D2" w14:textId="77777777" w:rsidR="005A233E" w:rsidRPr="00AD71C3" w:rsidRDefault="005A233E" w:rsidP="005A233E">
            <w:pPr>
              <w:autoSpaceDE w:val="0"/>
              <w:autoSpaceDN w:val="0"/>
              <w:ind w:right="6"/>
              <w:jc w:val="center"/>
              <w:rPr>
                <w:rFonts w:ascii="Times New Roman,Bold" w:eastAsia="Times New Roman,Bold" w:hAnsi="Times New Roman,Bold"/>
                <w:b/>
                <w:color w:val="000000" w:themeColor="text1"/>
                <w:w w:val="101"/>
                <w:sz w:val="28"/>
              </w:rPr>
            </w:pPr>
          </w:p>
          <w:p w14:paraId="5F87EDC6" w14:textId="77777777" w:rsidR="005A233E" w:rsidRPr="00AD71C3" w:rsidRDefault="005A233E" w:rsidP="005A233E">
            <w:pPr>
              <w:autoSpaceDE w:val="0"/>
              <w:autoSpaceDN w:val="0"/>
              <w:ind w:right="6"/>
              <w:jc w:val="center"/>
              <w:rPr>
                <w:rFonts w:ascii="Times New Roman,Bold" w:eastAsia="Times New Roman,Bold" w:hAnsi="Times New Roman,Bold"/>
                <w:b/>
                <w:color w:val="000000" w:themeColor="text1"/>
                <w:w w:val="101"/>
                <w:sz w:val="28"/>
              </w:rPr>
            </w:pPr>
          </w:p>
          <w:p w14:paraId="7CB9BCD0" w14:textId="77777777" w:rsidR="005A233E" w:rsidRPr="00AD71C3" w:rsidRDefault="005A233E" w:rsidP="005A233E">
            <w:pPr>
              <w:autoSpaceDE w:val="0"/>
              <w:autoSpaceDN w:val="0"/>
              <w:ind w:right="6"/>
              <w:jc w:val="center"/>
              <w:rPr>
                <w:rFonts w:ascii="Times New Roman,Bold" w:eastAsia="Times New Roman,Bold" w:hAnsi="Times New Roman,Bold"/>
                <w:b/>
                <w:color w:val="000000" w:themeColor="text1"/>
                <w:w w:val="101"/>
                <w:sz w:val="28"/>
              </w:rPr>
            </w:pPr>
          </w:p>
          <w:p w14:paraId="7C8D6960" w14:textId="77777777" w:rsidR="005A233E" w:rsidRPr="00AD71C3" w:rsidRDefault="005A233E" w:rsidP="005A233E">
            <w:pPr>
              <w:autoSpaceDE w:val="0"/>
              <w:autoSpaceDN w:val="0"/>
              <w:ind w:right="6"/>
              <w:jc w:val="center"/>
              <w:rPr>
                <w:rFonts w:ascii="Times New Roman,Bold" w:eastAsia="Times New Roman,Bold" w:hAnsi="Times New Roman,Bold"/>
                <w:b/>
                <w:color w:val="000000" w:themeColor="text1"/>
                <w:w w:val="101"/>
                <w:sz w:val="28"/>
              </w:rPr>
            </w:pPr>
          </w:p>
          <w:p w14:paraId="581084C8" w14:textId="75C0791D" w:rsidR="0002109E" w:rsidRPr="00AD71C3" w:rsidRDefault="009B68D7" w:rsidP="005A233E">
            <w:pPr>
              <w:autoSpaceDE w:val="0"/>
              <w:autoSpaceDN w:val="0"/>
              <w:ind w:right="6"/>
              <w:jc w:val="center"/>
              <w:rPr>
                <w:rFonts w:ascii="Times New Roman" w:hAnsi="Times New Roman" w:cs="Times New Roman"/>
                <w:color w:val="000000" w:themeColor="text1"/>
                <w:sz w:val="28"/>
                <w:szCs w:val="28"/>
              </w:rPr>
            </w:pPr>
            <w:r w:rsidRPr="00AD71C3">
              <w:rPr>
                <w:rFonts w:ascii="Times New Roman,Bold" w:eastAsia="Times New Roman,Bold" w:hAnsi="Times New Roman,Bold"/>
                <w:b/>
                <w:color w:val="000000" w:themeColor="text1"/>
                <w:w w:val="101"/>
                <w:sz w:val="28"/>
              </w:rPr>
              <w:t>Hà Quang Trung</w:t>
            </w:r>
            <w:r w:rsidR="0002109E" w:rsidRPr="00AD71C3">
              <w:rPr>
                <w:rFonts w:ascii="Times New Roman,Bold" w:eastAsia="Times New Roman,Bold" w:hAnsi="Times New Roman,Bold"/>
                <w:b/>
                <w:color w:val="000000" w:themeColor="text1"/>
                <w:w w:val="101"/>
                <w:sz w:val="28"/>
              </w:rPr>
              <w:t xml:space="preserve"> </w:t>
            </w:r>
          </w:p>
        </w:tc>
      </w:tr>
    </w:tbl>
    <w:p w14:paraId="76F7EB17" w14:textId="77777777" w:rsidR="0089074B" w:rsidRPr="00AD71C3" w:rsidRDefault="0089074B" w:rsidP="009B2580">
      <w:pPr>
        <w:spacing w:before="120" w:after="120" w:line="240" w:lineRule="atLeast"/>
        <w:ind w:right="6"/>
        <w:rPr>
          <w:rFonts w:ascii="Times New Roman" w:eastAsia="Times New Roman" w:hAnsi="Times New Roman" w:cs="Times New Roman"/>
          <w:b/>
          <w:bCs/>
          <w:color w:val="000000" w:themeColor="text1"/>
          <w:sz w:val="16"/>
          <w:szCs w:val="16"/>
        </w:rPr>
      </w:pPr>
      <w:bookmarkStart w:id="2" w:name="dieu_4"/>
      <w:bookmarkEnd w:id="2"/>
    </w:p>
    <w:p w14:paraId="73F34D96" w14:textId="77777777" w:rsidR="009B68D7" w:rsidRPr="00AD71C3" w:rsidRDefault="009B68D7"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57F45DAA" w14:textId="77777777" w:rsidR="009B68D7" w:rsidRPr="00AD71C3" w:rsidRDefault="009B68D7"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54BA2B6F" w14:textId="77777777" w:rsidR="009B68D7" w:rsidRPr="00AD71C3" w:rsidRDefault="009B68D7"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052111A7" w14:textId="77777777" w:rsidR="009B68D7" w:rsidRPr="00AD71C3" w:rsidRDefault="009B68D7"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60AEDC5A" w14:textId="259E6C32" w:rsidR="009B68D7" w:rsidRPr="00AD71C3" w:rsidRDefault="009B68D7"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49A971D6" w14:textId="35E976A7" w:rsidR="004B558E" w:rsidRPr="00AD71C3" w:rsidRDefault="004B558E"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5879B30B" w14:textId="67A4E309" w:rsidR="004B558E" w:rsidRPr="00AD71C3" w:rsidRDefault="004B558E" w:rsidP="009B2580">
      <w:pPr>
        <w:spacing w:before="120" w:after="120" w:line="240" w:lineRule="atLeast"/>
        <w:ind w:right="6"/>
        <w:rPr>
          <w:rFonts w:ascii="Times New Roman" w:eastAsia="Times New Roman" w:hAnsi="Times New Roman" w:cs="Times New Roman"/>
          <w:b/>
          <w:bCs/>
          <w:color w:val="000000" w:themeColor="text1"/>
          <w:sz w:val="16"/>
          <w:szCs w:val="16"/>
        </w:rPr>
      </w:pPr>
    </w:p>
    <w:p w14:paraId="3BA6C47C" w14:textId="558BA12C" w:rsidR="004B558E" w:rsidRPr="00AD71C3" w:rsidRDefault="004B558E" w:rsidP="009B2580">
      <w:pPr>
        <w:spacing w:before="120" w:after="120" w:line="240" w:lineRule="atLeast"/>
        <w:ind w:right="6"/>
        <w:rPr>
          <w:rFonts w:ascii="Times New Roman" w:eastAsia="Times New Roman" w:hAnsi="Times New Roman" w:cs="Times New Roman"/>
          <w:b/>
          <w:bCs/>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6198"/>
      </w:tblGrid>
      <w:tr w:rsidR="00AD71C3" w:rsidRPr="00AD71C3" w14:paraId="51BC96B4" w14:textId="77777777" w:rsidTr="00920CD2">
        <w:tc>
          <w:tcPr>
            <w:tcW w:w="3093" w:type="dxa"/>
          </w:tcPr>
          <w:p w14:paraId="17D171E3" w14:textId="0B2D1816" w:rsidR="00920CD2" w:rsidRPr="00AD71C3" w:rsidRDefault="00920CD2" w:rsidP="00A25A97">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6"/>
                <w:szCs w:val="28"/>
              </w:rPr>
              <w:lastRenderedPageBreak/>
              <w:t>ỦY BAN NHÂN DÂN</w:t>
            </w:r>
          </w:p>
          <w:p w14:paraId="590ADA85" w14:textId="77777777" w:rsidR="00920CD2" w:rsidRPr="00AD71C3" w:rsidRDefault="00920CD2" w:rsidP="00A25A97">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6"/>
                <w:szCs w:val="28"/>
              </w:rPr>
              <w:t>TỈNH LAI CHÂU</w:t>
            </w:r>
          </w:p>
        </w:tc>
        <w:tc>
          <w:tcPr>
            <w:tcW w:w="6198" w:type="dxa"/>
          </w:tcPr>
          <w:p w14:paraId="106DFDFB" w14:textId="116F5A41" w:rsidR="00920CD2" w:rsidRPr="00AD71C3" w:rsidRDefault="00920CD2" w:rsidP="00A25A97">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6"/>
                <w:szCs w:val="28"/>
              </w:rPr>
              <w:t>CỘNG HÒA XÃ HỘI CHỦ NGHĨA VIỆT NAM</w:t>
            </w:r>
          </w:p>
          <w:p w14:paraId="66B53B9B" w14:textId="6EEE273B" w:rsidR="00920CD2" w:rsidRPr="00AD71C3" w:rsidRDefault="00920CD2" w:rsidP="00A25A97">
            <w:pPr>
              <w:jc w:val="center"/>
              <w:rPr>
                <w:rFonts w:ascii="Times New Roman" w:hAnsi="Times New Roman" w:cs="Times New Roman"/>
                <w:b/>
                <w:color w:val="000000" w:themeColor="text1"/>
                <w:sz w:val="26"/>
                <w:szCs w:val="28"/>
              </w:rPr>
            </w:pPr>
            <w:r w:rsidRPr="00AD71C3">
              <w:rPr>
                <w:rFonts w:ascii="Times New Roman" w:hAnsi="Times New Roman" w:cs="Times New Roman"/>
                <w:b/>
                <w:color w:val="000000" w:themeColor="text1"/>
                <w:sz w:val="28"/>
                <w:szCs w:val="28"/>
              </w:rPr>
              <w:t>Độc lậ</w:t>
            </w:r>
            <w:r w:rsidR="00E07D33" w:rsidRPr="00AD71C3">
              <w:rPr>
                <w:rFonts w:ascii="Times New Roman" w:hAnsi="Times New Roman" w:cs="Times New Roman"/>
                <w:b/>
                <w:color w:val="000000" w:themeColor="text1"/>
                <w:sz w:val="28"/>
                <w:szCs w:val="28"/>
              </w:rPr>
              <w:t xml:space="preserve">p - </w:t>
            </w:r>
            <w:r w:rsidRPr="00AD71C3">
              <w:rPr>
                <w:rFonts w:ascii="Times New Roman" w:hAnsi="Times New Roman" w:cs="Times New Roman"/>
                <w:b/>
                <w:color w:val="000000" w:themeColor="text1"/>
                <w:sz w:val="28"/>
                <w:szCs w:val="28"/>
              </w:rPr>
              <w:t>Tự</w:t>
            </w:r>
            <w:r w:rsidR="00E07D33" w:rsidRPr="00AD71C3">
              <w:rPr>
                <w:rFonts w:ascii="Times New Roman" w:hAnsi="Times New Roman" w:cs="Times New Roman"/>
                <w:b/>
                <w:color w:val="000000" w:themeColor="text1"/>
                <w:sz w:val="28"/>
                <w:szCs w:val="28"/>
              </w:rPr>
              <w:t xml:space="preserve"> do - </w:t>
            </w:r>
            <w:r w:rsidRPr="00AD71C3">
              <w:rPr>
                <w:rFonts w:ascii="Times New Roman" w:hAnsi="Times New Roman" w:cs="Times New Roman"/>
                <w:b/>
                <w:color w:val="000000" w:themeColor="text1"/>
                <w:sz w:val="28"/>
                <w:szCs w:val="28"/>
              </w:rPr>
              <w:t>Hạnh phúc</w:t>
            </w:r>
          </w:p>
        </w:tc>
      </w:tr>
    </w:tbl>
    <w:p w14:paraId="6ADDD652" w14:textId="77E62E8D" w:rsidR="00920CD2" w:rsidRPr="00AD71C3" w:rsidRDefault="00920CD2" w:rsidP="00920CD2">
      <w:pPr>
        <w:spacing w:after="0" w:line="240" w:lineRule="auto"/>
        <w:rPr>
          <w:rFonts w:ascii="Times New Roman" w:hAnsi="Times New Roman" w:cs="Times New Roman"/>
          <w:color w:val="000000" w:themeColor="text1"/>
          <w:sz w:val="20"/>
          <w:szCs w:val="28"/>
        </w:rPr>
      </w:pPr>
      <w:r w:rsidRPr="00AD71C3">
        <w:rPr>
          <w:rFonts w:ascii="Times New Roman" w:hAnsi="Times New Roman" w:cs="Times New Roman"/>
          <w:b/>
          <w:noProof/>
          <w:color w:val="000000" w:themeColor="text1"/>
          <w:sz w:val="26"/>
          <w:szCs w:val="28"/>
        </w:rPr>
        <mc:AlternateContent>
          <mc:Choice Requires="wps">
            <w:drawing>
              <wp:anchor distT="0" distB="0" distL="114300" distR="114300" simplePos="0" relativeHeight="251668480" behindDoc="0" locked="0" layoutInCell="1" allowOverlap="1" wp14:anchorId="2402E787" wp14:editId="5494C73D">
                <wp:simplePos x="0" y="0"/>
                <wp:positionH relativeFrom="column">
                  <wp:posOffset>2784475</wp:posOffset>
                </wp:positionH>
                <wp:positionV relativeFrom="paragraph">
                  <wp:posOffset>38100</wp:posOffset>
                </wp:positionV>
                <wp:extent cx="2162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BC3426"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25pt,3pt" to="3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" strokecolor="black [3213]"/>
            </w:pict>
          </mc:Fallback>
        </mc:AlternateContent>
      </w:r>
      <w:r w:rsidRPr="00AD71C3">
        <w:rPr>
          <w:rFonts w:ascii="Times New Roman" w:hAnsi="Times New Roman" w:cs="Times New Roman"/>
          <w:noProof/>
          <w:color w:val="000000" w:themeColor="text1"/>
          <w:sz w:val="26"/>
          <w:szCs w:val="28"/>
        </w:rPr>
        <mc:AlternateContent>
          <mc:Choice Requires="wps">
            <w:drawing>
              <wp:anchor distT="0" distB="0" distL="114300" distR="114300" simplePos="0" relativeHeight="251667456" behindDoc="0" locked="0" layoutInCell="1" allowOverlap="1" wp14:anchorId="60D415F6" wp14:editId="41C17080">
                <wp:simplePos x="0" y="0"/>
                <wp:positionH relativeFrom="column">
                  <wp:posOffset>718185</wp:posOffset>
                </wp:positionH>
                <wp:positionV relativeFrom="paragraph">
                  <wp:posOffset>38100</wp:posOffset>
                </wp:positionV>
                <wp:extent cx="314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E682F9"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5pt,3pt" to="8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" strokecolor="black [3213]"/>
            </w:pict>
          </mc:Fallback>
        </mc:AlternateContent>
      </w:r>
    </w:p>
    <w:p w14:paraId="5B740272" w14:textId="77777777" w:rsidR="00920CD2" w:rsidRPr="00AD71C3" w:rsidRDefault="00920CD2" w:rsidP="00920CD2">
      <w:pPr>
        <w:spacing w:after="0" w:line="240" w:lineRule="auto"/>
        <w:rPr>
          <w:rFonts w:ascii="Times New Roman" w:hAnsi="Times New Roman" w:cs="Times New Roman"/>
          <w:color w:val="000000" w:themeColor="text1"/>
          <w:sz w:val="20"/>
          <w:szCs w:val="28"/>
        </w:rPr>
      </w:pPr>
    </w:p>
    <w:p w14:paraId="6AAC5E47" w14:textId="77777777" w:rsidR="00920CD2" w:rsidRPr="00AD71C3" w:rsidRDefault="00920CD2" w:rsidP="00920CD2">
      <w:pPr>
        <w:spacing w:after="0" w:line="240" w:lineRule="auto"/>
        <w:rPr>
          <w:rFonts w:ascii="Times New Roman" w:hAnsi="Times New Roman" w:cs="Times New Roman"/>
          <w:color w:val="000000" w:themeColor="text1"/>
          <w:sz w:val="20"/>
          <w:szCs w:val="28"/>
        </w:rPr>
      </w:pPr>
    </w:p>
    <w:p w14:paraId="0C8EB698" w14:textId="54C72327" w:rsidR="00920CD2" w:rsidRPr="00AD71C3" w:rsidRDefault="00920CD2" w:rsidP="00920CD2">
      <w:pPr>
        <w:spacing w:after="0" w:line="240" w:lineRule="auto"/>
        <w:ind w:firstLine="720"/>
        <w:jc w:val="center"/>
        <w:rPr>
          <w:rFonts w:ascii="Times New Roman" w:hAnsi="Times New Roman" w:cs="Times New Roman"/>
          <w:b/>
          <w:color w:val="000000" w:themeColor="text1"/>
          <w:sz w:val="28"/>
          <w:szCs w:val="28"/>
        </w:rPr>
      </w:pPr>
      <w:r w:rsidRPr="00AD71C3">
        <w:rPr>
          <w:rFonts w:ascii="Times New Roman" w:hAnsi="Times New Roman" w:cs="Times New Roman"/>
          <w:b/>
          <w:color w:val="000000" w:themeColor="text1"/>
          <w:sz w:val="28"/>
          <w:szCs w:val="28"/>
        </w:rPr>
        <w:t>QUY ĐỊNH</w:t>
      </w:r>
    </w:p>
    <w:p w14:paraId="2DDE2747" w14:textId="432CE492" w:rsidR="009B68D7" w:rsidRPr="00AD71C3" w:rsidRDefault="00920CD2" w:rsidP="00920CD2">
      <w:pPr>
        <w:spacing w:before="120" w:after="120" w:line="240" w:lineRule="atLeast"/>
        <w:ind w:right="6"/>
        <w:jc w:val="center"/>
        <w:rPr>
          <w:rFonts w:ascii="Times New Roman" w:eastAsia="Times New Roman" w:hAnsi="Times New Roman" w:cs="Times New Roman"/>
          <w:b/>
          <w:iCs/>
          <w:color w:val="000000" w:themeColor="text1"/>
          <w:sz w:val="28"/>
          <w:szCs w:val="24"/>
        </w:rPr>
      </w:pPr>
      <w:r w:rsidRPr="00AD71C3">
        <w:rPr>
          <w:rFonts w:ascii="Times New Roman" w:eastAsia="Times New Roman" w:hAnsi="Times New Roman" w:cs="Times New Roman"/>
          <w:b/>
          <w:iCs/>
          <w:color w:val="000000" w:themeColor="text1"/>
          <w:sz w:val="28"/>
          <w:szCs w:val="24"/>
        </w:rPr>
        <w:t>Về phân cấp quản lý cán bộ, công chức, viên chức thuộc phạm vi quản lý của Ủy</w:t>
      </w:r>
      <w:r w:rsidRPr="00AD71C3">
        <w:rPr>
          <w:rFonts w:ascii="Times New Roman" w:eastAsia="Times New Roman" w:hAnsi="Times New Roman" w:cs="Times New Roman"/>
          <w:b/>
          <w:iCs/>
          <w:color w:val="000000" w:themeColor="text1"/>
          <w:sz w:val="28"/>
          <w:szCs w:val="24"/>
          <w:lang w:val="vi-VN"/>
        </w:rPr>
        <w:t xml:space="preserve"> ban nhân dân </w:t>
      </w:r>
      <w:r w:rsidRPr="00AD71C3">
        <w:rPr>
          <w:rFonts w:ascii="Times New Roman" w:eastAsia="Times New Roman" w:hAnsi="Times New Roman" w:cs="Times New Roman"/>
          <w:b/>
          <w:iCs/>
          <w:color w:val="000000" w:themeColor="text1"/>
          <w:sz w:val="28"/>
          <w:szCs w:val="24"/>
        </w:rPr>
        <w:t>tỉnh Lai Châu</w:t>
      </w:r>
    </w:p>
    <w:p w14:paraId="0F480FB5" w14:textId="7ED47480" w:rsidR="003718CD" w:rsidRPr="00AD71C3" w:rsidRDefault="003718CD" w:rsidP="00920CD2">
      <w:pPr>
        <w:spacing w:before="120" w:after="120" w:line="240" w:lineRule="atLeast"/>
        <w:ind w:right="6"/>
        <w:jc w:val="center"/>
        <w:rPr>
          <w:rFonts w:ascii="Times New Roman" w:eastAsia="Times New Roman" w:hAnsi="Times New Roman" w:cs="Times New Roman"/>
          <w:i/>
          <w:iCs/>
          <w:color w:val="000000" w:themeColor="text1"/>
          <w:sz w:val="28"/>
          <w:szCs w:val="28"/>
        </w:rPr>
      </w:pPr>
      <w:r w:rsidRPr="00AD71C3">
        <w:rPr>
          <w:rFonts w:ascii="Times New Roman" w:eastAsia="Times New Roman" w:hAnsi="Times New Roman" w:cs="Times New Roman"/>
          <w:i/>
          <w:iCs/>
          <w:color w:val="000000" w:themeColor="text1"/>
          <w:sz w:val="28"/>
          <w:szCs w:val="28"/>
        </w:rPr>
        <w:t>(Ban hành kèm theo Quyết định số     /    /QĐ-UBND ngày   /   /202… của Ủy ban nhân dân tỉnh Lai Châu)</w:t>
      </w:r>
    </w:p>
    <w:p w14:paraId="2B37EC16" w14:textId="77777777" w:rsidR="003718CD" w:rsidRPr="00AD71C3" w:rsidRDefault="003718CD" w:rsidP="003718CD">
      <w:pPr>
        <w:spacing w:before="120" w:after="120" w:line="240" w:lineRule="atLeast"/>
        <w:ind w:right="6"/>
        <w:jc w:val="center"/>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Chương I</w:t>
      </w:r>
    </w:p>
    <w:p w14:paraId="1B68C8A8" w14:textId="77777777" w:rsidR="003718CD" w:rsidRPr="00AD71C3" w:rsidRDefault="003718CD" w:rsidP="003718CD">
      <w:pPr>
        <w:spacing w:before="120" w:after="120" w:line="240" w:lineRule="atLeast"/>
        <w:ind w:right="6"/>
        <w:jc w:val="center"/>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QUY ĐỊNH CHUNG</w:t>
      </w:r>
    </w:p>
    <w:p w14:paraId="1DE6A582"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Điều 1. Phạm vi điều chỉnh và đối tượng áp dụng</w:t>
      </w:r>
    </w:p>
    <w:p w14:paraId="346822DA" w14:textId="3BD6AEC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1. Phạm vi điều chỉnh</w:t>
      </w:r>
    </w:p>
    <w:p w14:paraId="3A07FBA2" w14:textId="77777777" w:rsidR="00B63F95" w:rsidRPr="00AD71C3" w:rsidRDefault="00B63F95" w:rsidP="00B63F95">
      <w:pPr>
        <w:spacing w:before="120" w:after="120" w:line="240" w:lineRule="atLeast"/>
        <w:ind w:right="6" w:firstLine="720"/>
        <w:jc w:val="both"/>
        <w:rPr>
          <w:rFonts w:ascii="Times New Roman" w:eastAsia="Times New Roman" w:hAnsi="Times New Roman" w:cs="Times New Roman"/>
          <w:bCs/>
          <w:color w:val="000000" w:themeColor="text1"/>
          <w:sz w:val="28"/>
          <w:szCs w:val="28"/>
          <w:lang w:val="vi-VN"/>
        </w:rPr>
      </w:pPr>
      <w:r w:rsidRPr="00AD71C3">
        <w:rPr>
          <w:rFonts w:ascii="Times New Roman" w:eastAsia="Times New Roman" w:hAnsi="Times New Roman" w:cs="Times New Roman"/>
          <w:bCs/>
          <w:color w:val="000000" w:themeColor="text1"/>
          <w:sz w:val="28"/>
          <w:szCs w:val="28"/>
          <w:lang w:val="vi-VN"/>
        </w:rPr>
        <w:t>a) Quy định này quy định về nội dung, nguyên tắc, trách nhiệm, quyền</w:t>
      </w:r>
      <w:r w:rsidRPr="00AD71C3">
        <w:rPr>
          <w:rFonts w:ascii="Times New Roman" w:eastAsia="Times New Roman" w:hAnsi="Times New Roman" w:cs="Times New Roman"/>
          <w:bCs/>
          <w:color w:val="000000" w:themeColor="text1"/>
          <w:sz w:val="28"/>
          <w:szCs w:val="28"/>
        </w:rPr>
        <w:t xml:space="preserve"> </w:t>
      </w:r>
      <w:r w:rsidRPr="00AD71C3">
        <w:rPr>
          <w:rFonts w:ascii="Times New Roman" w:eastAsia="Times New Roman" w:hAnsi="Times New Roman" w:cs="Times New Roman"/>
          <w:bCs/>
          <w:color w:val="000000" w:themeColor="text1"/>
          <w:sz w:val="28"/>
          <w:szCs w:val="28"/>
          <w:lang w:val="vi-VN"/>
        </w:rPr>
        <w:t>hạn trong quản lý</w:t>
      </w:r>
      <w:r w:rsidRPr="00AD71C3">
        <w:rPr>
          <w:rFonts w:ascii="Times New Roman" w:eastAsia="Times New Roman" w:hAnsi="Times New Roman" w:cs="Times New Roman"/>
          <w:bCs/>
          <w:color w:val="000000" w:themeColor="text1"/>
          <w:sz w:val="28"/>
          <w:szCs w:val="28"/>
        </w:rPr>
        <w:t xml:space="preserve"> cán bộ,</w:t>
      </w:r>
      <w:r w:rsidRPr="00AD71C3">
        <w:rPr>
          <w:rFonts w:ascii="Times New Roman" w:eastAsia="Times New Roman" w:hAnsi="Times New Roman" w:cs="Times New Roman"/>
          <w:bCs/>
          <w:color w:val="000000" w:themeColor="text1"/>
          <w:sz w:val="28"/>
          <w:szCs w:val="28"/>
          <w:lang w:val="vi-VN"/>
        </w:rPr>
        <w:t xml:space="preserve"> công chức, viên chức thuộc phạm vi quản lý của Ủy ban nhân</w:t>
      </w:r>
      <w:r w:rsidRPr="00AD71C3">
        <w:rPr>
          <w:rFonts w:ascii="Times New Roman" w:eastAsia="Times New Roman" w:hAnsi="Times New Roman" w:cs="Times New Roman"/>
          <w:bCs/>
          <w:color w:val="000000" w:themeColor="text1"/>
          <w:sz w:val="28"/>
          <w:szCs w:val="28"/>
        </w:rPr>
        <w:t xml:space="preserve"> </w:t>
      </w:r>
      <w:r w:rsidRPr="00AD71C3">
        <w:rPr>
          <w:rFonts w:ascii="Times New Roman" w:eastAsia="Times New Roman" w:hAnsi="Times New Roman" w:cs="Times New Roman"/>
          <w:bCs/>
          <w:color w:val="000000" w:themeColor="text1"/>
          <w:sz w:val="28"/>
          <w:szCs w:val="28"/>
          <w:lang w:val="vi-VN"/>
        </w:rPr>
        <w:t xml:space="preserve">dân tỉnh theo phân công, phân cấp gồm: </w:t>
      </w:r>
      <w:r w:rsidRPr="00AD71C3">
        <w:rPr>
          <w:rFonts w:ascii="Times New Roman" w:eastAsia="Times New Roman" w:hAnsi="Times New Roman" w:cs="Times New Roman"/>
          <w:bCs/>
          <w:color w:val="000000" w:themeColor="text1"/>
          <w:sz w:val="28"/>
          <w:szCs w:val="28"/>
        </w:rPr>
        <w:t xml:space="preserve">Cán bộ, </w:t>
      </w:r>
      <w:r w:rsidRPr="00AD71C3">
        <w:rPr>
          <w:rFonts w:ascii="Times New Roman" w:eastAsia="Times New Roman" w:hAnsi="Times New Roman" w:cs="Times New Roman"/>
          <w:bCs/>
          <w:color w:val="000000" w:themeColor="text1"/>
          <w:sz w:val="28"/>
          <w:szCs w:val="28"/>
          <w:lang w:val="vi-VN"/>
        </w:rPr>
        <w:t>công chức, viên chức trong các cơ quan, đơn vị cấp tỉnh và</w:t>
      </w:r>
      <w:r w:rsidRPr="00AD71C3">
        <w:rPr>
          <w:rFonts w:ascii="Times New Roman" w:eastAsia="Times New Roman" w:hAnsi="Times New Roman" w:cs="Times New Roman"/>
          <w:bCs/>
          <w:color w:val="000000" w:themeColor="text1"/>
          <w:sz w:val="28"/>
          <w:szCs w:val="28"/>
        </w:rPr>
        <w:t xml:space="preserve"> Hội đồng nhân dân,</w:t>
      </w:r>
      <w:r w:rsidRPr="00AD71C3">
        <w:rPr>
          <w:rFonts w:ascii="Times New Roman" w:eastAsia="Times New Roman" w:hAnsi="Times New Roman" w:cs="Times New Roman"/>
          <w:bCs/>
          <w:color w:val="000000" w:themeColor="text1"/>
          <w:sz w:val="28"/>
          <w:szCs w:val="28"/>
          <w:lang w:val="vi-VN"/>
        </w:rPr>
        <w:t xml:space="preserve"> Ủy ban nhân dân</w:t>
      </w:r>
      <w:r w:rsidRPr="00AD71C3">
        <w:rPr>
          <w:rFonts w:ascii="Times New Roman" w:eastAsia="Times New Roman" w:hAnsi="Times New Roman" w:cs="Times New Roman"/>
          <w:bCs/>
          <w:color w:val="000000" w:themeColor="text1"/>
          <w:sz w:val="28"/>
          <w:szCs w:val="28"/>
        </w:rPr>
        <w:t xml:space="preserve"> cấp xã </w:t>
      </w:r>
      <w:r w:rsidRPr="00AD71C3">
        <w:rPr>
          <w:rFonts w:ascii="Times New Roman" w:eastAsia="Times New Roman" w:hAnsi="Times New Roman" w:cs="Times New Roman"/>
          <w:bCs/>
          <w:color w:val="000000" w:themeColor="text1"/>
          <w:sz w:val="28"/>
          <w:szCs w:val="28"/>
          <w:lang w:val="vi-VN"/>
        </w:rPr>
        <w:t>không thuộc</w:t>
      </w:r>
      <w:r w:rsidRPr="00AD71C3">
        <w:rPr>
          <w:rFonts w:ascii="Times New Roman" w:eastAsia="Times New Roman" w:hAnsi="Times New Roman" w:cs="Times New Roman"/>
          <w:bCs/>
          <w:color w:val="000000" w:themeColor="text1"/>
          <w:sz w:val="28"/>
          <w:szCs w:val="28"/>
        </w:rPr>
        <w:t xml:space="preserve"> </w:t>
      </w:r>
      <w:r w:rsidRPr="00AD71C3">
        <w:rPr>
          <w:rFonts w:ascii="Times New Roman" w:eastAsia="Times New Roman" w:hAnsi="Times New Roman" w:cs="Times New Roman"/>
          <w:bCs/>
          <w:color w:val="000000" w:themeColor="text1"/>
          <w:sz w:val="28"/>
          <w:szCs w:val="28"/>
          <w:lang w:val="vi-VN"/>
        </w:rPr>
        <w:t>diện Ban Thường vụ Tỉnh ủy quản lý;</w:t>
      </w:r>
    </w:p>
    <w:p w14:paraId="5F4D559C" w14:textId="77777777" w:rsidR="00B63F95" w:rsidRPr="00AD71C3" w:rsidRDefault="00B63F95" w:rsidP="00B63F95">
      <w:pPr>
        <w:spacing w:before="120" w:after="120" w:line="240" w:lineRule="atLeast"/>
        <w:ind w:right="6" w:firstLine="720"/>
        <w:jc w:val="both"/>
        <w:rPr>
          <w:rFonts w:ascii="Times New Roman" w:eastAsia="Times New Roman" w:hAnsi="Times New Roman" w:cs="Times New Roman"/>
          <w:bCs/>
          <w:color w:val="000000" w:themeColor="text1"/>
          <w:sz w:val="28"/>
          <w:szCs w:val="28"/>
          <w:lang w:val="vi-VN"/>
        </w:rPr>
      </w:pPr>
      <w:r w:rsidRPr="00AD71C3">
        <w:rPr>
          <w:rFonts w:ascii="Times New Roman" w:eastAsia="Times New Roman" w:hAnsi="Times New Roman" w:cs="Times New Roman"/>
          <w:bCs/>
          <w:color w:val="000000" w:themeColor="text1"/>
          <w:sz w:val="28"/>
          <w:szCs w:val="28"/>
          <w:lang w:val="vi-VN"/>
        </w:rPr>
        <w:t>b) Các nội dung về phân cấp quản lý</w:t>
      </w:r>
      <w:r w:rsidRPr="00AD71C3">
        <w:rPr>
          <w:rFonts w:ascii="Times New Roman" w:eastAsia="Times New Roman" w:hAnsi="Times New Roman" w:cs="Times New Roman"/>
          <w:bCs/>
          <w:color w:val="000000" w:themeColor="text1"/>
          <w:sz w:val="28"/>
          <w:szCs w:val="28"/>
        </w:rPr>
        <w:t xml:space="preserve"> cán bộ,</w:t>
      </w:r>
      <w:r w:rsidRPr="00AD71C3">
        <w:rPr>
          <w:rFonts w:ascii="Times New Roman" w:eastAsia="Times New Roman" w:hAnsi="Times New Roman" w:cs="Times New Roman"/>
          <w:bCs/>
          <w:color w:val="000000" w:themeColor="text1"/>
          <w:sz w:val="28"/>
          <w:szCs w:val="28"/>
          <w:lang w:val="vi-VN"/>
        </w:rPr>
        <w:t xml:space="preserve"> công chức, viên chức không quy</w:t>
      </w:r>
      <w:r w:rsidRPr="00AD71C3">
        <w:rPr>
          <w:rFonts w:ascii="Times New Roman" w:eastAsia="Times New Roman" w:hAnsi="Times New Roman" w:cs="Times New Roman"/>
          <w:bCs/>
          <w:color w:val="000000" w:themeColor="text1"/>
          <w:sz w:val="28"/>
          <w:szCs w:val="28"/>
        </w:rPr>
        <w:t xml:space="preserve"> </w:t>
      </w:r>
      <w:r w:rsidRPr="00AD71C3">
        <w:rPr>
          <w:rFonts w:ascii="Times New Roman" w:eastAsia="Times New Roman" w:hAnsi="Times New Roman" w:cs="Times New Roman"/>
          <w:bCs/>
          <w:color w:val="000000" w:themeColor="text1"/>
          <w:sz w:val="28"/>
          <w:szCs w:val="28"/>
          <w:lang w:val="vi-VN"/>
        </w:rPr>
        <w:t>định tại Quy định này thực hiện theo quy định hiện hành của Đảng, pháp luật</w:t>
      </w:r>
      <w:r w:rsidRPr="00AD71C3">
        <w:rPr>
          <w:rFonts w:ascii="Times New Roman" w:eastAsia="Times New Roman" w:hAnsi="Times New Roman" w:cs="Times New Roman"/>
          <w:bCs/>
          <w:color w:val="000000" w:themeColor="text1"/>
          <w:sz w:val="28"/>
          <w:szCs w:val="28"/>
        </w:rPr>
        <w:t xml:space="preserve"> </w:t>
      </w:r>
      <w:r w:rsidRPr="00AD71C3">
        <w:rPr>
          <w:rFonts w:ascii="Times New Roman" w:eastAsia="Times New Roman" w:hAnsi="Times New Roman" w:cs="Times New Roman"/>
          <w:bCs/>
          <w:color w:val="000000" w:themeColor="text1"/>
          <w:sz w:val="28"/>
          <w:szCs w:val="28"/>
          <w:lang w:val="vi-VN"/>
        </w:rPr>
        <w:t>của Nhà nước có liên quan;</w:t>
      </w:r>
    </w:p>
    <w:p w14:paraId="0D8EA161" w14:textId="3F81F3F7" w:rsidR="00B63F95" w:rsidRPr="00AD71C3" w:rsidRDefault="00B63F95"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color w:val="000000" w:themeColor="text1"/>
          <w:sz w:val="28"/>
          <w:szCs w:val="24"/>
          <w:lang w:val="vi-VN"/>
        </w:rPr>
        <w:t>c) Không áp dụng các nội dung tại quy định này đối với các chức danh</w:t>
      </w:r>
      <w:r w:rsidRPr="00AD71C3">
        <w:rPr>
          <w:rFonts w:ascii="Times New Roman" w:eastAsia="Times New Roman" w:hAnsi="Times New Roman" w:cs="Times New Roman"/>
          <w:color w:val="000000" w:themeColor="text1"/>
          <w:sz w:val="28"/>
          <w:szCs w:val="24"/>
        </w:rPr>
        <w:t xml:space="preserve"> </w:t>
      </w:r>
      <w:r w:rsidRPr="00AD71C3">
        <w:rPr>
          <w:rFonts w:ascii="Times New Roman" w:eastAsia="Times New Roman" w:hAnsi="Times New Roman" w:cs="Times New Roman"/>
          <w:color w:val="000000" w:themeColor="text1"/>
          <w:sz w:val="28"/>
          <w:szCs w:val="24"/>
          <w:lang w:val="vi-VN"/>
        </w:rPr>
        <w:t>thuộc thẩm quyền quản lý của Ban Thường vụ Tỉnh ủy</w:t>
      </w:r>
      <w:r w:rsidRPr="00AD71C3">
        <w:rPr>
          <w:rFonts w:ascii="Times New Roman" w:eastAsia="Times New Roman" w:hAnsi="Times New Roman" w:cs="Times New Roman"/>
          <w:color w:val="000000" w:themeColor="text1"/>
          <w:sz w:val="28"/>
          <w:szCs w:val="24"/>
        </w:rPr>
        <w:t xml:space="preserve"> và Ban Thường vụ Đảng ủy UBND tỉnh</w:t>
      </w:r>
      <w:r w:rsidRPr="00AD71C3">
        <w:rPr>
          <w:rFonts w:ascii="Times New Roman" w:eastAsia="Times New Roman" w:hAnsi="Times New Roman" w:cs="Times New Roman"/>
          <w:color w:val="000000" w:themeColor="text1"/>
          <w:sz w:val="28"/>
          <w:szCs w:val="24"/>
          <w:lang w:val="vi-VN"/>
        </w:rPr>
        <w:t>;</w:t>
      </w:r>
      <w:r w:rsidRPr="00AD71C3">
        <w:rPr>
          <w:rFonts w:ascii="Times New Roman" w:eastAsia="Times New Roman" w:hAnsi="Times New Roman" w:cs="Times New Roman"/>
          <w:color w:val="000000" w:themeColor="text1"/>
          <w:sz w:val="28"/>
          <w:szCs w:val="24"/>
        </w:rPr>
        <w:t xml:space="preserve"> đơn vị sự nghiệp công lập tự bảo đảm chi thường xuyên, đơn vị sự nghiệp công lập tự bảo đảm chi thường xuyên và chi đầu tư.</w:t>
      </w:r>
    </w:p>
    <w:p w14:paraId="14FAF227" w14:textId="088265F8"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2. Đối tượng áp dụng</w:t>
      </w:r>
    </w:p>
    <w:p w14:paraId="40B35115" w14:textId="7AE52F46" w:rsidR="00B63F95" w:rsidRPr="00AD71C3" w:rsidRDefault="00B63F95" w:rsidP="00B63F95">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 Các cơ quan chuyên môn, đơn vị sự nghiệp công lập thuộc Ủy ban nhân dân tỉnh; Văn phòng Đoàn Đại biểu Quốc hội và Hội đồng nhân dân tỉnh; Ban Quản lý Khu kinh tế tỉnh, Văn phòng Ban an toàn giao thông tỉnh (gọi chung là cơ quan, đơn vị cấp tỉnh);</w:t>
      </w:r>
    </w:p>
    <w:p w14:paraId="193181B1" w14:textId="5B5ADC4E" w:rsidR="00B63F95" w:rsidRPr="00AD71C3" w:rsidRDefault="00B63F95" w:rsidP="00B63F95">
      <w:pPr>
        <w:spacing w:before="120" w:after="120" w:line="240" w:lineRule="atLeast"/>
        <w:ind w:right="6" w:firstLine="720"/>
        <w:jc w:val="both"/>
        <w:rPr>
          <w:rFonts w:ascii="Times New Roman" w:eastAsia="Times New Roman" w:hAnsi="Times New Roman" w:cs="Times New Roman"/>
          <w:bCs/>
          <w:color w:val="000000" w:themeColor="text1"/>
          <w:spacing w:val="2"/>
          <w:sz w:val="28"/>
          <w:szCs w:val="28"/>
        </w:rPr>
      </w:pPr>
      <w:r w:rsidRPr="00AD71C3">
        <w:rPr>
          <w:rFonts w:ascii="Times New Roman" w:eastAsia="Times New Roman" w:hAnsi="Times New Roman" w:cs="Times New Roman"/>
          <w:bCs/>
          <w:color w:val="000000" w:themeColor="text1"/>
          <w:spacing w:val="2"/>
          <w:sz w:val="28"/>
          <w:szCs w:val="28"/>
        </w:rPr>
        <w:t>b) Hội đồng nhân dân, Ủy ban nhân dân các xã, phường (gọi chung là cấp xã);</w:t>
      </w:r>
    </w:p>
    <w:p w14:paraId="3F9D2BDA" w14:textId="77777777" w:rsidR="00B63F95" w:rsidRPr="00AD71C3" w:rsidRDefault="00B63F95" w:rsidP="00B63F95">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c) Cán bộ, công chức, viên chức trong các cơ quan, đơn vị tại điểm a, b khoản 2 Điều này (gọi chung là cán bộ, công chức, viên chức). </w:t>
      </w:r>
    </w:p>
    <w:p w14:paraId="35BB390E" w14:textId="65E5E55E" w:rsidR="003718CD" w:rsidRPr="00AD71C3" w:rsidRDefault="00B63F95" w:rsidP="00B63F95">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 </w:t>
      </w:r>
      <w:r w:rsidR="003718CD" w:rsidRPr="00AD71C3">
        <w:rPr>
          <w:rFonts w:ascii="Times New Roman" w:eastAsia="Times New Roman" w:hAnsi="Times New Roman" w:cs="Times New Roman"/>
          <w:b/>
          <w:bCs/>
          <w:color w:val="000000" w:themeColor="text1"/>
          <w:sz w:val="28"/>
          <w:szCs w:val="28"/>
        </w:rPr>
        <w:t>Điều 2. Nguyên tắc phân cấp quản lý</w:t>
      </w:r>
    </w:p>
    <w:p w14:paraId="6A888F6C"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1. Đúng quy định của Đảng, pháp luật của Nhà nước về công tác cán bộ.</w:t>
      </w:r>
    </w:p>
    <w:p w14:paraId="13F30B10"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lastRenderedPageBreak/>
        <w:t>2. Đảm bảo sự quản lý tập trung thống nhất của Ủy ban nhân dân tỉnh; đồng thời phân công, phân cấp cho các cơ quan, đơn vị, địa phương thực hiện một số nội dung cụ thể về quản lý công chức, viên chức theo chức năng, nhiệm vụ được pháp luật quy định.</w:t>
      </w:r>
    </w:p>
    <w:p w14:paraId="6DFC1CB5"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3. Bảo đảm thực hiện đầy đủ chức năng, nhiệm vụ quản lý nhà nước của Ủy ban nhân dân tỉnh và sự thông suốt trong quản lý ngành, lĩnh vực công tác, góp phần nâng cao hiệu lực, hiệu quả hoạt động của cơ quan nhà nước, cải cách hành chính trên địa bàn tỉnh.</w:t>
      </w:r>
    </w:p>
    <w:p w14:paraId="7BE638EC"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4. Phân định rõ nhiệm vụ, quyền hạn của các cơ quan, đơn vị trong quản lý công chức, viên chức nhằm tăng cường trách nhiệm của người đứng đầu cơ quan, đơn vị trong việc quản lý, sử dụng công chức, viên chức thuộc quyền quản lý và chịu trách nhiệm trước pháp luật, cấp có thẩm quyền về các quyết định của mình và chịu sự thanh tra, kiểm tra của cơ quan nhà nước có thẩm quyền.</w:t>
      </w:r>
    </w:p>
    <w:p w14:paraId="4A22A899"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5. Cơ quan, tổ chức, đơn vị, cá nhân được phân cấp chịu trách nhiệm trước pháp luật, trước UBND tỉnh, Chủ tịch UBND tỉnh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2EAAE0F5" w14:textId="4566076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Điều 3. Nội dung phân cấp quản lý</w:t>
      </w:r>
      <w:r w:rsidR="00983FBA" w:rsidRPr="00AD71C3">
        <w:rPr>
          <w:rFonts w:ascii="Times New Roman" w:eastAsia="Times New Roman" w:hAnsi="Times New Roman" w:cs="Times New Roman"/>
          <w:b/>
          <w:bCs/>
          <w:color w:val="000000" w:themeColor="text1"/>
          <w:sz w:val="28"/>
          <w:szCs w:val="28"/>
        </w:rPr>
        <w:t xml:space="preserve"> cán bộ,</w:t>
      </w:r>
      <w:r w:rsidRPr="00AD71C3">
        <w:rPr>
          <w:rFonts w:ascii="Times New Roman" w:eastAsia="Times New Roman" w:hAnsi="Times New Roman" w:cs="Times New Roman"/>
          <w:b/>
          <w:bCs/>
          <w:color w:val="000000" w:themeColor="text1"/>
          <w:sz w:val="28"/>
          <w:szCs w:val="28"/>
        </w:rPr>
        <w:t xml:space="preserve"> công chức, viên chức</w:t>
      </w:r>
    </w:p>
    <w:p w14:paraId="6AB10AED" w14:textId="11631ECB"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ab/>
        <w:t>1. Tuyển dụng, hợp đồng thực hiện nhiệm vụ của công chức, tiếp nhận, điều động, biệt phái, chuyển công tác.</w:t>
      </w:r>
    </w:p>
    <w:p w14:paraId="24FD25A1" w14:textId="07961B6E"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ab/>
        <w:t xml:space="preserve">2. Quyết định nâng lương; hưởng phụ cấp </w:t>
      </w:r>
      <w:r w:rsidRPr="00AD71C3">
        <w:rPr>
          <w:rFonts w:ascii="Times New Roman" w:eastAsia="Times New Roman" w:hAnsi="Times New Roman" w:cs="Times New Roman"/>
          <w:color w:val="000000" w:themeColor="text1"/>
          <w:sz w:val="28"/>
          <w:szCs w:val="24"/>
        </w:rPr>
        <w:t>thâm niên nghề, ưu đãi nghề</w:t>
      </w:r>
      <w:r w:rsidRPr="00AD71C3">
        <w:rPr>
          <w:rFonts w:ascii="Times New Roman" w:eastAsia="Times New Roman" w:hAnsi="Times New Roman" w:cs="Times New Roman"/>
          <w:color w:val="000000" w:themeColor="text1"/>
          <w:sz w:val="28"/>
          <w:szCs w:val="28"/>
        </w:rPr>
        <w:t>; xếp ngạch công chức; chuyển chức danh nghề nghiệp, bổ nhiệm chức danh nghề nghiệp, thăng hạng viên chức.</w:t>
      </w:r>
    </w:p>
    <w:p w14:paraId="1E994AD0" w14:textId="590A7A23" w:rsidR="00B63F95" w:rsidRPr="00AD71C3" w:rsidRDefault="00B63F95" w:rsidP="00B63F95">
      <w:pPr>
        <w:spacing w:before="60" w:after="60" w:line="360" w:lineRule="exact"/>
        <w:jc w:val="both"/>
        <w:rPr>
          <w:rFonts w:ascii="Times New Roman" w:eastAsia="Times New Roman" w:hAnsi="Times New Roman" w:cs="Times New Roman"/>
          <w:color w:val="000000" w:themeColor="text1"/>
          <w:spacing w:val="-4"/>
          <w:sz w:val="28"/>
          <w:szCs w:val="28"/>
        </w:rPr>
      </w:pPr>
      <w:r w:rsidRPr="00AD71C3">
        <w:rPr>
          <w:rFonts w:ascii="Times New Roman" w:eastAsia="Times New Roman" w:hAnsi="Times New Roman" w:cs="Times New Roman"/>
          <w:color w:val="000000" w:themeColor="text1"/>
          <w:sz w:val="28"/>
          <w:szCs w:val="28"/>
        </w:rPr>
        <w:tab/>
        <w:t>3. Đánh giá</w:t>
      </w:r>
      <w:r w:rsidRPr="00AD71C3">
        <w:rPr>
          <w:rFonts w:ascii="Times New Roman" w:eastAsia="Times New Roman" w:hAnsi="Times New Roman" w:cs="Times New Roman"/>
          <w:color w:val="000000" w:themeColor="text1"/>
          <w:spacing w:val="-4"/>
          <w:sz w:val="28"/>
          <w:szCs w:val="28"/>
        </w:rPr>
        <w:t>, xếp loại, quy hoạch, bổ nhiệm, bổ nhiệm lại, điều động, luân chuyển, kéo dài thời gian giữ chức vụ lãnh đạo, quản lý; miễn nhiệm, từ chức, cách chức, đưa ra khỏi quy hoạch, cho thôi giữ chức vụ.</w:t>
      </w:r>
    </w:p>
    <w:p w14:paraId="5365E638" w14:textId="6D47DC9D"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ab/>
        <w:t xml:space="preserve">4. Nghỉ hưu, thôi việc, </w:t>
      </w:r>
      <w:r w:rsidRPr="00AD71C3">
        <w:rPr>
          <w:rFonts w:ascii="Times New Roman" w:eastAsia="Times New Roman" w:hAnsi="Times New Roman" w:cs="Times New Roman"/>
          <w:color w:val="000000" w:themeColor="text1"/>
          <w:spacing w:val="-4"/>
          <w:sz w:val="28"/>
          <w:szCs w:val="28"/>
        </w:rPr>
        <w:t xml:space="preserve">đào tạo, bồi dưỡng, </w:t>
      </w:r>
      <w:r w:rsidRPr="00AD71C3">
        <w:rPr>
          <w:rFonts w:ascii="Times New Roman" w:eastAsia="Times New Roman" w:hAnsi="Times New Roman" w:cs="Times New Roman"/>
          <w:color w:val="000000" w:themeColor="text1"/>
          <w:sz w:val="28"/>
          <w:szCs w:val="28"/>
        </w:rPr>
        <w:t>tạm đình chỉ công tác, kỷ luật.</w:t>
      </w:r>
    </w:p>
    <w:p w14:paraId="78E75C9B" w14:textId="77777777"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p>
    <w:p w14:paraId="08EA6CA5" w14:textId="77777777" w:rsidR="003718CD" w:rsidRPr="00AD71C3" w:rsidRDefault="003718CD" w:rsidP="007C548D">
      <w:pPr>
        <w:spacing w:before="120" w:after="120" w:line="240" w:lineRule="atLeast"/>
        <w:ind w:right="6"/>
        <w:jc w:val="center"/>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CHƯƠNG II</w:t>
      </w:r>
    </w:p>
    <w:p w14:paraId="2456A6F2" w14:textId="7FC9740A" w:rsidR="003718CD" w:rsidRPr="00AD71C3" w:rsidRDefault="003718CD" w:rsidP="007C548D">
      <w:pPr>
        <w:spacing w:before="120" w:after="120" w:line="240" w:lineRule="atLeast"/>
        <w:ind w:right="6"/>
        <w:jc w:val="center"/>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 xml:space="preserve">TRÁCH NHIỆM, QUYỀN HẠN CỦA CÁC CƠ QUAN, ĐƠN VỊ CẤP TỈNH, </w:t>
      </w:r>
      <w:r w:rsidR="00B63F95" w:rsidRPr="00AD71C3">
        <w:rPr>
          <w:rFonts w:ascii="Times New Roman" w:eastAsia="Times New Roman" w:hAnsi="Times New Roman" w:cs="Times New Roman"/>
          <w:b/>
          <w:bCs/>
          <w:color w:val="000000" w:themeColor="text1"/>
          <w:sz w:val="28"/>
          <w:szCs w:val="28"/>
        </w:rPr>
        <w:t>ỦY BAN NHÂN DÂN</w:t>
      </w:r>
      <w:r w:rsidRPr="00AD71C3">
        <w:rPr>
          <w:rFonts w:ascii="Times New Roman" w:eastAsia="Times New Roman" w:hAnsi="Times New Roman" w:cs="Times New Roman"/>
          <w:b/>
          <w:bCs/>
          <w:color w:val="000000" w:themeColor="text1"/>
          <w:sz w:val="28"/>
          <w:szCs w:val="28"/>
        </w:rPr>
        <w:t xml:space="preserve"> CẤP XÃ</w:t>
      </w:r>
    </w:p>
    <w:p w14:paraId="2B4F63D0"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Điều 4. Trách nhiệm, quyền hạn của Sở Nội vụ</w:t>
      </w:r>
    </w:p>
    <w:p w14:paraId="73FAC391" w14:textId="032ED3E3"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lang w:val="vi-VN"/>
        </w:rPr>
        <w:tab/>
        <w:t>1</w:t>
      </w:r>
      <w:r w:rsidRPr="00AD71C3">
        <w:rPr>
          <w:rFonts w:ascii="Times New Roman" w:eastAsia="Times New Roman" w:hAnsi="Times New Roman" w:cs="Times New Roman"/>
          <w:color w:val="000000" w:themeColor="text1"/>
          <w:sz w:val="28"/>
          <w:szCs w:val="28"/>
        </w:rPr>
        <w:t xml:space="preserve">. Quyết định tiếp nhận công chức, viên chức từ cơ quan, đơn vị ngoài tỉnh, từ cơ quan, đơn vị ngành dọc Trung ương đến công tác tại các cơ quan, đơn vị cấp tỉnh, cấp xã. Quyết định tiếp nhận, chuyển công tác đối với cán bộ, công </w:t>
      </w:r>
      <w:r w:rsidRPr="00AD71C3">
        <w:rPr>
          <w:rFonts w:ascii="Times New Roman" w:eastAsia="Times New Roman" w:hAnsi="Times New Roman" w:cs="Times New Roman"/>
          <w:color w:val="000000" w:themeColor="text1"/>
          <w:sz w:val="28"/>
          <w:szCs w:val="28"/>
        </w:rPr>
        <w:lastRenderedPageBreak/>
        <w:t>chức, viên chức từ cơ quan Đảng, Mặt trận Tổ quốc, tổ chức chính trị - xã hội cấp tỉnh, cấp xã đến công tác tại các cơ quan, đơn vị cấp xã và ngược lại.</w:t>
      </w:r>
    </w:p>
    <w:p w14:paraId="762D9360" w14:textId="3A724768"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ab/>
        <w:t>2. Quyết định cho cán bộ, công chức, viên chức chuyển công tác ra ngoài tỉnh, chuyển đến các cơ quan, đơn vị ngành dọc Trung ương.</w:t>
      </w:r>
      <w:r w:rsidRPr="00AD71C3">
        <w:rPr>
          <w:rFonts w:ascii="Times New Roman" w:eastAsia="Times New Roman" w:hAnsi="Times New Roman" w:cs="Times New Roman"/>
          <w:color w:val="000000" w:themeColor="text1"/>
          <w:sz w:val="28"/>
          <w:szCs w:val="24"/>
        </w:rPr>
        <w:t xml:space="preserve"> Quyết định cho cán bộ, công chức, viên chức cấp xã chuyển công tác đến các cơ quan, đơn vị cấp tỉnh và ngược lại; cán bộ, công chức, viên chức từ xã, phường này sang xã, phường khác. </w:t>
      </w:r>
    </w:p>
    <w:p w14:paraId="1DB1594C" w14:textId="2ABB38FD"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lang w:val="vi-VN"/>
        </w:rPr>
        <w:tab/>
        <w:t>3</w:t>
      </w:r>
      <w:r w:rsidRPr="00AD71C3">
        <w:rPr>
          <w:rFonts w:ascii="Times New Roman" w:eastAsia="Times New Roman" w:hAnsi="Times New Roman" w:cs="Times New Roman"/>
          <w:color w:val="000000" w:themeColor="text1"/>
          <w:sz w:val="28"/>
          <w:szCs w:val="28"/>
        </w:rPr>
        <w:t xml:space="preserve">. Quyết định </w:t>
      </w:r>
      <w:r w:rsidR="009E69B1" w:rsidRPr="00AD71C3">
        <w:rPr>
          <w:rFonts w:ascii="Times New Roman" w:eastAsia="Times New Roman" w:hAnsi="Times New Roman" w:cs="Times New Roman"/>
          <w:color w:val="000000" w:themeColor="text1"/>
          <w:sz w:val="28"/>
          <w:szCs w:val="28"/>
        </w:rPr>
        <w:t xml:space="preserve">biệt phái công chức, viên chức </w:t>
      </w:r>
      <w:r w:rsidRPr="00AD71C3">
        <w:rPr>
          <w:rFonts w:ascii="Times New Roman" w:eastAsia="Times New Roman" w:hAnsi="Times New Roman" w:cs="Times New Roman"/>
          <w:color w:val="000000" w:themeColor="text1"/>
          <w:sz w:val="28"/>
          <w:szCs w:val="28"/>
        </w:rPr>
        <w:t>giữa các cơ quan, đơn vị, địa phương.</w:t>
      </w:r>
    </w:p>
    <w:p w14:paraId="6FCB4DB4" w14:textId="79585C80" w:rsidR="00B63F95" w:rsidRPr="00AD71C3" w:rsidRDefault="00B63F95"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ab/>
        <w:t xml:space="preserve">4. Quyết định </w:t>
      </w:r>
      <w:r w:rsidRPr="00AD71C3">
        <w:rPr>
          <w:rFonts w:ascii="Times New Roman" w:eastAsia="Times New Roman" w:hAnsi="Times New Roman" w:cs="Times New Roman"/>
          <w:bCs/>
          <w:color w:val="000000" w:themeColor="text1"/>
          <w:sz w:val="28"/>
          <w:szCs w:val="24"/>
        </w:rPr>
        <w:t>tiếp nhận vào làm công chức.</w:t>
      </w:r>
    </w:p>
    <w:p w14:paraId="42B2D922" w14:textId="0AABCA6B" w:rsidR="00B63F95" w:rsidRPr="00AD71C3" w:rsidRDefault="00B63F95" w:rsidP="00B63F95">
      <w:pPr>
        <w:spacing w:before="60" w:after="60" w:line="360" w:lineRule="exact"/>
        <w:jc w:val="both"/>
        <w:rPr>
          <w:rFonts w:ascii="Times New Roman" w:eastAsia="Times New Roman" w:hAnsi="Times New Roman" w:cs="Times New Roman"/>
          <w:bCs/>
          <w:color w:val="000000" w:themeColor="text1"/>
          <w:sz w:val="28"/>
          <w:szCs w:val="24"/>
        </w:rPr>
      </w:pPr>
      <w:r w:rsidRPr="00AD71C3">
        <w:rPr>
          <w:rFonts w:ascii="Times New Roman" w:eastAsia="Times New Roman" w:hAnsi="Times New Roman" w:cs="Times New Roman"/>
          <w:bCs/>
          <w:color w:val="000000" w:themeColor="text1"/>
          <w:sz w:val="28"/>
          <w:szCs w:val="24"/>
        </w:rPr>
        <w:tab/>
        <w:t>5. Tuyển dụng công chức</w:t>
      </w:r>
      <w:r w:rsidR="00D509B0" w:rsidRPr="00AD71C3">
        <w:rPr>
          <w:rFonts w:ascii="Times New Roman" w:eastAsia="Times New Roman" w:hAnsi="Times New Roman" w:cs="Times New Roman"/>
          <w:bCs/>
          <w:color w:val="000000" w:themeColor="text1"/>
          <w:sz w:val="28"/>
          <w:szCs w:val="24"/>
        </w:rPr>
        <w:t>.</w:t>
      </w:r>
    </w:p>
    <w:p w14:paraId="24693B86" w14:textId="55E9D11B" w:rsidR="00B63F95" w:rsidRPr="00AD71C3" w:rsidRDefault="00D509B0" w:rsidP="00B63F95">
      <w:pPr>
        <w:spacing w:before="60" w:after="60" w:line="360" w:lineRule="exact"/>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ab/>
      </w:r>
      <w:r w:rsidR="00B63F95" w:rsidRPr="00AD71C3">
        <w:rPr>
          <w:rFonts w:ascii="Times New Roman" w:eastAsia="Times New Roman" w:hAnsi="Times New Roman" w:cs="Times New Roman"/>
          <w:color w:val="000000" w:themeColor="text1"/>
          <w:sz w:val="28"/>
          <w:szCs w:val="28"/>
        </w:rPr>
        <w:t>6. Phê duyệt Kế hoạch tuyển dụng viên chức, chỉ tiêu thăng hạng chức danh nghề nghiệp</w:t>
      </w:r>
      <w:r w:rsidR="009E69B1" w:rsidRPr="00AD71C3">
        <w:rPr>
          <w:rFonts w:ascii="Times New Roman" w:eastAsia="Times New Roman" w:hAnsi="Times New Roman" w:cs="Times New Roman"/>
          <w:color w:val="000000" w:themeColor="text1"/>
          <w:sz w:val="28"/>
          <w:szCs w:val="28"/>
        </w:rPr>
        <w:t xml:space="preserve"> viên chức </w:t>
      </w:r>
      <w:r w:rsidR="00B63F95" w:rsidRPr="00AD71C3">
        <w:rPr>
          <w:rFonts w:ascii="Times New Roman" w:eastAsia="Times New Roman" w:hAnsi="Times New Roman" w:cs="Times New Roman"/>
          <w:color w:val="000000" w:themeColor="text1"/>
          <w:sz w:val="28"/>
          <w:szCs w:val="28"/>
        </w:rPr>
        <w:t>của các cơ quan, đơn vị, địa phương.</w:t>
      </w:r>
    </w:p>
    <w:p w14:paraId="229A0B85" w14:textId="3D925BDC" w:rsidR="00B63F95" w:rsidRPr="00AD71C3" w:rsidRDefault="00D509B0" w:rsidP="00B63F95">
      <w:pPr>
        <w:spacing w:before="60" w:after="60" w:line="360" w:lineRule="exact"/>
        <w:jc w:val="both"/>
        <w:rPr>
          <w:rFonts w:ascii="Times New Roman" w:eastAsia="Times New Roman" w:hAnsi="Times New Roman" w:cs="Times New Roman"/>
          <w:color w:val="000000" w:themeColor="text1"/>
          <w:sz w:val="28"/>
          <w:szCs w:val="24"/>
        </w:rPr>
      </w:pPr>
      <w:r w:rsidRPr="00AD71C3">
        <w:rPr>
          <w:rFonts w:ascii="Times New Roman" w:eastAsia="Times New Roman" w:hAnsi="Times New Roman" w:cs="Times New Roman"/>
          <w:color w:val="000000" w:themeColor="text1"/>
          <w:sz w:val="28"/>
          <w:szCs w:val="24"/>
        </w:rPr>
        <w:tab/>
      </w:r>
      <w:r w:rsidR="009E69B1" w:rsidRPr="00AD71C3">
        <w:rPr>
          <w:rFonts w:ascii="Times New Roman" w:eastAsia="Times New Roman" w:hAnsi="Times New Roman" w:cs="Times New Roman"/>
          <w:color w:val="000000" w:themeColor="text1"/>
          <w:sz w:val="28"/>
          <w:szCs w:val="24"/>
        </w:rPr>
        <w:t>7. Quyết định thay đổi vị trí việc làm có ngạch công chức xếp theo thứ bậc về chuyên môn, nghiệp vụ cao hơn ngạch hiện giữ (từ ngạch chuyên viên hoặc tương đương lên ngạch chuyên viên chính hoặc tương đương) và xếp ngạch, xếp lương tương ứng với vị trí việc làm mới; tổ chức xét thăng hạng chức danh nghề nghiệp hạng I hoặc tương đương, bổ nhiệm vào chức danh nghề nghiệp đối với viên chức trúng tuyển kỳ xét thăng hạng chức danh nghề nghiệp hạng I hoặc tương đương.</w:t>
      </w:r>
    </w:p>
    <w:p w14:paraId="24D19734"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 xml:space="preserve">Điều 5. Trách nhiệm, quyền hạn của các cơ quan, đơn vị cấp tỉnh </w:t>
      </w:r>
    </w:p>
    <w:p w14:paraId="17A277CA" w14:textId="08E362A5" w:rsidR="003718CD" w:rsidRPr="00AD71C3" w:rsidRDefault="007C548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lang w:val="vi-VN"/>
        </w:rPr>
      </w:pPr>
      <w:r w:rsidRPr="00AD71C3">
        <w:rPr>
          <w:rFonts w:ascii="Times New Roman" w:eastAsia="Times New Roman" w:hAnsi="Times New Roman" w:cs="Times New Roman"/>
          <w:bCs/>
          <w:color w:val="000000" w:themeColor="text1"/>
          <w:sz w:val="28"/>
          <w:szCs w:val="28"/>
        </w:rPr>
        <w:t>1</w:t>
      </w:r>
      <w:r w:rsidRPr="00AD71C3">
        <w:rPr>
          <w:rFonts w:ascii="Times New Roman" w:eastAsia="Times New Roman" w:hAnsi="Times New Roman" w:cs="Times New Roman"/>
          <w:bCs/>
          <w:color w:val="000000" w:themeColor="text1"/>
          <w:sz w:val="28"/>
          <w:szCs w:val="28"/>
          <w:lang w:val="vi-VN"/>
        </w:rPr>
        <w:t xml:space="preserve">. </w:t>
      </w:r>
      <w:r w:rsidR="00D509B0" w:rsidRPr="00AD71C3">
        <w:rPr>
          <w:rFonts w:ascii="Times New Roman" w:eastAsia="Times New Roman" w:hAnsi="Times New Roman" w:cs="Times New Roman"/>
          <w:bCs/>
          <w:color w:val="000000" w:themeColor="text1"/>
          <w:sz w:val="28"/>
          <w:szCs w:val="28"/>
        </w:rPr>
        <w:t xml:space="preserve">Tổ chức tuyển dụng viên chức sau khi có quyết định phê duyệt kế hoạch tuyển dụng của Sở Nội vụ; tiếp nhận vào làm viên chức trong đơn vị sự nghiệp công lập thuộc quyền quản lý.    </w:t>
      </w:r>
    </w:p>
    <w:p w14:paraId="4EDA4850" w14:textId="5E76B512" w:rsidR="003718CD" w:rsidRPr="00AD71C3" w:rsidRDefault="00D509B0"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lang w:val="vi-VN"/>
        </w:rPr>
      </w:pPr>
      <w:r w:rsidRPr="00AD71C3">
        <w:rPr>
          <w:rFonts w:ascii="Times New Roman" w:eastAsia="Times New Roman" w:hAnsi="Times New Roman" w:cs="Times New Roman"/>
          <w:bCs/>
          <w:color w:val="000000" w:themeColor="text1"/>
          <w:sz w:val="28"/>
          <w:szCs w:val="28"/>
        </w:rPr>
        <w:t>2. Quyết định xếp ngạch, xếp lương đối với công chức; bổ nhiệm chức danh nghề nghiệp và xếp lương đối với viên chức.</w:t>
      </w:r>
    </w:p>
    <w:p w14:paraId="27150D4A" w14:textId="01C35029" w:rsidR="003718CD" w:rsidRPr="00AD71C3" w:rsidRDefault="00D509B0" w:rsidP="00D509B0">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3. Quyết định điều động, biệt phái, chuyển công tác đối với công chức, viên chức trong tổ chức, đơn vị thuộc thẩm quyền quản lý và chuyển công tác đối với công chức, viên chức thuộc thẩm quyền quản lý đến công tác tại cơ quan, đơn vị cấp tỉnh, cơ quan Đảng, Mặt trận Tổ quốc, tổ chức chín</w:t>
      </w:r>
      <w:r w:rsidR="00CA1B46" w:rsidRPr="00AD71C3">
        <w:rPr>
          <w:rFonts w:ascii="Times New Roman" w:eastAsia="Times New Roman" w:hAnsi="Times New Roman" w:cs="Times New Roman"/>
          <w:bCs/>
          <w:color w:val="000000" w:themeColor="text1"/>
          <w:sz w:val="28"/>
          <w:szCs w:val="28"/>
        </w:rPr>
        <w:t>h trị - xã hội cấp tỉnh, cấp xã.</w:t>
      </w:r>
    </w:p>
    <w:p w14:paraId="11EA0900" w14:textId="77777777" w:rsidR="00D509B0" w:rsidRPr="00AD71C3" w:rsidRDefault="00D509B0" w:rsidP="007C548D">
      <w:pPr>
        <w:spacing w:before="120" w:after="120" w:line="240" w:lineRule="atLeast"/>
        <w:ind w:right="6" w:firstLine="720"/>
        <w:jc w:val="both"/>
        <w:rPr>
          <w:rFonts w:ascii="Times New Roman" w:eastAsia="Times New Roman" w:hAnsi="Times New Roman" w:cs="Times New Roman"/>
          <w:color w:val="000000" w:themeColor="text1"/>
          <w:sz w:val="28"/>
          <w:szCs w:val="28"/>
        </w:rPr>
      </w:pPr>
      <w:r w:rsidRPr="00AD71C3">
        <w:rPr>
          <w:rFonts w:ascii="Times New Roman" w:eastAsia="Times New Roman" w:hAnsi="Times New Roman" w:cs="Times New Roman"/>
          <w:color w:val="000000" w:themeColor="text1"/>
          <w:sz w:val="28"/>
          <w:szCs w:val="28"/>
        </w:rPr>
        <w:t>4. Quyết định biệt phái viên chức làm công việc ở vị trí việc làm của công chức thuộc thẩm quyền quản lý.</w:t>
      </w:r>
    </w:p>
    <w:p w14:paraId="6BA9A640" w14:textId="00587A51" w:rsidR="003718CD" w:rsidRPr="00AD71C3" w:rsidRDefault="00D509B0"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lang w:val="vi-VN"/>
        </w:rPr>
      </w:pPr>
      <w:r w:rsidRPr="00AD71C3">
        <w:rPr>
          <w:rFonts w:ascii="Times New Roman" w:eastAsia="Times New Roman" w:hAnsi="Times New Roman" w:cs="Times New Roman"/>
          <w:bCs/>
          <w:color w:val="000000" w:themeColor="text1"/>
          <w:sz w:val="28"/>
          <w:szCs w:val="28"/>
        </w:rPr>
        <w:t>5. Tiếp nhận công chức, viên chức từ cơ quan, đơn vị cấp tỉnh</w:t>
      </w:r>
      <w:r w:rsidR="00CA1B46" w:rsidRPr="00AD71C3">
        <w:rPr>
          <w:rFonts w:ascii="Times New Roman" w:eastAsia="Times New Roman" w:hAnsi="Times New Roman" w:cs="Times New Roman"/>
          <w:bCs/>
          <w:color w:val="000000" w:themeColor="text1"/>
          <w:sz w:val="28"/>
          <w:szCs w:val="28"/>
        </w:rPr>
        <w:t>; cán bộ, công chức, viên chức cơ quan Đảng, Mặt trận Tổ quốc, tổ chức chính trị - xã hội cấp tỉnh</w:t>
      </w:r>
      <w:r w:rsidR="00441140">
        <w:rPr>
          <w:rFonts w:ascii="Times New Roman" w:eastAsia="Times New Roman" w:hAnsi="Times New Roman" w:cs="Times New Roman"/>
          <w:bCs/>
          <w:color w:val="000000" w:themeColor="text1"/>
          <w:sz w:val="28"/>
          <w:szCs w:val="28"/>
        </w:rPr>
        <w:t>, cấp xã</w:t>
      </w:r>
      <w:r w:rsidRPr="00AD71C3">
        <w:rPr>
          <w:rFonts w:ascii="Times New Roman" w:eastAsia="Times New Roman" w:hAnsi="Times New Roman" w:cs="Times New Roman"/>
          <w:bCs/>
          <w:color w:val="000000" w:themeColor="text1"/>
          <w:sz w:val="28"/>
          <w:szCs w:val="28"/>
        </w:rPr>
        <w:t xml:space="preserve"> đến công tác tại tổ chức, đơn vị thuộc thẩm quyền quản lý (trừ quy định tại khoản 4 Điều 4 Quy định này).</w:t>
      </w:r>
    </w:p>
    <w:p w14:paraId="665BD51E" w14:textId="3645404F" w:rsidR="003718CD" w:rsidRPr="00AD71C3" w:rsidRDefault="00D509B0"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lastRenderedPageBreak/>
        <w:t>6. Quyết định nâng bậc lương; nâng mức phụ cấp thâm niên vượt khung và các phụ cấp l</w:t>
      </w:r>
      <w:r w:rsidR="004B558E" w:rsidRPr="00AD71C3">
        <w:rPr>
          <w:rFonts w:ascii="Times New Roman" w:eastAsia="Times New Roman" w:hAnsi="Times New Roman" w:cs="Times New Roman"/>
          <w:bCs/>
          <w:color w:val="000000" w:themeColor="text1"/>
          <w:sz w:val="28"/>
          <w:szCs w:val="28"/>
        </w:rPr>
        <w:t xml:space="preserve">ương; </w:t>
      </w:r>
      <w:r w:rsidRPr="00AD71C3">
        <w:rPr>
          <w:rFonts w:ascii="Times New Roman" w:eastAsia="Times New Roman" w:hAnsi="Times New Roman" w:cs="Times New Roman"/>
          <w:bCs/>
          <w:color w:val="000000" w:themeColor="text1"/>
          <w:sz w:val="28"/>
          <w:szCs w:val="28"/>
        </w:rPr>
        <w:t>hưởng phụ cấp thâm niên nghề, ưu đãi nghề đối với công chức, viên chức thuộc thẩm quyền quản lý.</w:t>
      </w:r>
    </w:p>
    <w:p w14:paraId="5D2363CD" w14:textId="19AAEF6E" w:rsidR="00D509B0" w:rsidRPr="00EC4D57" w:rsidRDefault="003718CD" w:rsidP="00D509B0">
      <w:pPr>
        <w:spacing w:before="120" w:after="120" w:line="240" w:lineRule="atLeast"/>
        <w:ind w:right="6" w:firstLine="720"/>
        <w:jc w:val="both"/>
        <w:rPr>
          <w:rFonts w:ascii="Times New Roman" w:eastAsia="Times New Roman" w:hAnsi="Times New Roman" w:cs="Times New Roman"/>
          <w:color w:val="000000" w:themeColor="text1"/>
          <w:sz w:val="28"/>
          <w:szCs w:val="24"/>
        </w:rPr>
      </w:pPr>
      <w:r w:rsidRPr="00AD71C3">
        <w:rPr>
          <w:rFonts w:ascii="Times New Roman" w:eastAsia="Times New Roman" w:hAnsi="Times New Roman" w:cs="Times New Roman"/>
          <w:bCs/>
          <w:color w:val="000000" w:themeColor="text1"/>
          <w:sz w:val="28"/>
          <w:szCs w:val="28"/>
        </w:rPr>
        <w:t xml:space="preserve">7. </w:t>
      </w:r>
      <w:r w:rsidR="005279B5" w:rsidRPr="00AD71C3">
        <w:rPr>
          <w:rFonts w:ascii="Times New Roman" w:eastAsia="Times New Roman" w:hAnsi="Times New Roman" w:cs="Times New Roman"/>
          <w:bCs/>
          <w:color w:val="000000" w:themeColor="text1"/>
          <w:sz w:val="28"/>
          <w:szCs w:val="28"/>
        </w:rPr>
        <w:t xml:space="preserve">Quyết định thay đổi vị trí việc làm có ngạch công chức xếp theo thứ bậc về chuyên môn, nghiệp vụ cao hơn ngạch hiện giữ (từ </w:t>
      </w:r>
      <w:r w:rsidR="005279B5" w:rsidRPr="00AD71C3">
        <w:rPr>
          <w:rFonts w:ascii="Times New Roman" w:eastAsia="Times New Roman" w:hAnsi="Times New Roman" w:cs="Times New Roman"/>
          <w:color w:val="000000" w:themeColor="text1"/>
          <w:sz w:val="28"/>
          <w:szCs w:val="24"/>
        </w:rPr>
        <w:t>ngạch nhân viên hoặc tương đương</w:t>
      </w:r>
      <w:r w:rsidR="00EC4D57">
        <w:rPr>
          <w:rFonts w:ascii="Times New Roman" w:eastAsia="Times New Roman" w:hAnsi="Times New Roman" w:cs="Times New Roman"/>
          <w:color w:val="000000" w:themeColor="text1"/>
          <w:sz w:val="28"/>
          <w:szCs w:val="24"/>
        </w:rPr>
        <w:t xml:space="preserve"> lên</w:t>
      </w:r>
      <w:bookmarkStart w:id="3" w:name="_GoBack"/>
      <w:bookmarkEnd w:id="3"/>
      <w:r w:rsidR="005279B5" w:rsidRPr="00AD71C3">
        <w:rPr>
          <w:rFonts w:ascii="Times New Roman" w:eastAsia="Times New Roman" w:hAnsi="Times New Roman" w:cs="Times New Roman"/>
          <w:color w:val="000000" w:themeColor="text1"/>
          <w:sz w:val="28"/>
          <w:szCs w:val="24"/>
        </w:rPr>
        <w:t xml:space="preserve"> ngạch cán sự hoặc tương đương; từ ngạch cán sự hoặc tương đương lên ngạch chuyên viên hoặc tương đương)</w:t>
      </w:r>
      <w:r w:rsidR="00D509B0" w:rsidRPr="00AD71C3">
        <w:rPr>
          <w:rFonts w:ascii="Times New Roman" w:eastAsia="Times New Roman" w:hAnsi="Times New Roman" w:cs="Times New Roman"/>
          <w:color w:val="000000" w:themeColor="text1"/>
          <w:sz w:val="28"/>
          <w:szCs w:val="24"/>
        </w:rPr>
        <w:t xml:space="preserve">; </w:t>
      </w:r>
      <w:r w:rsidR="00D509B0" w:rsidRPr="00AD71C3">
        <w:rPr>
          <w:rFonts w:ascii="Times New Roman" w:eastAsia="Times New Roman" w:hAnsi="Times New Roman" w:cs="Times New Roman"/>
          <w:bCs/>
          <w:color w:val="000000" w:themeColor="text1"/>
          <w:sz w:val="28"/>
          <w:szCs w:val="28"/>
        </w:rPr>
        <w:t>thay đổi vị trí việc làm có ngạch công chức cùng thứ bậc chuyên môn, nghiệp vụ nhưng khác ngạch hiện giữ; thay đổi vị trí việc làm có ngạch công chức xếp theo thứ bậc về chuyên môn, nghiệp vụ thấp hơn ngạch hiện giữ và xếp ngạch, xếp lương tương ứng với vị trí việc làm mới;</w:t>
      </w:r>
      <w:r w:rsidR="00D509B0" w:rsidRPr="00AD71C3">
        <w:rPr>
          <w:rFonts w:ascii="Times New Roman" w:eastAsia="Times New Roman" w:hAnsi="Times New Roman" w:cs="Times New Roman"/>
          <w:color w:val="000000" w:themeColor="text1"/>
          <w:sz w:val="28"/>
          <w:szCs w:val="24"/>
        </w:rPr>
        <w:t xml:space="preserve"> xét chuyển chức danh nghề nghiệp khi viên chức thay đổi vị trí việc làm, bổ nhiệm chức danh nghề nghiệp mới đối với viên chức khi chuyển từ chức danh nghề nghiệp này sang chức danh nghề nghiệp khác cùng hạng hoặc chuyển từ công chức sang làm viên chức đối với viên chức thuộc thẩm quyền quản lý.</w:t>
      </w:r>
    </w:p>
    <w:p w14:paraId="38F5DCB0" w14:textId="70A84D69" w:rsidR="00D509B0" w:rsidRPr="00AD71C3" w:rsidRDefault="003718CD" w:rsidP="007C548D">
      <w:pPr>
        <w:spacing w:before="120" w:after="120" w:line="240" w:lineRule="atLeast"/>
        <w:ind w:right="6" w:firstLine="720"/>
        <w:jc w:val="both"/>
        <w:rPr>
          <w:rFonts w:ascii="Times New Roman" w:eastAsia="Times New Roman" w:hAnsi="Times New Roman" w:cs="Times New Roman"/>
          <w:color w:val="000000" w:themeColor="text1"/>
          <w:sz w:val="28"/>
          <w:szCs w:val="24"/>
        </w:rPr>
      </w:pPr>
      <w:r w:rsidRPr="00AD71C3">
        <w:rPr>
          <w:rFonts w:ascii="Times New Roman" w:eastAsia="Times New Roman" w:hAnsi="Times New Roman" w:cs="Times New Roman"/>
          <w:bCs/>
          <w:color w:val="000000" w:themeColor="text1"/>
          <w:sz w:val="28"/>
          <w:szCs w:val="28"/>
        </w:rPr>
        <w:t xml:space="preserve">8. </w:t>
      </w:r>
      <w:r w:rsidR="00D509B0" w:rsidRPr="00AD71C3">
        <w:rPr>
          <w:rFonts w:ascii="Times New Roman" w:eastAsia="Times New Roman" w:hAnsi="Times New Roman" w:cs="Times New Roman"/>
          <w:color w:val="000000" w:themeColor="text1"/>
          <w:sz w:val="28"/>
          <w:szCs w:val="24"/>
        </w:rPr>
        <w:t>Tổ chức xét thăng hạng chức danh nghề nghiệp viên chức thuộc thẩm quyền quản lý từ hạng II hoặc tương đương trở xuống</w:t>
      </w:r>
      <w:r w:rsidR="00D509B0" w:rsidRPr="00AD71C3">
        <w:rPr>
          <w:rFonts w:ascii="Times New Roman" w:eastAsia="Times New Roman" w:hAnsi="Times New Roman" w:cs="Times New Roman"/>
          <w:color w:val="000000" w:themeColor="text1"/>
          <w:sz w:val="28"/>
          <w:szCs w:val="24"/>
          <w:lang w:val="vi-VN"/>
        </w:rPr>
        <w:t>.</w:t>
      </w:r>
      <w:r w:rsidR="00D509B0" w:rsidRPr="00AD71C3">
        <w:rPr>
          <w:rFonts w:ascii="Times New Roman" w:eastAsia="Times New Roman" w:hAnsi="Times New Roman" w:cs="Times New Roman"/>
          <w:color w:val="000000" w:themeColor="text1"/>
          <w:sz w:val="28"/>
          <w:szCs w:val="24"/>
        </w:rPr>
        <w:t xml:space="preserve"> Bổ nhiệm vào chức danh nghề nghiệp đối với viên chức trúng tuyển kỳ xét thăng hạng chức danh nghề nghiệp</w:t>
      </w:r>
      <w:r w:rsidR="00D509B0" w:rsidRPr="00AD71C3">
        <w:rPr>
          <w:rFonts w:ascii="Times New Roman" w:eastAsia="Times New Roman" w:hAnsi="Times New Roman" w:cs="Times New Roman"/>
          <w:color w:val="000000" w:themeColor="text1"/>
          <w:sz w:val="28"/>
          <w:szCs w:val="24"/>
          <w:lang w:val="vi-VN"/>
        </w:rPr>
        <w:t>.</w:t>
      </w:r>
      <w:r w:rsidR="005279B5" w:rsidRPr="00AD71C3">
        <w:rPr>
          <w:rFonts w:ascii="Times New Roman" w:eastAsia="Times New Roman" w:hAnsi="Times New Roman" w:cs="Times New Roman"/>
          <w:color w:val="000000" w:themeColor="text1"/>
          <w:sz w:val="28"/>
          <w:szCs w:val="24"/>
        </w:rPr>
        <w:t xml:space="preserve"> Bổ nhiệm vào chức danh nghề nghiệp đối với viên chức trúng tuyển kỳ xét thăng hạng chức danh nghề nghiệp</w:t>
      </w:r>
      <w:r w:rsidR="005279B5" w:rsidRPr="00AD71C3">
        <w:rPr>
          <w:rFonts w:ascii="Times New Roman" w:eastAsia="Times New Roman" w:hAnsi="Times New Roman" w:cs="Times New Roman"/>
          <w:color w:val="000000" w:themeColor="text1"/>
          <w:sz w:val="28"/>
          <w:szCs w:val="24"/>
          <w:lang w:val="vi-VN"/>
        </w:rPr>
        <w:t xml:space="preserve"> </w:t>
      </w:r>
      <w:r w:rsidR="005279B5" w:rsidRPr="00AD71C3">
        <w:rPr>
          <w:rFonts w:ascii="Times New Roman" w:eastAsia="Times New Roman" w:hAnsi="Times New Roman" w:cs="Times New Roman"/>
          <w:color w:val="000000" w:themeColor="text1"/>
          <w:sz w:val="28"/>
          <w:szCs w:val="24"/>
        </w:rPr>
        <w:t>hạng II hoặc tương đương trở xuống thuộc thẩm quyền quản lý</w:t>
      </w:r>
      <w:r w:rsidR="005279B5" w:rsidRPr="00AD71C3">
        <w:rPr>
          <w:rFonts w:ascii="Times New Roman" w:eastAsia="Times New Roman" w:hAnsi="Times New Roman" w:cs="Times New Roman"/>
          <w:color w:val="000000" w:themeColor="text1"/>
          <w:sz w:val="28"/>
          <w:szCs w:val="24"/>
          <w:lang w:val="vi-VN"/>
        </w:rPr>
        <w:t>.</w:t>
      </w:r>
    </w:p>
    <w:p w14:paraId="2FAF8A43" w14:textId="716AEF51" w:rsidR="00D509B0"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9. </w:t>
      </w:r>
      <w:r w:rsidR="00D509B0" w:rsidRPr="00AD71C3">
        <w:rPr>
          <w:rFonts w:ascii="Times New Roman" w:eastAsia="Times New Roman" w:hAnsi="Times New Roman" w:cs="Times New Roman"/>
          <w:bCs/>
          <w:color w:val="000000" w:themeColor="text1"/>
          <w:sz w:val="28"/>
          <w:szCs w:val="28"/>
        </w:rPr>
        <w:t xml:space="preserve">Quyết định đánh giá, xếp loại, quy hoạch, bổ nhiệm, bổ nhiệm lại, điều động, luân chuyển, kéo dài thời gian giữ chức vụ lãnh đạo, quản lý; miễn nhiệm, từ chức, cho thôi giữ chức vụ, tạm đình chỉ công tác; cách chức, đưa ra khỏi quy hoạch đối với chức danh cấp trưởng, cấp phó các phòng và tương đương thuộc cơ quan, đơn vị thuộc thẩm quyền quản lý (trừ chức danh lãnh đạo, quản lý thuộc thẩm quyền quản lý của Thường trực Tỉnh ủy, Ban Thường vụ </w:t>
      </w:r>
      <w:r w:rsidR="00D509B0" w:rsidRPr="00AD71C3">
        <w:rPr>
          <w:rFonts w:ascii="Times New Roman" w:eastAsia="Times New Roman" w:hAnsi="Times New Roman" w:cs="Times New Roman"/>
          <w:bCs/>
          <w:color w:val="000000" w:themeColor="text1"/>
          <w:sz w:val="28"/>
          <w:szCs w:val="28"/>
          <w:lang w:val="vi-VN"/>
        </w:rPr>
        <w:t xml:space="preserve">Đảng ủy Ủy ban nhân dân tỉnh); </w:t>
      </w:r>
      <w:r w:rsidR="00D509B0" w:rsidRPr="00AD71C3">
        <w:rPr>
          <w:rFonts w:ascii="Times New Roman" w:eastAsia="Times New Roman" w:hAnsi="Times New Roman" w:cs="Times New Roman"/>
          <w:bCs/>
          <w:color w:val="000000" w:themeColor="text1"/>
          <w:sz w:val="28"/>
          <w:szCs w:val="28"/>
        </w:rPr>
        <w:t>cấp trưởng, cấp phó các phòng và tương đương thuộc chi cục, đơn vị sự nghiệp thuộc cơ quan, đơn vị.</w:t>
      </w:r>
    </w:p>
    <w:p w14:paraId="733951CE" w14:textId="141CA726"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10. </w:t>
      </w:r>
      <w:r w:rsidR="00D509B0" w:rsidRPr="00AD71C3">
        <w:rPr>
          <w:rFonts w:ascii="Times New Roman" w:eastAsia="Times New Roman" w:hAnsi="Times New Roman" w:cs="Times New Roman"/>
          <w:color w:val="000000" w:themeColor="text1"/>
          <w:sz w:val="28"/>
          <w:szCs w:val="24"/>
        </w:rPr>
        <w:t>Quyết định nghỉ hưu, thôi việc, cử đi đào tạo, bồi dưỡng đối với công chức, viên chức thuộc quyền quản lý</w:t>
      </w:r>
      <w:r w:rsidR="00D509B0" w:rsidRPr="00AD71C3">
        <w:rPr>
          <w:rFonts w:ascii="Times New Roman" w:eastAsia="Times New Roman" w:hAnsi="Times New Roman" w:cs="Times New Roman"/>
          <w:color w:val="000000" w:themeColor="text1"/>
          <w:sz w:val="28"/>
          <w:szCs w:val="24"/>
          <w:lang w:val="vi-VN"/>
        </w:rPr>
        <w:t>.</w:t>
      </w:r>
    </w:p>
    <w:p w14:paraId="79044AD6" w14:textId="7C58C168"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11. </w:t>
      </w:r>
      <w:r w:rsidR="00D509B0" w:rsidRPr="00AD71C3">
        <w:rPr>
          <w:rFonts w:ascii="Times New Roman" w:eastAsia="Times New Roman" w:hAnsi="Times New Roman" w:cs="Times New Roman"/>
          <w:color w:val="000000" w:themeColor="text1"/>
          <w:sz w:val="28"/>
          <w:szCs w:val="24"/>
        </w:rPr>
        <w:t>Quyết định tạm đình chỉ công tác, xử lý kỷ luật đối với công chức thuộc thẩm quyền quản lý theo quy định</w:t>
      </w:r>
      <w:r w:rsidR="00D509B0" w:rsidRPr="00AD71C3">
        <w:rPr>
          <w:rFonts w:ascii="Times New Roman" w:eastAsia="Times New Roman" w:hAnsi="Times New Roman" w:cs="Times New Roman"/>
          <w:color w:val="000000" w:themeColor="text1"/>
          <w:sz w:val="28"/>
          <w:szCs w:val="24"/>
          <w:lang w:val="vi-VN"/>
        </w:rPr>
        <w:t>.</w:t>
      </w:r>
    </w:p>
    <w:p w14:paraId="34B7EF73" w14:textId="7095DA4B"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12. </w:t>
      </w:r>
      <w:r w:rsidR="00D509B0" w:rsidRPr="00AD71C3">
        <w:rPr>
          <w:rFonts w:ascii="Times New Roman" w:eastAsia="Times New Roman" w:hAnsi="Times New Roman" w:cs="Times New Roman"/>
          <w:bCs/>
          <w:color w:val="000000" w:themeColor="text1"/>
          <w:sz w:val="28"/>
          <w:szCs w:val="28"/>
        </w:rPr>
        <w:t>Ký kết hợp đồng để thực hiện nhiệm vụ công việc chuyên môn, nghiệp vụ hoặc hỗ trợ phục vụ theo quy định.</w:t>
      </w:r>
    </w:p>
    <w:p w14:paraId="709E27F4" w14:textId="6F2C249D" w:rsidR="00D509B0" w:rsidRPr="00AD71C3" w:rsidRDefault="003718CD" w:rsidP="00D509B0">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 xml:space="preserve">Điều 6. Trách nhiệm, quyền hạn của Chủ tịch UBND cấp xã </w:t>
      </w:r>
    </w:p>
    <w:p w14:paraId="1AF433C7" w14:textId="18999B2D"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1. Quyết định xếp ngạch, xếp lương đối với công chức; bổ nhiệm chức danh nghề nghiệp và xếp lương đối với viên chức.</w:t>
      </w:r>
    </w:p>
    <w:p w14:paraId="2573280B" w14:textId="308B1ECE"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lastRenderedPageBreak/>
        <w:tab/>
        <w:t>2. Quyết định nâng bậc lương; nâng mức phụ cấp thâm niên vượt khung và các phụ cấp lương;  hưởng phụ cấp thâm niên nghề, ưu đãi nghề đối với công chức, viên chức thuộc thẩm quyền quản lý.</w:t>
      </w:r>
    </w:p>
    <w:p w14:paraId="4DD4042A" w14:textId="7A11D42E"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 xml:space="preserve">3. </w:t>
      </w:r>
      <w:r w:rsidR="005279B5" w:rsidRPr="00AD71C3">
        <w:rPr>
          <w:rFonts w:ascii="Times New Roman" w:eastAsia="Times New Roman" w:hAnsi="Times New Roman" w:cs="Times New Roman"/>
          <w:bCs/>
          <w:color w:val="000000" w:themeColor="text1"/>
          <w:sz w:val="28"/>
          <w:szCs w:val="28"/>
        </w:rPr>
        <w:t>Quyết định thay đổi vị trí việc làm có ngạch công chức xếp theo thứ bậc về chuyên môn, nghiệp vụ cao hơn ngạch hiện giữ (từ ngạch nhân viên hoặc tương đương</w:t>
      </w:r>
      <w:r w:rsidR="006B73AE">
        <w:rPr>
          <w:rFonts w:ascii="Times New Roman" w:eastAsia="Times New Roman" w:hAnsi="Times New Roman" w:cs="Times New Roman"/>
          <w:bCs/>
          <w:color w:val="000000" w:themeColor="text1"/>
          <w:sz w:val="28"/>
          <w:szCs w:val="28"/>
        </w:rPr>
        <w:t xml:space="preserve"> lên</w:t>
      </w:r>
      <w:r w:rsidR="005279B5" w:rsidRPr="00AD71C3">
        <w:rPr>
          <w:rFonts w:ascii="Times New Roman" w:eastAsia="Times New Roman" w:hAnsi="Times New Roman" w:cs="Times New Roman"/>
          <w:bCs/>
          <w:color w:val="000000" w:themeColor="text1"/>
          <w:sz w:val="28"/>
          <w:szCs w:val="28"/>
        </w:rPr>
        <w:t xml:space="preserve"> ngạch cán sự hoặc tương đương; từ ngạch cán sự hoặc tương đương lên ngạch chuyên viên hoặc tương đương); thay đổi vị trí việc làm có ngạch công chức cùng thứ bậc chuyên môn, nghiệp vụ nhưng khác ngạch hiện giữ; thay đổi vị trí việc làm có ngạch công chức xếp theo thứ bậc về chuyên môn, nghiệp vụ thấp hơn ngạch hiện giữ và xếp ngạch, xếp lương tương ứng với vị trí việc làm mới; xét chuyển chức danh nghề nghiệp khi viên chức thay đổi vị trí việc làm, bổ nhiệm chức danh nghề nghiệp mới đối với viên chức khi chuyển từ chức danh nghề nghiệp này sang chức danh nghề nghiệp khác cùng hạng hoặc chuyển từ công chức sang làm viên chức đối với viên chức thuộc thẩm quyền quản lý.</w:t>
      </w:r>
      <w:r w:rsidRPr="00AD71C3">
        <w:rPr>
          <w:rFonts w:ascii="Times New Roman" w:eastAsia="Times New Roman" w:hAnsi="Times New Roman" w:cs="Times New Roman"/>
          <w:bCs/>
          <w:color w:val="000000" w:themeColor="text1"/>
          <w:sz w:val="28"/>
          <w:szCs w:val="28"/>
        </w:rPr>
        <w:t xml:space="preserve">    </w:t>
      </w:r>
    </w:p>
    <w:p w14:paraId="59B094C0" w14:textId="1420C2E3" w:rsidR="00D509B0" w:rsidRPr="006211D1" w:rsidRDefault="00D509B0" w:rsidP="00D509B0">
      <w:pPr>
        <w:spacing w:before="120" w:after="120" w:line="240" w:lineRule="atLeast"/>
        <w:ind w:right="6"/>
        <w:jc w:val="both"/>
        <w:rPr>
          <w:rFonts w:ascii="Times New Roman" w:eastAsia="Times New Roman" w:hAnsi="Times New Roman" w:cs="Times New Roman"/>
          <w:bCs/>
          <w:color w:val="000000" w:themeColor="text1"/>
          <w:spacing w:val="-2"/>
          <w:sz w:val="28"/>
          <w:szCs w:val="28"/>
        </w:rPr>
      </w:pPr>
      <w:r w:rsidRPr="00AD71C3">
        <w:rPr>
          <w:rFonts w:ascii="Times New Roman" w:eastAsia="Times New Roman" w:hAnsi="Times New Roman" w:cs="Times New Roman"/>
          <w:bCs/>
          <w:color w:val="000000" w:themeColor="text1"/>
          <w:sz w:val="28"/>
          <w:szCs w:val="28"/>
        </w:rPr>
        <w:tab/>
      </w:r>
      <w:r w:rsidRPr="006211D1">
        <w:rPr>
          <w:rFonts w:ascii="Times New Roman" w:eastAsia="Times New Roman" w:hAnsi="Times New Roman" w:cs="Times New Roman"/>
          <w:bCs/>
          <w:color w:val="000000" w:themeColor="text1"/>
          <w:spacing w:val="-2"/>
          <w:sz w:val="28"/>
          <w:szCs w:val="28"/>
        </w:rPr>
        <w:t>4. Quyết định điều động, biệt phái, chuyển công tác đối với công chức, viên chức trong cơ quan chuyên môn, tổ chức hành chính khác, đơn vị sự nghiệp công lập thuộc thẩm quyền quản lý (trừ quy định tại khoản 4 Điều 4 Quy định này).</w:t>
      </w:r>
    </w:p>
    <w:p w14:paraId="66476D41" w14:textId="5996EB02"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5. Quyết định biệt phái viên chức làm công việc ở vị trí việc làm của công chức thuộc thẩm quyền quản lý.</w:t>
      </w:r>
    </w:p>
    <w:p w14:paraId="5D3738D8" w14:textId="325977CA"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6.  Quyết định đánh giá, xếp loại, quy hoạch, bổ nhiệm, bổ nhiệm lại, điều động, luân chuyển, kéo dài thời gian giữ chức vụ lãnh đạo, quản lý; miễn nhiệm, từ chức, cho thôi giữ chức vụ, tạm đình chỉ công tác; cách chức, đưa ra khỏi quy hoạch đối với cấp trưởng, cấp phó các cơ quan chuyên môn, tổ chức hành chính khác, đơn vị sự nghiệp công lập thuộc thẩm quyền quản lý.</w:t>
      </w:r>
    </w:p>
    <w:p w14:paraId="2A8C9554" w14:textId="0E4B09AF"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7. Quyết định nghỉ hưu, thôi việc, cử đi đào tạo, bồi dưỡng đối với công chức, viên chức thuộc quyền quản lý.</w:t>
      </w:r>
    </w:p>
    <w:p w14:paraId="6E498FB4" w14:textId="12E04660"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 xml:space="preserve">8. Ký kết hợp đồng để thực hiện nhiệm vụ công việc chuyên môn, nghiệp vụ hoặc hỗ trợ phục vụ  theo quy định. </w:t>
      </w:r>
    </w:p>
    <w:p w14:paraId="171AE494" w14:textId="1301CDA0" w:rsidR="00D509B0" w:rsidRPr="00AD71C3" w:rsidRDefault="00D509B0" w:rsidP="00D509B0">
      <w:pPr>
        <w:spacing w:before="120" w:after="120" w:line="240" w:lineRule="atLeast"/>
        <w:ind w:right="6"/>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ab/>
        <w:t>9. Thực hiện các nội dung được phân cấp tại Quyết định số 89/2025/QĐ-UBND ngày 28/11/2025 của UBND tỉnh phân cấp tuyển dụng viên chức, tiếp nhận vào viên chức, thăng hạng chức danh nghề nghiệp viên chức trong các đơn vị sự nghiệp công lập thuộc UBND cấp xã trên địa bàn tỉnh Lai Châu.</w:t>
      </w:r>
    </w:p>
    <w:p w14:paraId="5E8F8AB5" w14:textId="77777777" w:rsidR="003718CD" w:rsidRPr="00AD71C3" w:rsidRDefault="003718CD" w:rsidP="007C548D">
      <w:pPr>
        <w:spacing w:before="120" w:after="120" w:line="240" w:lineRule="atLeast"/>
        <w:ind w:right="6"/>
        <w:jc w:val="center"/>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Chương III</w:t>
      </w:r>
    </w:p>
    <w:p w14:paraId="43C93166" w14:textId="77777777" w:rsidR="003718CD" w:rsidRPr="00AD71C3" w:rsidRDefault="003718CD" w:rsidP="007C548D">
      <w:pPr>
        <w:spacing w:before="120" w:after="120" w:line="240" w:lineRule="atLeast"/>
        <w:ind w:right="6"/>
        <w:jc w:val="center"/>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ĐIỀU KHOẢN THI HÀNH</w:t>
      </w:r>
    </w:p>
    <w:p w14:paraId="1878E242"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Điều 7. Tổ chức thực hiện</w:t>
      </w:r>
    </w:p>
    <w:p w14:paraId="79B36ACA" w14:textId="77777777" w:rsidR="00D509B0" w:rsidRPr="00AD71C3" w:rsidRDefault="003718CD" w:rsidP="00D509B0">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1. </w:t>
      </w:r>
      <w:r w:rsidR="00D509B0" w:rsidRPr="00AD71C3">
        <w:rPr>
          <w:rFonts w:ascii="Times New Roman" w:eastAsia="Times New Roman" w:hAnsi="Times New Roman" w:cs="Times New Roman"/>
          <w:bCs/>
          <w:color w:val="000000" w:themeColor="text1"/>
          <w:sz w:val="28"/>
          <w:szCs w:val="28"/>
        </w:rPr>
        <w:t xml:space="preserve">Thủ trưởng các cơ quan, đơn vị thuộc Ủy ban nhân dân tỉnh, Chủ tịch Ủy ban nhân dân cấp xã tổ chức triển khai, quán triệt và thực hiện theo đúng Quy định này và các quy định của Đảng và Nhà nước về công tác cán bộ. </w:t>
      </w:r>
    </w:p>
    <w:p w14:paraId="7F8A139D" w14:textId="0B942B3D" w:rsidR="00D509B0" w:rsidRPr="00AD71C3" w:rsidRDefault="00D509B0" w:rsidP="00D509B0">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lastRenderedPageBreak/>
        <w:t xml:space="preserve">2. Giám đốc Sở Nội vụ tham mưu Ủy ban nhân dân tỉnh hướng dẫn, kiểm tra các nội dung phân cấp quản lý công chức, viên chức trong các cơ quan, đơn vị thuộc Ủy ban nhân dân tỉnh, Ủy ban nhân dân cấp xã tại Quy định này. </w:t>
      </w:r>
    </w:p>
    <w:p w14:paraId="745F0E5E" w14:textId="6F1F7487" w:rsidR="003718CD" w:rsidRPr="00AD71C3" w:rsidRDefault="00D509B0" w:rsidP="00D509B0">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3. Trong trường hợp cần thiết, Ủy ban nhân dân tỉnh trực tiếp quyết định các nội dung đã giao trách nhiệm cho các cơ quan, đơn vị cấp tỉnh, Ủy ban nhân dân cấp xã tại Quy định này.</w:t>
      </w:r>
    </w:p>
    <w:p w14:paraId="7DB710EC"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Điều 8. Điều khoản chuyển tiếp</w:t>
      </w:r>
    </w:p>
    <w:p w14:paraId="76E24D7F" w14:textId="2BAAAB7A" w:rsidR="003718CD" w:rsidRPr="00AD71C3" w:rsidRDefault="00D509B0"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Trường hợp cơ quan, đơn vị được phân cấp tuyển dụng viên chức theo Quyết định số 21/2024/QĐ-UBND ngày 20/06/2024 của Ủy ban nhân dân tỉnh đã ban hành Kế hoạch tuyển dụng viên chức trước ngày Quyết định này có hiệu lực thì được tiếp tục thực hiện theo kế hoạch đã ban hành trong thời hạn 06 tháng kể từ ngày Quyết định này có hiệu lực thi hành. Sau thời hạn này nếu chưa triển khai thực hiện thì thực hiện theo Quyết định này.</w:t>
      </w:r>
    </w:p>
    <w:p w14:paraId="62C408FB"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 xml:space="preserve">Điều 9. Xử lý vi phạm </w:t>
      </w:r>
    </w:p>
    <w:p w14:paraId="15996B2A"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 xml:space="preserve">Người có trách nhiệm trong thực hiện nhiệm vụ về quản lý công chức, viên chức vi phạm Quy định này, tùy theo tính chất, mức độ vi phạm sẽ bị xử lý theo quy định. Nếu gây thiệt hại phải bồi thường theo quy định của pháp luật. </w:t>
      </w:r>
    </w:p>
    <w:p w14:paraId="39B0E5E7" w14:textId="77777777" w:rsidR="003718CD" w:rsidRPr="00AD71C3" w:rsidRDefault="003718CD" w:rsidP="007C548D">
      <w:pPr>
        <w:spacing w:before="120" w:after="120" w:line="240" w:lineRule="atLeast"/>
        <w:ind w:right="6" w:firstLine="720"/>
        <w:jc w:val="both"/>
        <w:rPr>
          <w:rFonts w:ascii="Times New Roman" w:eastAsia="Times New Roman" w:hAnsi="Times New Roman" w:cs="Times New Roman"/>
          <w:b/>
          <w:bCs/>
          <w:color w:val="000000" w:themeColor="text1"/>
          <w:sz w:val="28"/>
          <w:szCs w:val="28"/>
        </w:rPr>
      </w:pPr>
      <w:r w:rsidRPr="00AD71C3">
        <w:rPr>
          <w:rFonts w:ascii="Times New Roman" w:eastAsia="Times New Roman" w:hAnsi="Times New Roman" w:cs="Times New Roman"/>
          <w:b/>
          <w:bCs/>
          <w:color w:val="000000" w:themeColor="text1"/>
          <w:sz w:val="28"/>
          <w:szCs w:val="28"/>
        </w:rPr>
        <w:t xml:space="preserve">Điều 10. Bổ sung, điều chỉnh </w:t>
      </w:r>
    </w:p>
    <w:p w14:paraId="24F076E0" w14:textId="527098DF" w:rsidR="003718CD" w:rsidRPr="00AD71C3" w:rsidRDefault="003718CD" w:rsidP="007C548D">
      <w:pPr>
        <w:spacing w:before="120" w:after="120" w:line="240" w:lineRule="atLeast"/>
        <w:ind w:right="6" w:firstLine="720"/>
        <w:jc w:val="both"/>
        <w:rPr>
          <w:rFonts w:ascii="Times New Roman" w:eastAsia="Times New Roman" w:hAnsi="Times New Roman" w:cs="Times New Roman"/>
          <w:bCs/>
          <w:color w:val="000000" w:themeColor="text1"/>
          <w:sz w:val="28"/>
          <w:szCs w:val="28"/>
        </w:rPr>
      </w:pPr>
      <w:r w:rsidRPr="00AD71C3">
        <w:rPr>
          <w:rFonts w:ascii="Times New Roman" w:eastAsia="Times New Roman" w:hAnsi="Times New Roman" w:cs="Times New Roman"/>
          <w:bCs/>
          <w:color w:val="000000" w:themeColor="text1"/>
          <w:sz w:val="28"/>
          <w:szCs w:val="28"/>
        </w:rPr>
        <w:t>Trong quá trình thực hiện, nếu có vướng mắc các cơ quan, đơn vị, địa phương kịp thời phản ánh bằng văn bản về Sở Nội vụ để tổng hợp báo cáo Ủy ban nhân dân tỉnh điều chỉnh, bổ sung theo quy định./.</w:t>
      </w:r>
    </w:p>
    <w:p w14:paraId="198FF976" w14:textId="77777777" w:rsidR="003718CD" w:rsidRPr="00AD71C3" w:rsidRDefault="003718CD">
      <w:pPr>
        <w:spacing w:before="120" w:after="120" w:line="240" w:lineRule="atLeast"/>
        <w:ind w:right="6"/>
        <w:jc w:val="both"/>
        <w:rPr>
          <w:rFonts w:ascii="Times New Roman" w:eastAsia="Times New Roman" w:hAnsi="Times New Roman" w:cs="Times New Roman"/>
          <w:bCs/>
          <w:color w:val="000000" w:themeColor="text1"/>
          <w:sz w:val="28"/>
          <w:szCs w:val="28"/>
        </w:rPr>
      </w:pPr>
    </w:p>
    <w:sectPr w:rsidR="003718CD" w:rsidRPr="00AD71C3" w:rsidSect="00C712AB">
      <w:headerReference w:type="default" r:id="rId7"/>
      <w:footerReference w:type="default" r:id="rId8"/>
      <w:pgSz w:w="11910" w:h="16845"/>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1CF18" w14:textId="77777777" w:rsidR="00983D7C" w:rsidRDefault="00983D7C" w:rsidP="006A270D">
      <w:pPr>
        <w:spacing w:after="0" w:line="240" w:lineRule="auto"/>
      </w:pPr>
      <w:r>
        <w:separator/>
      </w:r>
    </w:p>
  </w:endnote>
  <w:endnote w:type="continuationSeparator" w:id="0">
    <w:p w14:paraId="68875923" w14:textId="77777777" w:rsidR="00983D7C" w:rsidRDefault="00983D7C" w:rsidP="006A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Italic">
    <w:altName w:val="Times New Roman"/>
    <w:panose1 w:val="00000000000000000000"/>
    <w:charset w:val="00"/>
    <w:family w:val="roman"/>
    <w:notTrueType/>
    <w:pitch w:val="default"/>
  </w:font>
  <w:font w:name="Times New Roman,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611486"/>
      <w:docPartObj>
        <w:docPartGallery w:val="Page Numbers (Bottom of Page)"/>
        <w:docPartUnique/>
      </w:docPartObj>
    </w:sdtPr>
    <w:sdtEndPr>
      <w:rPr>
        <w:noProof/>
      </w:rPr>
    </w:sdtEndPr>
    <w:sdtContent>
      <w:p w14:paraId="438D8302" w14:textId="77777777" w:rsidR="006A270D" w:rsidRDefault="006A270D">
        <w:pPr>
          <w:pStyle w:val="Footer"/>
          <w:jc w:val="center"/>
        </w:pPr>
      </w:p>
      <w:p w14:paraId="26E7BEC4" w14:textId="77777777" w:rsidR="006A270D" w:rsidRDefault="00983D7C">
        <w:pPr>
          <w:pStyle w:val="Footer"/>
          <w:jc w:val="center"/>
        </w:pPr>
      </w:p>
    </w:sdtContent>
  </w:sdt>
  <w:p w14:paraId="238E3348" w14:textId="77777777" w:rsidR="006A270D" w:rsidRDefault="006A27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B82B2" w14:textId="77777777" w:rsidR="00983D7C" w:rsidRDefault="00983D7C" w:rsidP="006A270D">
      <w:pPr>
        <w:spacing w:after="0" w:line="240" w:lineRule="auto"/>
      </w:pPr>
      <w:r>
        <w:separator/>
      </w:r>
    </w:p>
  </w:footnote>
  <w:footnote w:type="continuationSeparator" w:id="0">
    <w:p w14:paraId="2CAAA232" w14:textId="77777777" w:rsidR="00983D7C" w:rsidRDefault="00983D7C" w:rsidP="006A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60768"/>
      <w:docPartObj>
        <w:docPartGallery w:val="Page Numbers (Top of Page)"/>
        <w:docPartUnique/>
      </w:docPartObj>
    </w:sdtPr>
    <w:sdtEndPr>
      <w:rPr>
        <w:rFonts w:ascii="Times New Roman" w:hAnsi="Times New Roman" w:cs="Times New Roman"/>
        <w:noProof/>
      </w:rPr>
    </w:sdtEndPr>
    <w:sdtContent>
      <w:p w14:paraId="2A00E1CF" w14:textId="56B2E9FC" w:rsidR="006A270D" w:rsidRPr="009B2580" w:rsidRDefault="006A270D">
        <w:pPr>
          <w:pStyle w:val="Header"/>
          <w:jc w:val="center"/>
          <w:rPr>
            <w:rFonts w:ascii="Times New Roman" w:hAnsi="Times New Roman" w:cs="Times New Roman"/>
          </w:rPr>
        </w:pPr>
        <w:r w:rsidRPr="009B2580">
          <w:rPr>
            <w:rFonts w:ascii="Times New Roman" w:hAnsi="Times New Roman" w:cs="Times New Roman"/>
          </w:rPr>
          <w:fldChar w:fldCharType="begin"/>
        </w:r>
        <w:r w:rsidRPr="009B2580">
          <w:rPr>
            <w:rFonts w:ascii="Times New Roman" w:hAnsi="Times New Roman" w:cs="Times New Roman"/>
          </w:rPr>
          <w:instrText xml:space="preserve"> PAGE   \* MERGEFORMAT </w:instrText>
        </w:r>
        <w:r w:rsidRPr="009B2580">
          <w:rPr>
            <w:rFonts w:ascii="Times New Roman" w:hAnsi="Times New Roman" w:cs="Times New Roman"/>
          </w:rPr>
          <w:fldChar w:fldCharType="separate"/>
        </w:r>
        <w:r w:rsidR="00EC4D57">
          <w:rPr>
            <w:rFonts w:ascii="Times New Roman" w:hAnsi="Times New Roman" w:cs="Times New Roman"/>
            <w:noProof/>
          </w:rPr>
          <w:t>5</w:t>
        </w:r>
        <w:r w:rsidRPr="009B2580">
          <w:rPr>
            <w:rFonts w:ascii="Times New Roman" w:hAnsi="Times New Roman" w:cs="Times New Roman"/>
            <w:noProof/>
          </w:rPr>
          <w:fldChar w:fldCharType="end"/>
        </w:r>
      </w:p>
    </w:sdtContent>
  </w:sdt>
  <w:p w14:paraId="54BD77AB" w14:textId="1DC26EAC" w:rsidR="009B2580" w:rsidRDefault="009B25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DD8"/>
    <w:multiLevelType w:val="hybridMultilevel"/>
    <w:tmpl w:val="DD06C79A"/>
    <w:lvl w:ilvl="0" w:tplc="B2E2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B6"/>
    <w:rsid w:val="00005A7A"/>
    <w:rsid w:val="0002109E"/>
    <w:rsid w:val="000352E4"/>
    <w:rsid w:val="000A6D0F"/>
    <w:rsid w:val="000B19B3"/>
    <w:rsid w:val="000C2287"/>
    <w:rsid w:val="000C2737"/>
    <w:rsid w:val="000F4CD9"/>
    <w:rsid w:val="00107513"/>
    <w:rsid w:val="00122BA5"/>
    <w:rsid w:val="00123FA7"/>
    <w:rsid w:val="00127CE1"/>
    <w:rsid w:val="00131B00"/>
    <w:rsid w:val="00135036"/>
    <w:rsid w:val="00154F8E"/>
    <w:rsid w:val="001554FC"/>
    <w:rsid w:val="001970C0"/>
    <w:rsid w:val="001A68A0"/>
    <w:rsid w:val="001B11E6"/>
    <w:rsid w:val="001B644D"/>
    <w:rsid w:val="001B7336"/>
    <w:rsid w:val="001D08DE"/>
    <w:rsid w:val="0020293D"/>
    <w:rsid w:val="00204312"/>
    <w:rsid w:val="00214001"/>
    <w:rsid w:val="00226943"/>
    <w:rsid w:val="00232DE7"/>
    <w:rsid w:val="00233986"/>
    <w:rsid w:val="002361ED"/>
    <w:rsid w:val="00247654"/>
    <w:rsid w:val="00293D17"/>
    <w:rsid w:val="002A5028"/>
    <w:rsid w:val="002B0A81"/>
    <w:rsid w:val="002B1F21"/>
    <w:rsid w:val="002B24DC"/>
    <w:rsid w:val="002B5853"/>
    <w:rsid w:val="002C710C"/>
    <w:rsid w:val="002C75EE"/>
    <w:rsid w:val="003345E6"/>
    <w:rsid w:val="00346241"/>
    <w:rsid w:val="003511E0"/>
    <w:rsid w:val="00364328"/>
    <w:rsid w:val="003718CD"/>
    <w:rsid w:val="00375090"/>
    <w:rsid w:val="003B4A18"/>
    <w:rsid w:val="003D1C55"/>
    <w:rsid w:val="003D78DB"/>
    <w:rsid w:val="003E3656"/>
    <w:rsid w:val="003E69A5"/>
    <w:rsid w:val="003F43B3"/>
    <w:rsid w:val="004075E1"/>
    <w:rsid w:val="00407A81"/>
    <w:rsid w:val="00435A1D"/>
    <w:rsid w:val="00441140"/>
    <w:rsid w:val="00472447"/>
    <w:rsid w:val="00472EDC"/>
    <w:rsid w:val="00493791"/>
    <w:rsid w:val="004B194C"/>
    <w:rsid w:val="004B476E"/>
    <w:rsid w:val="004B558E"/>
    <w:rsid w:val="004E24B6"/>
    <w:rsid w:val="004E2888"/>
    <w:rsid w:val="004E7A16"/>
    <w:rsid w:val="004F2184"/>
    <w:rsid w:val="004F6168"/>
    <w:rsid w:val="005279B5"/>
    <w:rsid w:val="00561577"/>
    <w:rsid w:val="00562E01"/>
    <w:rsid w:val="005971E6"/>
    <w:rsid w:val="005A233E"/>
    <w:rsid w:val="005B5823"/>
    <w:rsid w:val="005B5B22"/>
    <w:rsid w:val="005C1C45"/>
    <w:rsid w:val="005C5B0C"/>
    <w:rsid w:val="00607337"/>
    <w:rsid w:val="006211D1"/>
    <w:rsid w:val="0063164E"/>
    <w:rsid w:val="00632CCC"/>
    <w:rsid w:val="00635E04"/>
    <w:rsid w:val="00640CEB"/>
    <w:rsid w:val="006559BF"/>
    <w:rsid w:val="00661B72"/>
    <w:rsid w:val="00672621"/>
    <w:rsid w:val="0067394F"/>
    <w:rsid w:val="00676EBE"/>
    <w:rsid w:val="006876DC"/>
    <w:rsid w:val="006964F9"/>
    <w:rsid w:val="00696A5A"/>
    <w:rsid w:val="006A270D"/>
    <w:rsid w:val="006B13F9"/>
    <w:rsid w:val="006B73AE"/>
    <w:rsid w:val="006E3ACA"/>
    <w:rsid w:val="006F1E6A"/>
    <w:rsid w:val="006F2F92"/>
    <w:rsid w:val="00712666"/>
    <w:rsid w:val="0074695B"/>
    <w:rsid w:val="007549AE"/>
    <w:rsid w:val="00755AB5"/>
    <w:rsid w:val="00760EAA"/>
    <w:rsid w:val="00792E87"/>
    <w:rsid w:val="00795225"/>
    <w:rsid w:val="007C3101"/>
    <w:rsid w:val="007C548D"/>
    <w:rsid w:val="007D625A"/>
    <w:rsid w:val="007F3FC6"/>
    <w:rsid w:val="00811F72"/>
    <w:rsid w:val="0081517E"/>
    <w:rsid w:val="00822562"/>
    <w:rsid w:val="00832EBC"/>
    <w:rsid w:val="00851324"/>
    <w:rsid w:val="00853656"/>
    <w:rsid w:val="00883A79"/>
    <w:rsid w:val="0089074B"/>
    <w:rsid w:val="008A300A"/>
    <w:rsid w:val="008A68BE"/>
    <w:rsid w:val="008B6760"/>
    <w:rsid w:val="008E1241"/>
    <w:rsid w:val="008F11D8"/>
    <w:rsid w:val="00906DC4"/>
    <w:rsid w:val="00916A27"/>
    <w:rsid w:val="0091729D"/>
    <w:rsid w:val="00920CD2"/>
    <w:rsid w:val="009228E1"/>
    <w:rsid w:val="0093263D"/>
    <w:rsid w:val="00934316"/>
    <w:rsid w:val="00937295"/>
    <w:rsid w:val="00947695"/>
    <w:rsid w:val="00970438"/>
    <w:rsid w:val="00983D7C"/>
    <w:rsid w:val="00983FBA"/>
    <w:rsid w:val="00991FA8"/>
    <w:rsid w:val="0099222A"/>
    <w:rsid w:val="009A6E8A"/>
    <w:rsid w:val="009A70E2"/>
    <w:rsid w:val="009B0DEC"/>
    <w:rsid w:val="009B2580"/>
    <w:rsid w:val="009B68D7"/>
    <w:rsid w:val="009D0B17"/>
    <w:rsid w:val="009E1C6D"/>
    <w:rsid w:val="009E2F82"/>
    <w:rsid w:val="009E69B1"/>
    <w:rsid w:val="00A052C0"/>
    <w:rsid w:val="00A079D8"/>
    <w:rsid w:val="00A11094"/>
    <w:rsid w:val="00A21362"/>
    <w:rsid w:val="00A26501"/>
    <w:rsid w:val="00A30C75"/>
    <w:rsid w:val="00A367B3"/>
    <w:rsid w:val="00A74CDF"/>
    <w:rsid w:val="00A8678D"/>
    <w:rsid w:val="00AB10EB"/>
    <w:rsid w:val="00AC41ED"/>
    <w:rsid w:val="00AD71C3"/>
    <w:rsid w:val="00AF1603"/>
    <w:rsid w:val="00AF50EC"/>
    <w:rsid w:val="00B32B4F"/>
    <w:rsid w:val="00B50811"/>
    <w:rsid w:val="00B558C4"/>
    <w:rsid w:val="00B55B32"/>
    <w:rsid w:val="00B626DA"/>
    <w:rsid w:val="00B63F95"/>
    <w:rsid w:val="00B63FAF"/>
    <w:rsid w:val="00B7039B"/>
    <w:rsid w:val="00B748B5"/>
    <w:rsid w:val="00B8141A"/>
    <w:rsid w:val="00BB04AD"/>
    <w:rsid w:val="00C322E5"/>
    <w:rsid w:val="00C54A65"/>
    <w:rsid w:val="00C70F4C"/>
    <w:rsid w:val="00C712AB"/>
    <w:rsid w:val="00C73A0B"/>
    <w:rsid w:val="00C73A9E"/>
    <w:rsid w:val="00CA1B46"/>
    <w:rsid w:val="00CA2C31"/>
    <w:rsid w:val="00CB2788"/>
    <w:rsid w:val="00CF69C9"/>
    <w:rsid w:val="00CF6C8C"/>
    <w:rsid w:val="00D130E3"/>
    <w:rsid w:val="00D20433"/>
    <w:rsid w:val="00D30CB1"/>
    <w:rsid w:val="00D320D8"/>
    <w:rsid w:val="00D44BB2"/>
    <w:rsid w:val="00D4593C"/>
    <w:rsid w:val="00D45BF1"/>
    <w:rsid w:val="00D509B0"/>
    <w:rsid w:val="00D52F9B"/>
    <w:rsid w:val="00D60A5E"/>
    <w:rsid w:val="00D81814"/>
    <w:rsid w:val="00D911BF"/>
    <w:rsid w:val="00D974CC"/>
    <w:rsid w:val="00DA31DF"/>
    <w:rsid w:val="00DB638E"/>
    <w:rsid w:val="00DC12AC"/>
    <w:rsid w:val="00DD002F"/>
    <w:rsid w:val="00DF187D"/>
    <w:rsid w:val="00E019F0"/>
    <w:rsid w:val="00E07D33"/>
    <w:rsid w:val="00E24B63"/>
    <w:rsid w:val="00E254F7"/>
    <w:rsid w:val="00E26CB9"/>
    <w:rsid w:val="00E26F22"/>
    <w:rsid w:val="00E30585"/>
    <w:rsid w:val="00E30F4B"/>
    <w:rsid w:val="00E32488"/>
    <w:rsid w:val="00E571A9"/>
    <w:rsid w:val="00E72A57"/>
    <w:rsid w:val="00EA7B90"/>
    <w:rsid w:val="00EC4D57"/>
    <w:rsid w:val="00EE28D7"/>
    <w:rsid w:val="00EF19D7"/>
    <w:rsid w:val="00F251C7"/>
    <w:rsid w:val="00F262EB"/>
    <w:rsid w:val="00F455E2"/>
    <w:rsid w:val="00F6201B"/>
    <w:rsid w:val="00F64956"/>
    <w:rsid w:val="00F96641"/>
    <w:rsid w:val="00FA6D6E"/>
    <w:rsid w:val="00FB196E"/>
    <w:rsid w:val="00FD2128"/>
    <w:rsid w:val="00FE0FC9"/>
    <w:rsid w:val="00FE6F57"/>
    <w:rsid w:val="00FE70DB"/>
    <w:rsid w:val="00FF012A"/>
    <w:rsid w:val="00F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1EBF"/>
  <w15:docId w15:val="{C50250A6-317D-446E-A6B2-8414AA88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447"/>
    <w:pPr>
      <w:ind w:left="720"/>
      <w:contextualSpacing/>
    </w:pPr>
  </w:style>
  <w:style w:type="paragraph" w:styleId="Header">
    <w:name w:val="header"/>
    <w:basedOn w:val="Normal"/>
    <w:link w:val="HeaderChar"/>
    <w:uiPriority w:val="99"/>
    <w:unhideWhenUsed/>
    <w:rsid w:val="006A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0D"/>
  </w:style>
  <w:style w:type="paragraph" w:styleId="Footer">
    <w:name w:val="footer"/>
    <w:basedOn w:val="Normal"/>
    <w:link w:val="FooterChar"/>
    <w:uiPriority w:val="99"/>
    <w:unhideWhenUsed/>
    <w:rsid w:val="006A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0D"/>
  </w:style>
  <w:style w:type="character" w:customStyle="1" w:styleId="fontstyle01">
    <w:name w:val="fontstyle01"/>
    <w:basedOn w:val="DefaultParagraphFont"/>
    <w:rsid w:val="004B194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B194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0B19B3"/>
    <w:rPr>
      <w:color w:val="0000FF" w:themeColor="hyperlink"/>
      <w:u w:val="single"/>
    </w:rPr>
  </w:style>
  <w:style w:type="paragraph" w:styleId="BalloonText">
    <w:name w:val="Balloon Text"/>
    <w:basedOn w:val="Normal"/>
    <w:link w:val="BalloonTextChar"/>
    <w:uiPriority w:val="99"/>
    <w:semiHidden/>
    <w:unhideWhenUsed/>
    <w:rsid w:val="00B55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B32"/>
    <w:rPr>
      <w:rFonts w:ascii="Segoe UI" w:hAnsi="Segoe UI" w:cs="Segoe UI"/>
      <w:sz w:val="18"/>
      <w:szCs w:val="18"/>
    </w:rPr>
  </w:style>
  <w:style w:type="paragraph" w:customStyle="1" w:styleId="CharCharCharCharCharChar">
    <w:name w:val="Char Char Char Char Char Char"/>
    <w:basedOn w:val="Normal"/>
    <w:semiHidden/>
    <w:rsid w:val="00E26CB9"/>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9113">
      <w:bodyDiv w:val="1"/>
      <w:marLeft w:val="0"/>
      <w:marRight w:val="0"/>
      <w:marTop w:val="0"/>
      <w:marBottom w:val="0"/>
      <w:divBdr>
        <w:top w:val="none" w:sz="0" w:space="0" w:color="auto"/>
        <w:left w:val="none" w:sz="0" w:space="0" w:color="auto"/>
        <w:bottom w:val="none" w:sz="0" w:space="0" w:color="auto"/>
        <w:right w:val="none" w:sz="0" w:space="0" w:color="auto"/>
      </w:divBdr>
    </w:div>
    <w:div w:id="1082216055">
      <w:bodyDiv w:val="1"/>
      <w:marLeft w:val="0"/>
      <w:marRight w:val="0"/>
      <w:marTop w:val="0"/>
      <w:marBottom w:val="0"/>
      <w:divBdr>
        <w:top w:val="none" w:sz="0" w:space="0" w:color="auto"/>
        <w:left w:val="none" w:sz="0" w:space="0" w:color="auto"/>
        <w:bottom w:val="none" w:sz="0" w:space="0" w:color="auto"/>
        <w:right w:val="none" w:sz="0" w:space="0" w:color="auto"/>
      </w:divBdr>
    </w:div>
    <w:div w:id="1164931523">
      <w:bodyDiv w:val="1"/>
      <w:marLeft w:val="0"/>
      <w:marRight w:val="0"/>
      <w:marTop w:val="0"/>
      <w:marBottom w:val="0"/>
      <w:divBdr>
        <w:top w:val="none" w:sz="0" w:space="0" w:color="auto"/>
        <w:left w:val="none" w:sz="0" w:space="0" w:color="auto"/>
        <w:bottom w:val="none" w:sz="0" w:space="0" w:color="auto"/>
        <w:right w:val="none" w:sz="0" w:space="0" w:color="auto"/>
      </w:divBdr>
    </w:div>
    <w:div w:id="21443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cp:revision>
  <cp:lastPrinted>2025-12-11T13:38:00Z</cp:lastPrinted>
  <dcterms:created xsi:type="dcterms:W3CDTF">2025-11-29T01:52:00Z</dcterms:created>
  <dcterms:modified xsi:type="dcterms:W3CDTF">2025-12-12T07:20:00Z</dcterms:modified>
</cp:coreProperties>
</file>