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66" w:rsidRPr="0071750F" w:rsidRDefault="00F258EA" w:rsidP="00F258EA">
      <w:pPr>
        <w:jc w:val="center"/>
        <w:rPr>
          <w:b/>
        </w:rPr>
      </w:pPr>
      <w:bookmarkStart w:id="0" w:name="_GoBack"/>
      <w:bookmarkEnd w:id="0"/>
      <w:r w:rsidRPr="0071750F">
        <w:rPr>
          <w:b/>
        </w:rPr>
        <w:t>CĂN CỨ XÂY DỰNG QUY ĐỊNH QUẢN LÝ ĐỊA CHẤT VÀ KHOÁNG SẢN</w:t>
      </w:r>
    </w:p>
    <w:tbl>
      <w:tblPr>
        <w:tblStyle w:val="TableGrid"/>
        <w:tblW w:w="15420" w:type="dxa"/>
        <w:jc w:val="center"/>
        <w:tblLook w:val="04A0" w:firstRow="1" w:lastRow="0" w:firstColumn="1" w:lastColumn="0" w:noHBand="0" w:noVBand="1"/>
      </w:tblPr>
      <w:tblGrid>
        <w:gridCol w:w="568"/>
        <w:gridCol w:w="2239"/>
        <w:gridCol w:w="4921"/>
        <w:gridCol w:w="5933"/>
        <w:gridCol w:w="1759"/>
      </w:tblGrid>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b/>
                <w:sz w:val="24"/>
                <w:szCs w:val="24"/>
              </w:rPr>
            </w:pPr>
            <w:r w:rsidRPr="0071750F">
              <w:rPr>
                <w:b/>
                <w:sz w:val="24"/>
                <w:szCs w:val="24"/>
              </w:rPr>
              <w:t>Stt</w:t>
            </w:r>
          </w:p>
        </w:tc>
        <w:tc>
          <w:tcPr>
            <w:tcW w:w="2239" w:type="dxa"/>
            <w:vAlign w:val="center"/>
          </w:tcPr>
          <w:p w:rsidR="009B6794" w:rsidRPr="0071750F" w:rsidRDefault="009B6794" w:rsidP="00A57941">
            <w:pPr>
              <w:widowControl w:val="0"/>
              <w:spacing w:before="60" w:after="60"/>
              <w:ind w:left="-107" w:right="-109"/>
              <w:jc w:val="center"/>
              <w:rPr>
                <w:b/>
                <w:sz w:val="24"/>
                <w:szCs w:val="24"/>
              </w:rPr>
            </w:pPr>
            <w:r w:rsidRPr="0071750F">
              <w:rPr>
                <w:b/>
                <w:sz w:val="24"/>
                <w:szCs w:val="24"/>
              </w:rPr>
              <w:t>Nội dung Quy định</w:t>
            </w:r>
          </w:p>
        </w:tc>
        <w:tc>
          <w:tcPr>
            <w:tcW w:w="4921" w:type="dxa"/>
            <w:vAlign w:val="center"/>
          </w:tcPr>
          <w:p w:rsidR="009B6794" w:rsidRPr="0071750F" w:rsidRDefault="009B6794" w:rsidP="00A57941">
            <w:pPr>
              <w:widowControl w:val="0"/>
              <w:spacing w:before="60" w:after="60"/>
              <w:ind w:left="-107" w:right="-109"/>
              <w:jc w:val="center"/>
              <w:rPr>
                <w:b/>
                <w:sz w:val="24"/>
                <w:szCs w:val="24"/>
              </w:rPr>
            </w:pPr>
            <w:r w:rsidRPr="0071750F">
              <w:rPr>
                <w:b/>
                <w:sz w:val="24"/>
                <w:szCs w:val="24"/>
              </w:rPr>
              <w:t>Điều, khoản, điểm Luật Địa chất và khoáng sản</w:t>
            </w:r>
          </w:p>
        </w:tc>
        <w:tc>
          <w:tcPr>
            <w:tcW w:w="5933" w:type="dxa"/>
            <w:vAlign w:val="center"/>
          </w:tcPr>
          <w:p w:rsidR="009B6794" w:rsidRPr="0071750F" w:rsidRDefault="009B6794" w:rsidP="00A57941">
            <w:pPr>
              <w:widowControl w:val="0"/>
              <w:spacing w:before="60" w:after="60"/>
              <w:ind w:left="-107" w:right="-109"/>
              <w:jc w:val="center"/>
              <w:rPr>
                <w:b/>
                <w:sz w:val="24"/>
                <w:szCs w:val="24"/>
              </w:rPr>
            </w:pPr>
            <w:r w:rsidRPr="0071750F">
              <w:rPr>
                <w:b/>
                <w:sz w:val="24"/>
                <w:szCs w:val="24"/>
              </w:rPr>
              <w:t>Điều, khoản, điểm các nghị định quy định chi tiết Luật</w:t>
            </w:r>
          </w:p>
        </w:tc>
        <w:tc>
          <w:tcPr>
            <w:tcW w:w="1759" w:type="dxa"/>
            <w:vAlign w:val="center"/>
          </w:tcPr>
          <w:p w:rsidR="009B6794" w:rsidRPr="0071750F" w:rsidRDefault="009730C2" w:rsidP="00AF17F1">
            <w:pPr>
              <w:jc w:val="center"/>
              <w:rPr>
                <w:b/>
                <w:sz w:val="24"/>
                <w:szCs w:val="24"/>
              </w:rPr>
            </w:pPr>
            <w:r w:rsidRPr="0071750F">
              <w:rPr>
                <w:b/>
                <w:sz w:val="24"/>
                <w:szCs w:val="24"/>
              </w:rPr>
              <w:t>Ghi chú</w:t>
            </w: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t>1</w:t>
            </w:r>
          </w:p>
        </w:tc>
        <w:tc>
          <w:tcPr>
            <w:tcW w:w="2239" w:type="dxa"/>
            <w:vAlign w:val="center"/>
          </w:tcPr>
          <w:p w:rsidR="009B6794" w:rsidRPr="0071750F" w:rsidRDefault="009B6794" w:rsidP="00A57941">
            <w:pPr>
              <w:widowControl w:val="0"/>
              <w:shd w:val="clear" w:color="auto" w:fill="FFFFFF"/>
              <w:spacing w:before="60" w:after="60"/>
              <w:ind w:left="-107" w:right="-109"/>
              <w:jc w:val="both"/>
              <w:rPr>
                <w:rFonts w:eastAsia="Times New Roman"/>
                <w:bCs/>
                <w:sz w:val="24"/>
                <w:szCs w:val="24"/>
                <w:lang w:eastAsia="en-SG"/>
              </w:rPr>
            </w:pPr>
            <w:bookmarkStart w:id="1" w:name="dieu_3_1"/>
            <w:r w:rsidRPr="0071750F">
              <w:rPr>
                <w:rFonts w:eastAsia="Times New Roman"/>
                <w:b/>
                <w:bCs/>
                <w:sz w:val="24"/>
                <w:szCs w:val="24"/>
                <w:lang w:val="vi-VN" w:eastAsia="en-SG"/>
              </w:rPr>
              <w:t>Điều 3.</w:t>
            </w:r>
            <w:r w:rsidRPr="0071750F">
              <w:rPr>
                <w:rFonts w:eastAsia="Times New Roman"/>
                <w:bCs/>
                <w:sz w:val="24"/>
                <w:szCs w:val="24"/>
                <w:lang w:val="vi-VN" w:eastAsia="en-SG"/>
              </w:rPr>
              <w:t xml:space="preserve"> Nguyên tắc quản lý</w:t>
            </w:r>
            <w:r w:rsidRPr="0071750F">
              <w:rPr>
                <w:rFonts w:eastAsia="Times New Roman"/>
                <w:bCs/>
                <w:sz w:val="24"/>
                <w:szCs w:val="24"/>
                <w:lang w:eastAsia="en-SG"/>
              </w:rPr>
              <w:t xml:space="preserve"> nhà nước về địa chất và khoáng sản; </w:t>
            </w:r>
            <w:r w:rsidRPr="0071750F">
              <w:rPr>
                <w:rFonts w:eastAsia="Times New Roman"/>
                <w:bCs/>
                <w:sz w:val="24"/>
                <w:szCs w:val="24"/>
                <w:lang w:val="vi-VN" w:eastAsia="en-SG"/>
              </w:rPr>
              <w:t>hoạt động khoáng sản</w:t>
            </w:r>
            <w:bookmarkEnd w:id="1"/>
          </w:p>
        </w:tc>
        <w:tc>
          <w:tcPr>
            <w:tcW w:w="4921" w:type="dxa"/>
            <w:vAlign w:val="center"/>
          </w:tcPr>
          <w:p w:rsidR="003B60BE" w:rsidRPr="003B60BE" w:rsidRDefault="003B60BE" w:rsidP="00A57941">
            <w:pPr>
              <w:widowControl w:val="0"/>
              <w:spacing w:before="60" w:after="60"/>
              <w:ind w:left="-107" w:right="-109" w:firstLine="67"/>
              <w:jc w:val="both"/>
              <w:rPr>
                <w:i/>
                <w:sz w:val="24"/>
                <w:szCs w:val="24"/>
              </w:rPr>
            </w:pPr>
            <w:r w:rsidRPr="003B60BE">
              <w:rPr>
                <w:sz w:val="24"/>
                <w:szCs w:val="24"/>
              </w:rPr>
              <w:t xml:space="preserve">Khoản 4 Điều 107: </w:t>
            </w:r>
            <w:r w:rsidRPr="003B60BE">
              <w:rPr>
                <w:i/>
                <w:sz w:val="24"/>
                <w:szCs w:val="24"/>
              </w:rPr>
              <w:t>“</w:t>
            </w:r>
            <w:r w:rsidRPr="003B60BE">
              <w:rPr>
                <w:i/>
                <w:sz w:val="24"/>
                <w:szCs w:val="24"/>
              </w:rPr>
              <w:t>4. Ủy ban nhân dân cấp tỉnh, trong phạm vi nhiệm vụ, quyền hạn của mình, có trách nhiệm sau đây:</w:t>
            </w:r>
          </w:p>
          <w:p w:rsidR="003B60BE" w:rsidRPr="003B60BE" w:rsidRDefault="003B60BE" w:rsidP="00A57941">
            <w:pPr>
              <w:widowControl w:val="0"/>
              <w:spacing w:before="60" w:after="60"/>
              <w:ind w:left="-107" w:right="-109" w:firstLine="67"/>
              <w:jc w:val="both"/>
              <w:rPr>
                <w:i/>
                <w:sz w:val="24"/>
                <w:szCs w:val="24"/>
              </w:rPr>
            </w:pPr>
            <w:r w:rsidRPr="003B60BE">
              <w:rPr>
                <w:i/>
                <w:sz w:val="24"/>
                <w:szCs w:val="24"/>
              </w:rPr>
              <w:t>a) Ban hành quy chế phối hợp giữa các địa phương hoặc giữa địa phương với các Bộ, ngành trong quản lý nhà nước về khoáng sản;</w:t>
            </w:r>
          </w:p>
          <w:p w:rsidR="003B60BE" w:rsidRPr="003B60BE" w:rsidRDefault="003B60BE" w:rsidP="00A57941">
            <w:pPr>
              <w:widowControl w:val="0"/>
              <w:spacing w:before="60" w:after="60"/>
              <w:ind w:left="-107" w:right="-109" w:firstLine="67"/>
              <w:jc w:val="both"/>
              <w:rPr>
                <w:i/>
                <w:sz w:val="24"/>
                <w:szCs w:val="24"/>
              </w:rPr>
            </w:pPr>
            <w:r w:rsidRPr="003B60BE">
              <w:rPr>
                <w:i/>
                <w:sz w:val="24"/>
                <w:szCs w:val="24"/>
              </w:rPr>
              <w:t>b) Thẩm định, phê duyệt đề án, báo cáo kết quả điều tra cơ bản địa chất đối với đề án, dự án hoặc nhiệm vụ được cơ quan quản lý nhà nước có thẩm quyền phê duyệt hoặc chấp thuận và được thực hiện bằng nguồn vốn ngân sách của địa phương theo quy hoạch đã được phê duyệt;</w:t>
            </w:r>
          </w:p>
          <w:p w:rsidR="003B60BE" w:rsidRPr="003B60BE" w:rsidRDefault="003B60BE" w:rsidP="00A57941">
            <w:pPr>
              <w:widowControl w:val="0"/>
              <w:spacing w:before="60" w:after="60"/>
              <w:ind w:left="-107" w:right="-109" w:firstLine="67"/>
              <w:jc w:val="both"/>
              <w:rPr>
                <w:i/>
                <w:sz w:val="24"/>
                <w:szCs w:val="24"/>
              </w:rPr>
            </w:pPr>
            <w:r w:rsidRPr="003B60BE">
              <w:rPr>
                <w:i/>
                <w:sz w:val="24"/>
                <w:szCs w:val="24"/>
              </w:rPr>
              <w:t xml:space="preserve">c) Thẩm định, phê duyệt đề án, báo cáo kết quả đánh giá tiềm năng đối với khoáng sản nhóm III, nhóm IV và được thực hiện bằng nguồn vốn ngân sách của địa phương theo quy hoạch đã được phê duyệt; </w:t>
            </w:r>
          </w:p>
          <w:p w:rsidR="003B60BE" w:rsidRPr="003B60BE" w:rsidRDefault="003B60BE" w:rsidP="00A57941">
            <w:pPr>
              <w:widowControl w:val="0"/>
              <w:spacing w:before="60" w:after="60"/>
              <w:ind w:left="-107" w:right="-109" w:firstLine="67"/>
              <w:jc w:val="both"/>
              <w:rPr>
                <w:i/>
                <w:sz w:val="24"/>
                <w:szCs w:val="24"/>
              </w:rPr>
            </w:pPr>
            <w:r w:rsidRPr="003B60BE">
              <w:rPr>
                <w:i/>
                <w:sz w:val="24"/>
                <w:szCs w:val="24"/>
              </w:rPr>
              <w:t>d) Tổ chức lưu trữ thông tin, dữ liệu về địa chất, khoáng sản trên địa bàn tỉnh;</w:t>
            </w:r>
          </w:p>
          <w:p w:rsidR="003B60BE" w:rsidRPr="003B60BE" w:rsidRDefault="003B60BE" w:rsidP="00A57941">
            <w:pPr>
              <w:widowControl w:val="0"/>
              <w:spacing w:before="60" w:after="60"/>
              <w:ind w:left="-107" w:right="-109" w:firstLine="67"/>
              <w:jc w:val="both"/>
              <w:rPr>
                <w:i/>
                <w:sz w:val="24"/>
                <w:szCs w:val="24"/>
              </w:rPr>
            </w:pPr>
            <w:r w:rsidRPr="003B60BE">
              <w:rPr>
                <w:i/>
                <w:sz w:val="24"/>
                <w:szCs w:val="24"/>
              </w:rPr>
              <w:t xml:space="preserve">đ) Tổ chức và chỉ đạo thực hiện thanh tra, kiểm tra chuyên ngành địa chất, khoáng sản trên địa bàn; giải quyết khiếu nại, tố cáo về địa chất, khoáng sản và xử lý vi phạm pháp luật về địa chất, khoáng sản theo quy định của pháp luật; tổ chức việc kiểm soát, giám sát mọi hoạt động khoáng sản, thu hồi khoáng sản trên địa bàn; </w:t>
            </w:r>
          </w:p>
          <w:p w:rsidR="003B60BE" w:rsidRPr="003B60BE" w:rsidRDefault="003B60BE" w:rsidP="00A57941">
            <w:pPr>
              <w:widowControl w:val="0"/>
              <w:spacing w:before="60" w:after="60"/>
              <w:ind w:left="-107" w:right="-109" w:firstLine="67"/>
              <w:jc w:val="both"/>
              <w:rPr>
                <w:i/>
                <w:sz w:val="24"/>
                <w:szCs w:val="24"/>
              </w:rPr>
            </w:pPr>
            <w:r w:rsidRPr="003B60BE">
              <w:rPr>
                <w:i/>
                <w:sz w:val="24"/>
                <w:szCs w:val="24"/>
              </w:rPr>
              <w:t xml:space="preserve">e) Tổ chức và chỉ đạo thực hiện các biện pháp bảo vệ môi trường, bảo vệ tài nguyên địa chất </w:t>
            </w:r>
            <w:r w:rsidRPr="003B60BE">
              <w:rPr>
                <w:i/>
                <w:sz w:val="24"/>
                <w:szCs w:val="24"/>
              </w:rPr>
              <w:lastRenderedPageBreak/>
              <w:t xml:space="preserve">chưa khai thác, sử dụng, bảo vệ khoáng sản chưa khai thác; quản lý, bảo vệ các công trình, thiết bị bảo đảm an toàn mỏ trong trường hợp quy định tại khoản 3 Điều 66 và khoản 3 Điều 71 của Luật này; </w:t>
            </w:r>
          </w:p>
          <w:p w:rsidR="003B60BE" w:rsidRPr="003B60BE" w:rsidRDefault="003B60BE" w:rsidP="00A57941">
            <w:pPr>
              <w:widowControl w:val="0"/>
              <w:spacing w:before="60" w:after="60"/>
              <w:ind w:left="-107" w:right="-109" w:firstLine="67"/>
              <w:jc w:val="both"/>
              <w:rPr>
                <w:i/>
                <w:sz w:val="24"/>
                <w:szCs w:val="24"/>
              </w:rPr>
            </w:pPr>
            <w:r w:rsidRPr="003B60BE">
              <w:rPr>
                <w:i/>
                <w:sz w:val="24"/>
                <w:szCs w:val="24"/>
              </w:rPr>
              <w:t>g) Báo cáo cơ quan quản lý nhà nước về địa chất, khoáng sản ở trung ương về tình hình hoạt động địa chất, khoáng sản trên địa bàn;</w:t>
            </w:r>
          </w:p>
          <w:p w:rsidR="009B6794" w:rsidRPr="003B60BE" w:rsidRDefault="003B60BE" w:rsidP="00A57941">
            <w:pPr>
              <w:widowControl w:val="0"/>
              <w:spacing w:before="60" w:after="60"/>
              <w:ind w:left="-107" w:right="-109" w:firstLine="67"/>
              <w:jc w:val="both"/>
              <w:rPr>
                <w:sz w:val="24"/>
                <w:szCs w:val="24"/>
              </w:rPr>
            </w:pPr>
            <w:r w:rsidRPr="003B60BE">
              <w:rPr>
                <w:i/>
                <w:sz w:val="24"/>
                <w:szCs w:val="24"/>
              </w:rPr>
              <w:t>h) Thực hiện các trách nhiệm khác quy định tại Luật này.</w:t>
            </w:r>
            <w:r>
              <w:rPr>
                <w:i/>
                <w:sz w:val="24"/>
                <w:szCs w:val="24"/>
              </w:rPr>
              <w:t>”</w:t>
            </w:r>
            <w:r>
              <w:rPr>
                <w:sz w:val="24"/>
                <w:szCs w:val="24"/>
              </w:rPr>
              <w:t>.</w:t>
            </w:r>
          </w:p>
        </w:tc>
        <w:tc>
          <w:tcPr>
            <w:tcW w:w="5933" w:type="dxa"/>
            <w:vAlign w:val="center"/>
          </w:tcPr>
          <w:p w:rsidR="009B6794" w:rsidRPr="0071750F" w:rsidRDefault="009B6794" w:rsidP="00A57941">
            <w:pPr>
              <w:widowControl w:val="0"/>
              <w:spacing w:before="60" w:after="60"/>
              <w:ind w:left="-107" w:right="-109"/>
              <w:jc w:val="both"/>
              <w:rPr>
                <w:b/>
                <w:sz w:val="24"/>
                <w:szCs w:val="24"/>
              </w:rPr>
            </w:pPr>
          </w:p>
        </w:tc>
        <w:tc>
          <w:tcPr>
            <w:tcW w:w="1759" w:type="dxa"/>
            <w:vAlign w:val="center"/>
          </w:tcPr>
          <w:p w:rsidR="009B6794" w:rsidRPr="0071750F" w:rsidRDefault="009B6794" w:rsidP="00155A29">
            <w:pPr>
              <w:jc w:val="both"/>
              <w:rPr>
                <w:b/>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lastRenderedPageBreak/>
              <w:t>2</w:t>
            </w:r>
          </w:p>
        </w:tc>
        <w:tc>
          <w:tcPr>
            <w:tcW w:w="2239" w:type="dxa"/>
            <w:vAlign w:val="center"/>
          </w:tcPr>
          <w:p w:rsidR="009B6794" w:rsidRPr="0071750F" w:rsidRDefault="009B6794" w:rsidP="00A57941">
            <w:pPr>
              <w:widowControl w:val="0"/>
              <w:spacing w:before="60" w:after="60"/>
              <w:ind w:left="-107" w:right="-109"/>
              <w:jc w:val="both"/>
              <w:rPr>
                <w:sz w:val="24"/>
                <w:szCs w:val="24"/>
              </w:rPr>
            </w:pPr>
            <w:r w:rsidRPr="0071750F">
              <w:rPr>
                <w:b/>
                <w:sz w:val="24"/>
                <w:szCs w:val="24"/>
                <w:lang w:val="vi-VN"/>
              </w:rPr>
              <w:t>Điều 4.</w:t>
            </w:r>
            <w:r w:rsidRPr="0071750F">
              <w:rPr>
                <w:sz w:val="24"/>
                <w:szCs w:val="24"/>
                <w:lang w:val="vi-VN"/>
              </w:rPr>
              <w:t xml:space="preserve"> </w:t>
            </w:r>
            <w:r w:rsidRPr="0071750F">
              <w:rPr>
                <w:sz w:val="24"/>
                <w:szCs w:val="24"/>
              </w:rPr>
              <w:t>Bảo vệ khoáng sản chưa khai thác</w:t>
            </w:r>
            <w:r w:rsidRPr="0071750F">
              <w:rPr>
                <w:sz w:val="24"/>
                <w:szCs w:val="24"/>
                <w:lang w:val="vi-VN"/>
              </w:rPr>
              <w:t xml:space="preserve"> </w:t>
            </w:r>
          </w:p>
        </w:tc>
        <w:tc>
          <w:tcPr>
            <w:tcW w:w="4921" w:type="dxa"/>
            <w:vAlign w:val="center"/>
          </w:tcPr>
          <w:p w:rsidR="003E7D70" w:rsidRPr="003E7D70" w:rsidRDefault="003E7D70" w:rsidP="00A57941">
            <w:pPr>
              <w:widowControl w:val="0"/>
              <w:spacing w:before="60" w:after="60"/>
              <w:ind w:left="-107" w:right="-109" w:firstLine="67"/>
              <w:jc w:val="both"/>
              <w:rPr>
                <w:i/>
                <w:sz w:val="24"/>
                <w:szCs w:val="24"/>
              </w:rPr>
            </w:pPr>
            <w:r w:rsidRPr="003E7D70">
              <w:rPr>
                <w:sz w:val="24"/>
                <w:szCs w:val="24"/>
              </w:rPr>
              <w:t xml:space="preserve">Điểm e khoản </w:t>
            </w:r>
            <w:r w:rsidRPr="003E7D70">
              <w:rPr>
                <w:sz w:val="24"/>
                <w:szCs w:val="24"/>
              </w:rPr>
              <w:t xml:space="preserve">4 Điều 107 </w:t>
            </w:r>
            <w:r w:rsidRPr="003E7D70">
              <w:rPr>
                <w:i/>
                <w:sz w:val="24"/>
                <w:szCs w:val="24"/>
              </w:rPr>
              <w:t>“</w:t>
            </w:r>
            <w:r w:rsidRPr="003E7D70">
              <w:rPr>
                <w:i/>
                <w:sz w:val="24"/>
                <w:szCs w:val="24"/>
              </w:rPr>
              <w:t>4. Ủy ban nhân dân cấp tỉnh, trong phạm vi nhiệm vụ, quyền hạn của mình, có trách nhiệm sau đây:</w:t>
            </w:r>
            <w:r w:rsidRPr="003E7D70">
              <w:rPr>
                <w:i/>
                <w:sz w:val="24"/>
                <w:szCs w:val="24"/>
              </w:rPr>
              <w:t>…</w:t>
            </w:r>
          </w:p>
          <w:p w:rsidR="009B6794" w:rsidRPr="0071750F" w:rsidRDefault="003E7D70" w:rsidP="00A57941">
            <w:pPr>
              <w:widowControl w:val="0"/>
              <w:spacing w:before="60" w:after="60"/>
              <w:ind w:left="-107" w:right="-109" w:firstLine="67"/>
              <w:jc w:val="both"/>
              <w:rPr>
                <w:sz w:val="24"/>
                <w:szCs w:val="24"/>
              </w:rPr>
            </w:pPr>
            <w:r w:rsidRPr="003E7D70">
              <w:rPr>
                <w:i/>
                <w:sz w:val="24"/>
                <w:szCs w:val="24"/>
              </w:rPr>
              <w:t xml:space="preserve">e) Tổ chức và chỉ đạo thực hiện các biện pháp bảo vệ môi trường, bảo vệ tài nguyên địa chất chưa khai thác, sử dụng, bảo vệ khoáng sản chưa khai thác; quản lý, bảo vệ các công trình, thiết bị bảo đảm an toàn mỏ trong trường hợp quy định tại </w:t>
            </w:r>
            <w:bookmarkStart w:id="2" w:name="tc_93"/>
            <w:r w:rsidRPr="003E7D70">
              <w:rPr>
                <w:i/>
                <w:sz w:val="24"/>
                <w:szCs w:val="24"/>
              </w:rPr>
              <w:t>khoản 3 Điều 66 và khoản 3 Điều 71 của Luật này</w:t>
            </w:r>
            <w:bookmarkEnd w:id="2"/>
            <w:r w:rsidRPr="003E7D70">
              <w:rPr>
                <w:i/>
                <w:sz w:val="24"/>
                <w:szCs w:val="24"/>
              </w:rPr>
              <w:t>;”</w:t>
            </w:r>
            <w:r>
              <w:rPr>
                <w:sz w:val="24"/>
                <w:szCs w:val="24"/>
              </w:rPr>
              <w:t>.</w:t>
            </w:r>
          </w:p>
        </w:tc>
        <w:tc>
          <w:tcPr>
            <w:tcW w:w="5933" w:type="dxa"/>
            <w:vAlign w:val="center"/>
          </w:tcPr>
          <w:p w:rsidR="009B6794" w:rsidRPr="0071750F" w:rsidRDefault="009B6794" w:rsidP="00A57941">
            <w:pPr>
              <w:widowControl w:val="0"/>
              <w:spacing w:before="60" w:after="60"/>
              <w:ind w:left="-107" w:right="-109"/>
              <w:jc w:val="both"/>
              <w:rPr>
                <w:sz w:val="24"/>
                <w:szCs w:val="24"/>
              </w:rPr>
            </w:pPr>
          </w:p>
        </w:tc>
        <w:tc>
          <w:tcPr>
            <w:tcW w:w="1759" w:type="dxa"/>
            <w:vAlign w:val="center"/>
          </w:tcPr>
          <w:p w:rsidR="009B6794" w:rsidRPr="0071750F" w:rsidRDefault="009B6794" w:rsidP="00155A29">
            <w:pPr>
              <w:jc w:val="both"/>
              <w:rPr>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t>3.</w:t>
            </w:r>
          </w:p>
        </w:tc>
        <w:tc>
          <w:tcPr>
            <w:tcW w:w="2239" w:type="dxa"/>
            <w:vAlign w:val="center"/>
          </w:tcPr>
          <w:p w:rsidR="009B6794" w:rsidRPr="0071750F" w:rsidRDefault="009B6794" w:rsidP="00A57941">
            <w:pPr>
              <w:widowControl w:val="0"/>
              <w:spacing w:before="60" w:after="60"/>
              <w:ind w:left="-107" w:right="-109"/>
              <w:jc w:val="both"/>
              <w:rPr>
                <w:sz w:val="24"/>
                <w:szCs w:val="24"/>
              </w:rPr>
            </w:pPr>
            <w:r w:rsidRPr="0071750F">
              <w:rPr>
                <w:b/>
                <w:bCs/>
                <w:sz w:val="24"/>
                <w:szCs w:val="24"/>
              </w:rPr>
              <w:t>Điều 5.</w:t>
            </w:r>
            <w:r w:rsidRPr="0071750F">
              <w:rPr>
                <w:bCs/>
                <w:sz w:val="24"/>
                <w:szCs w:val="24"/>
              </w:rPr>
              <w:t xml:space="preserve"> Quyền lợi, trách nhiệm của địa phương, cộng đồng dân cư, hộ gia đình, cá nhân nơi có tài nguyên địa chất, khoáng sản được khai thác</w:t>
            </w:r>
          </w:p>
        </w:tc>
        <w:tc>
          <w:tcPr>
            <w:tcW w:w="4921" w:type="dxa"/>
            <w:vAlign w:val="center"/>
          </w:tcPr>
          <w:p w:rsidR="009B6794" w:rsidRPr="0071750F" w:rsidRDefault="009B6794" w:rsidP="00A57941">
            <w:pPr>
              <w:widowControl w:val="0"/>
              <w:spacing w:before="60" w:after="60"/>
              <w:ind w:left="-107" w:right="-109" w:firstLine="67"/>
              <w:jc w:val="both"/>
              <w:rPr>
                <w:sz w:val="24"/>
                <w:szCs w:val="24"/>
              </w:rPr>
            </w:pPr>
            <w:r w:rsidRPr="0071750F">
              <w:rPr>
                <w:sz w:val="24"/>
                <w:szCs w:val="24"/>
              </w:rPr>
              <w:t xml:space="preserve">- Điểm đ khoản 1 Điều 8 </w:t>
            </w:r>
            <w:r w:rsidRPr="0071750F">
              <w:rPr>
                <w:i/>
                <w:sz w:val="24"/>
                <w:szCs w:val="24"/>
              </w:rPr>
              <w:t>“đ) Căn cứ tình hình hoạt động khoáng sản trên địa bàn, Hội đồng nhân dân cấp tỉnh quyết định việc ban hành quy định về trách nhiệm đóng góp kinh phí của tổ chức, cá nhân khai thác khoáng sản để đầu tư nâng cấp, duy tu, xây dựng các công trình hạ tầng kỹ thuật, công trình bảo vệ môi trường trên địa bàn</w:t>
            </w:r>
            <w:r w:rsidRPr="0071750F">
              <w:rPr>
                <w:i/>
                <w:iCs/>
                <w:sz w:val="24"/>
                <w:szCs w:val="24"/>
              </w:rPr>
              <w:t>.”</w:t>
            </w:r>
            <w:r w:rsidRPr="0071750F">
              <w:rPr>
                <w:iCs/>
                <w:sz w:val="24"/>
                <w:szCs w:val="24"/>
              </w:rPr>
              <w:t>.</w:t>
            </w:r>
          </w:p>
          <w:p w:rsidR="009B6794" w:rsidRPr="0071750F" w:rsidRDefault="009B6794" w:rsidP="00A57941">
            <w:pPr>
              <w:widowControl w:val="0"/>
              <w:spacing w:before="60" w:after="60"/>
              <w:ind w:left="-107" w:right="-109"/>
              <w:jc w:val="both"/>
              <w:rPr>
                <w:i/>
                <w:sz w:val="24"/>
                <w:szCs w:val="24"/>
              </w:rPr>
            </w:pPr>
            <w:r w:rsidRPr="0071750F">
              <w:rPr>
                <w:sz w:val="24"/>
                <w:szCs w:val="24"/>
              </w:rPr>
              <w:t xml:space="preserve">- Ý b nội dung 3 Phần II Kế hoạch số 5213/KH-UBND ngày 08/9/2025 của UBND tỉnh triển khai thi hành Luật Địa chất và khoáng sản số 54/2024/QH15: </w:t>
            </w:r>
            <w:r w:rsidRPr="0071750F">
              <w:rPr>
                <w:i/>
                <w:sz w:val="24"/>
                <w:szCs w:val="24"/>
              </w:rPr>
              <w:t xml:space="preserve">“b) Sở Tài chính chủ  trì, tham mưu Ủy ban nhân dân tỉnh trình Hội đồng nhân </w:t>
            </w:r>
            <w:r w:rsidRPr="0071750F">
              <w:rPr>
                <w:i/>
                <w:sz w:val="24"/>
                <w:szCs w:val="24"/>
              </w:rPr>
              <w:lastRenderedPageBreak/>
              <w:t>dân cấp tỉnh xem xét, quyết định việc thu hoặc không thu kinh phí đóng góp của tổ chức, cá nhân khai thác khoáng sản để đầu tư nâng cấp, duy tu, xây dựng các công trình hạ tầng kỹ thuật, công trình bảo vệ môi trường trên địa bàn tỉnh.”</w:t>
            </w:r>
          </w:p>
        </w:tc>
        <w:tc>
          <w:tcPr>
            <w:tcW w:w="5933" w:type="dxa"/>
            <w:vAlign w:val="center"/>
          </w:tcPr>
          <w:p w:rsidR="009B6794" w:rsidRPr="0071750F" w:rsidRDefault="009B6794" w:rsidP="00A57941">
            <w:pPr>
              <w:widowControl w:val="0"/>
              <w:spacing w:before="60" w:after="60"/>
              <w:ind w:left="-107" w:right="-109"/>
              <w:jc w:val="both"/>
              <w:rPr>
                <w:sz w:val="24"/>
                <w:szCs w:val="24"/>
              </w:rPr>
            </w:pPr>
            <w:r w:rsidRPr="0071750F">
              <w:rPr>
                <w:sz w:val="24"/>
                <w:szCs w:val="24"/>
              </w:rPr>
              <w:lastRenderedPageBreak/>
              <w:t xml:space="preserve">Điều 5 Nghị định số 193/2025/NĐ-CP: </w:t>
            </w:r>
          </w:p>
          <w:p w:rsidR="009B6794" w:rsidRPr="0071750F" w:rsidRDefault="009B6794" w:rsidP="00A57941">
            <w:pPr>
              <w:widowControl w:val="0"/>
              <w:spacing w:before="60" w:after="60"/>
              <w:ind w:left="-107" w:right="-109"/>
              <w:jc w:val="both"/>
              <w:rPr>
                <w:i/>
                <w:sz w:val="24"/>
                <w:szCs w:val="24"/>
              </w:rPr>
            </w:pPr>
            <w:bookmarkStart w:id="3" w:name="dieu_5"/>
            <w:r w:rsidRPr="0071750F">
              <w:rPr>
                <w:bCs/>
                <w:i/>
                <w:sz w:val="24"/>
                <w:szCs w:val="24"/>
              </w:rPr>
              <w:t>“Điều 5. Quy định về trách nhiệm đóng góp kinh phí của tổ chức, cá nhân khai thác khoáng sản để đầu tư nâng cấp, duy tu, xây dựng các công trình hạ tầng kỹ thuật, công trình bảo vệ môi trường</w:t>
            </w:r>
            <w:bookmarkEnd w:id="3"/>
          </w:p>
          <w:p w:rsidR="009B6794" w:rsidRPr="0071750F" w:rsidRDefault="009B6794" w:rsidP="00A57941">
            <w:pPr>
              <w:widowControl w:val="0"/>
              <w:spacing w:before="60" w:after="60"/>
              <w:ind w:left="-107" w:right="-109"/>
              <w:jc w:val="both"/>
              <w:rPr>
                <w:i/>
                <w:sz w:val="24"/>
                <w:szCs w:val="24"/>
              </w:rPr>
            </w:pPr>
            <w:r w:rsidRPr="0071750F">
              <w:rPr>
                <w:i/>
                <w:sz w:val="24"/>
                <w:szCs w:val="24"/>
              </w:rPr>
              <w:t>1. Căn cứ tình hình hoạt động khoáng sản trên địa bàn, định kỳ 05 năm một lần hoặc trong trường hợp cần thiết, Hội đồng nhân dân cấp tỉnh xem xét, quyết định việc thu hoặc không thu kinh phí đóng góp của tổ chức, cá nhân khai thác khoáng sản. …</w:t>
            </w:r>
          </w:p>
          <w:p w:rsidR="009B6794" w:rsidRPr="0071750F" w:rsidRDefault="009B6794" w:rsidP="00A57941">
            <w:pPr>
              <w:widowControl w:val="0"/>
              <w:spacing w:before="60" w:after="60"/>
              <w:ind w:left="-107" w:right="-109"/>
              <w:jc w:val="both"/>
              <w:rPr>
                <w:i/>
                <w:sz w:val="24"/>
                <w:szCs w:val="24"/>
              </w:rPr>
            </w:pPr>
            <w:r w:rsidRPr="0071750F">
              <w:rPr>
                <w:i/>
                <w:sz w:val="24"/>
                <w:szCs w:val="24"/>
              </w:rPr>
              <w:t xml:space="preserve">2. Các hạng mục công trình được đóng góp kinh phí để đầu </w:t>
            </w:r>
            <w:r w:rsidRPr="0071750F">
              <w:rPr>
                <w:i/>
                <w:sz w:val="24"/>
                <w:szCs w:val="24"/>
              </w:rPr>
              <w:lastRenderedPageBreak/>
              <w:t>tư nâng cấp, duy tu gồm:…</w:t>
            </w:r>
          </w:p>
          <w:p w:rsidR="009B6794" w:rsidRPr="0071750F" w:rsidRDefault="009B6794" w:rsidP="00A57941">
            <w:pPr>
              <w:widowControl w:val="0"/>
              <w:spacing w:before="60" w:after="60"/>
              <w:ind w:left="-107" w:right="-109"/>
              <w:jc w:val="both"/>
              <w:rPr>
                <w:i/>
                <w:sz w:val="24"/>
                <w:szCs w:val="24"/>
              </w:rPr>
            </w:pPr>
            <w:r w:rsidRPr="0071750F">
              <w:rPr>
                <w:i/>
                <w:sz w:val="24"/>
                <w:szCs w:val="24"/>
              </w:rPr>
              <w:t>3. Hội đồng nhân dân cấp tỉnh quyết định việc giao cơ quan quản lý thu, sử dụng kinh phí đóng góp phù hợp với địa bàn có khoáng sản được khai thác.</w:t>
            </w:r>
          </w:p>
          <w:p w:rsidR="009B6794" w:rsidRPr="0071750F" w:rsidRDefault="009B6794" w:rsidP="00A57941">
            <w:pPr>
              <w:widowControl w:val="0"/>
              <w:spacing w:before="60" w:after="60"/>
              <w:ind w:left="-107" w:right="-109"/>
              <w:jc w:val="both"/>
              <w:rPr>
                <w:i/>
                <w:sz w:val="24"/>
                <w:szCs w:val="24"/>
              </w:rPr>
            </w:pPr>
            <w:r w:rsidRPr="0071750F">
              <w:rPr>
                <w:i/>
                <w:sz w:val="24"/>
                <w:szCs w:val="24"/>
              </w:rPr>
              <w:t>Cơ quan được giao quản lý thu, sử dụng kinh phí đóng góp có trách nhiệm xây dựng quy chế quản lý, sử dụng, giám sát việc sử dụng kinh phí theo quy định của Luật Ngân sách nhà nước, pháp luật về đầu tư, xây dựng và các pháp luật khác có liên quan.”.</w:t>
            </w:r>
          </w:p>
        </w:tc>
        <w:tc>
          <w:tcPr>
            <w:tcW w:w="1759" w:type="dxa"/>
            <w:vAlign w:val="center"/>
          </w:tcPr>
          <w:p w:rsidR="009B6794" w:rsidRPr="0071750F" w:rsidRDefault="009B6794" w:rsidP="00155A29">
            <w:pPr>
              <w:jc w:val="both"/>
              <w:rPr>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lastRenderedPageBreak/>
              <w:t>4</w:t>
            </w:r>
          </w:p>
        </w:tc>
        <w:tc>
          <w:tcPr>
            <w:tcW w:w="2239" w:type="dxa"/>
            <w:vAlign w:val="center"/>
          </w:tcPr>
          <w:p w:rsidR="009B6794" w:rsidRPr="0071750F" w:rsidRDefault="009B6794" w:rsidP="00A57941">
            <w:pPr>
              <w:widowControl w:val="0"/>
              <w:spacing w:before="60" w:after="60"/>
              <w:ind w:left="-107" w:right="-109"/>
              <w:jc w:val="both"/>
              <w:rPr>
                <w:sz w:val="24"/>
                <w:szCs w:val="24"/>
              </w:rPr>
            </w:pPr>
            <w:r w:rsidRPr="0071750F">
              <w:rPr>
                <w:b/>
                <w:sz w:val="24"/>
                <w:szCs w:val="24"/>
              </w:rPr>
              <w:t>Điều 6.</w:t>
            </w:r>
            <w:r w:rsidRPr="0071750F">
              <w:rPr>
                <w:sz w:val="24"/>
                <w:szCs w:val="24"/>
              </w:rPr>
              <w:t xml:space="preserve"> Quy hoạch khoáng sản</w:t>
            </w:r>
          </w:p>
        </w:tc>
        <w:tc>
          <w:tcPr>
            <w:tcW w:w="4921" w:type="dxa"/>
            <w:vAlign w:val="center"/>
          </w:tcPr>
          <w:p w:rsidR="009B6794" w:rsidRPr="0071750F" w:rsidRDefault="009B6794" w:rsidP="00A57941">
            <w:pPr>
              <w:widowControl w:val="0"/>
              <w:spacing w:before="60" w:after="60"/>
              <w:ind w:left="-107" w:right="-109" w:hanging="18"/>
              <w:jc w:val="both"/>
              <w:rPr>
                <w:sz w:val="24"/>
                <w:szCs w:val="24"/>
              </w:rPr>
            </w:pPr>
            <w:r w:rsidRPr="0071750F">
              <w:rPr>
                <w:sz w:val="24"/>
                <w:szCs w:val="24"/>
              </w:rPr>
              <w:t xml:space="preserve">Khoản 2 Điều 12: </w:t>
            </w:r>
            <w:r w:rsidRPr="0071750F">
              <w:rPr>
                <w:i/>
                <w:sz w:val="24"/>
                <w:szCs w:val="24"/>
              </w:rPr>
              <w:t>“2. Phương án quản lý về địa chất, khoáng sản là hợp phần trong phương án bảo vệ môi trường, khai thác, sử dụng, bảo vệ tài nguyên, đa dạng sinh học, phòng, chống thiên tai và ứng phó với biến đổi khí hậu trên địa bàn được tích hợp vào quy hoạch tỉnh.</w:t>
            </w:r>
            <w:r w:rsidRPr="0071750F">
              <w:rPr>
                <w:sz w:val="24"/>
                <w:szCs w:val="24"/>
              </w:rPr>
              <w:t>”.</w:t>
            </w:r>
          </w:p>
        </w:tc>
        <w:tc>
          <w:tcPr>
            <w:tcW w:w="5933" w:type="dxa"/>
            <w:vAlign w:val="center"/>
          </w:tcPr>
          <w:p w:rsidR="009B6794" w:rsidRPr="0071750F" w:rsidRDefault="009B6794" w:rsidP="00A57941">
            <w:pPr>
              <w:widowControl w:val="0"/>
              <w:spacing w:before="60" w:after="60"/>
              <w:ind w:left="-107" w:right="-109" w:firstLine="709"/>
              <w:jc w:val="both"/>
              <w:rPr>
                <w:sz w:val="24"/>
                <w:szCs w:val="24"/>
              </w:rPr>
            </w:pPr>
            <w:r w:rsidRPr="0071750F">
              <w:rPr>
                <w:sz w:val="24"/>
                <w:szCs w:val="24"/>
              </w:rPr>
              <w:t xml:space="preserve">Điểm c khoản 3 Điều 6 Nghị định số 193/2025/NĐ-CP, được sửa đổi, bổ sung tại khoản 2 Điều 1 Nghị định số 21/2026/NĐ-CP </w:t>
            </w:r>
            <w:r w:rsidRPr="0071750F">
              <w:rPr>
                <w:i/>
                <w:sz w:val="24"/>
                <w:szCs w:val="24"/>
              </w:rPr>
              <w:t>“c) Phương án điều tra cơ bản địa chất, điều tra địa chất về khoáng sản nhóm III do Ủy ban nhân dân cấp tỉnh tổ chức thực hiện;</w:t>
            </w:r>
            <w:r w:rsidRPr="0071750F">
              <w:rPr>
                <w:sz w:val="24"/>
                <w:szCs w:val="24"/>
              </w:rPr>
              <w:t>”;</w:t>
            </w:r>
          </w:p>
        </w:tc>
        <w:tc>
          <w:tcPr>
            <w:tcW w:w="1759" w:type="dxa"/>
            <w:vAlign w:val="center"/>
          </w:tcPr>
          <w:p w:rsidR="009B6794" w:rsidRPr="0071750F" w:rsidRDefault="009B6794" w:rsidP="00155A29">
            <w:pPr>
              <w:jc w:val="both"/>
              <w:rPr>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t>5</w:t>
            </w:r>
          </w:p>
        </w:tc>
        <w:tc>
          <w:tcPr>
            <w:tcW w:w="2239" w:type="dxa"/>
            <w:vAlign w:val="center"/>
          </w:tcPr>
          <w:p w:rsidR="009B6794" w:rsidRPr="0071750F" w:rsidRDefault="009B6794" w:rsidP="00A57941">
            <w:pPr>
              <w:widowControl w:val="0"/>
              <w:spacing w:before="60" w:after="60"/>
              <w:ind w:left="-107" w:right="-109" w:firstLine="34"/>
              <w:jc w:val="both"/>
              <w:rPr>
                <w:sz w:val="24"/>
                <w:szCs w:val="24"/>
              </w:rPr>
            </w:pPr>
            <w:r w:rsidRPr="0071750F">
              <w:rPr>
                <w:b/>
                <w:sz w:val="24"/>
                <w:szCs w:val="24"/>
                <w:lang w:val="vi-VN"/>
              </w:rPr>
              <w:t xml:space="preserve">Điều 7. </w:t>
            </w:r>
            <w:r w:rsidRPr="0071750F">
              <w:rPr>
                <w:sz w:val="24"/>
                <w:szCs w:val="24"/>
              </w:rPr>
              <w:t>Điều tra cơ bản về địa chất; điều tra cơ bản về khoáng sản</w:t>
            </w:r>
          </w:p>
          <w:p w:rsidR="009B6794" w:rsidRPr="0071750F" w:rsidRDefault="009B6794" w:rsidP="00A57941">
            <w:pPr>
              <w:widowControl w:val="0"/>
              <w:spacing w:before="60" w:after="60"/>
              <w:ind w:left="-107" w:right="-109"/>
              <w:jc w:val="both"/>
              <w:rPr>
                <w:sz w:val="24"/>
                <w:szCs w:val="24"/>
              </w:rPr>
            </w:pPr>
          </w:p>
        </w:tc>
        <w:tc>
          <w:tcPr>
            <w:tcW w:w="4921" w:type="dxa"/>
            <w:vAlign w:val="center"/>
          </w:tcPr>
          <w:p w:rsidR="009B6794" w:rsidRPr="0071750F" w:rsidRDefault="009B6794" w:rsidP="00A57941">
            <w:pPr>
              <w:widowControl w:val="0"/>
              <w:spacing w:before="60" w:after="60"/>
              <w:ind w:left="-107" w:right="-109"/>
              <w:jc w:val="both"/>
              <w:rPr>
                <w:sz w:val="24"/>
                <w:szCs w:val="24"/>
              </w:rPr>
            </w:pPr>
            <w:r w:rsidRPr="0071750F">
              <w:rPr>
                <w:sz w:val="24"/>
                <w:szCs w:val="24"/>
              </w:rPr>
              <w:t xml:space="preserve">- Điểm d khoản 2 Điều 14 </w:t>
            </w:r>
            <w:r w:rsidRPr="0071750F">
              <w:rPr>
                <w:i/>
                <w:sz w:val="24"/>
                <w:szCs w:val="24"/>
              </w:rPr>
              <w:t>“d) Ủy ban nhân dân cấp tỉnh tổ chức thực hiện điều tra cơ bản địa chất theo đề án, dự án hoặc nhiệm vụ được cơ quan quản lý nhà nước có thẩm quyền phê duyệt hoặc chấp thuận.”</w:t>
            </w:r>
            <w:r w:rsidRPr="0071750F">
              <w:rPr>
                <w:sz w:val="24"/>
                <w:szCs w:val="24"/>
              </w:rPr>
              <w:t>.</w:t>
            </w:r>
          </w:p>
          <w:p w:rsidR="009B6794" w:rsidRPr="0071750F" w:rsidRDefault="009B6794" w:rsidP="00A57941">
            <w:pPr>
              <w:widowControl w:val="0"/>
              <w:spacing w:before="60" w:after="60"/>
              <w:ind w:left="-107" w:right="-109"/>
              <w:jc w:val="both"/>
              <w:rPr>
                <w:sz w:val="24"/>
                <w:szCs w:val="24"/>
              </w:rPr>
            </w:pPr>
            <w:r w:rsidRPr="0071750F">
              <w:rPr>
                <w:sz w:val="24"/>
                <w:szCs w:val="24"/>
              </w:rPr>
              <w:t xml:space="preserve">Điểm đ khoản 2 Điều 20: </w:t>
            </w:r>
            <w:r w:rsidRPr="0071750F">
              <w:rPr>
                <w:i/>
                <w:sz w:val="24"/>
                <w:szCs w:val="24"/>
              </w:rPr>
              <w:t>đ) Ủy ban nhân dân cấp tỉnh tổ chức thực hiện đánh giá tiềm năng khoáng sản đối với khoáng sản nhóm III, nhóm IV.”</w:t>
            </w:r>
            <w:r w:rsidRPr="0071750F">
              <w:rPr>
                <w:sz w:val="24"/>
                <w:szCs w:val="24"/>
              </w:rPr>
              <w:t>.</w:t>
            </w:r>
          </w:p>
        </w:tc>
        <w:tc>
          <w:tcPr>
            <w:tcW w:w="5933" w:type="dxa"/>
            <w:vAlign w:val="center"/>
          </w:tcPr>
          <w:p w:rsidR="009B6794" w:rsidRPr="0071750F" w:rsidRDefault="009B6794" w:rsidP="00A57941">
            <w:pPr>
              <w:widowControl w:val="0"/>
              <w:spacing w:before="60" w:after="60"/>
              <w:ind w:left="-107" w:right="-109"/>
              <w:jc w:val="both"/>
              <w:rPr>
                <w:sz w:val="24"/>
                <w:szCs w:val="24"/>
              </w:rPr>
            </w:pPr>
          </w:p>
        </w:tc>
        <w:tc>
          <w:tcPr>
            <w:tcW w:w="1759" w:type="dxa"/>
            <w:vAlign w:val="center"/>
          </w:tcPr>
          <w:p w:rsidR="009B6794" w:rsidRPr="0071750F" w:rsidRDefault="009B6794" w:rsidP="00155A29">
            <w:pPr>
              <w:jc w:val="both"/>
              <w:rPr>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t>6</w:t>
            </w:r>
          </w:p>
        </w:tc>
        <w:tc>
          <w:tcPr>
            <w:tcW w:w="2239" w:type="dxa"/>
            <w:vAlign w:val="center"/>
          </w:tcPr>
          <w:p w:rsidR="009B6794" w:rsidRPr="0071750F" w:rsidRDefault="009B6794" w:rsidP="00A57941">
            <w:pPr>
              <w:widowControl w:val="0"/>
              <w:spacing w:before="60" w:after="60"/>
              <w:ind w:left="-107" w:right="-109"/>
              <w:jc w:val="both"/>
              <w:rPr>
                <w:sz w:val="24"/>
                <w:szCs w:val="24"/>
              </w:rPr>
            </w:pPr>
            <w:r w:rsidRPr="0071750F">
              <w:rPr>
                <w:b/>
                <w:sz w:val="24"/>
                <w:szCs w:val="24"/>
                <w:lang w:val="vi-VN"/>
              </w:rPr>
              <w:t xml:space="preserve">Điều 8. </w:t>
            </w:r>
            <w:r w:rsidRPr="0071750F">
              <w:rPr>
                <w:sz w:val="24"/>
                <w:szCs w:val="24"/>
              </w:rPr>
              <w:t>Khoanh định, điều chỉnh k</w:t>
            </w:r>
            <w:r w:rsidRPr="0071750F">
              <w:rPr>
                <w:bCs/>
                <w:sz w:val="24"/>
                <w:szCs w:val="24"/>
              </w:rPr>
              <w:t>hu vực cấm hoạt động khoáng sản, khu vực tạm thời cấm hoạt động khoáng sản</w:t>
            </w:r>
          </w:p>
        </w:tc>
        <w:tc>
          <w:tcPr>
            <w:tcW w:w="4921" w:type="dxa"/>
            <w:vAlign w:val="center"/>
          </w:tcPr>
          <w:p w:rsidR="009B6794" w:rsidRPr="0071750F" w:rsidRDefault="009B6794" w:rsidP="00A57941">
            <w:pPr>
              <w:widowControl w:val="0"/>
              <w:tabs>
                <w:tab w:val="left" w:pos="709"/>
                <w:tab w:val="left" w:pos="851"/>
                <w:tab w:val="left" w:pos="993"/>
              </w:tabs>
              <w:spacing w:before="60" w:after="60"/>
              <w:ind w:left="-107" w:right="-109"/>
              <w:jc w:val="both"/>
              <w:rPr>
                <w:sz w:val="24"/>
                <w:szCs w:val="24"/>
              </w:rPr>
            </w:pPr>
            <w:r w:rsidRPr="0071750F">
              <w:rPr>
                <w:sz w:val="24"/>
                <w:szCs w:val="24"/>
              </w:rPr>
              <w:t xml:space="preserve">Khoản 4 Điều 26 Luật số 54/2024/QH15, được sửa đổi bổ sung tại khoản 2 Điều 1 Luật số 147/2025/QH15: </w:t>
            </w:r>
            <w:r w:rsidRPr="0071750F">
              <w:rPr>
                <w:i/>
                <w:sz w:val="24"/>
                <w:szCs w:val="24"/>
              </w:rPr>
              <w:t>“4. Chủ tịch Ủy ban nhân dân cấp tỉnh tổ chức khoanh định, phê duyệt, điều chỉnh khu vực cấm hoạt động khoáng sản, khu vực tạm thời cấm hoạt động khoáng sản.”</w:t>
            </w:r>
            <w:r w:rsidRPr="0071750F">
              <w:rPr>
                <w:sz w:val="24"/>
                <w:szCs w:val="24"/>
              </w:rPr>
              <w:t>.</w:t>
            </w:r>
          </w:p>
        </w:tc>
        <w:tc>
          <w:tcPr>
            <w:tcW w:w="5933" w:type="dxa"/>
            <w:vAlign w:val="center"/>
          </w:tcPr>
          <w:p w:rsidR="009B6794" w:rsidRPr="0071750F" w:rsidRDefault="009B6794" w:rsidP="00A57941">
            <w:pPr>
              <w:widowControl w:val="0"/>
              <w:spacing w:before="60" w:after="60"/>
              <w:ind w:left="-107" w:right="-109" w:firstLine="22"/>
              <w:jc w:val="both"/>
              <w:rPr>
                <w:i/>
                <w:sz w:val="24"/>
                <w:szCs w:val="24"/>
              </w:rPr>
            </w:pPr>
            <w:r w:rsidRPr="0071750F">
              <w:rPr>
                <w:sz w:val="24"/>
                <w:szCs w:val="24"/>
              </w:rPr>
              <w:t xml:space="preserve">Khoản 1 Điều 12 Nghị định số 193/2025/NĐ-CP: </w:t>
            </w:r>
            <w:r w:rsidRPr="0071750F">
              <w:rPr>
                <w:i/>
                <w:sz w:val="24"/>
                <w:szCs w:val="24"/>
              </w:rPr>
              <w:t xml:space="preserve">“1. Cơ quan chuyên môn thuộc Ủy ban nhân dân cấp tỉnh có trách nhiệm lập hồ sơ theo quy định tại khoản 3 Điều này, trình Ủy ban nhân dân cấp tỉnh gửi lấy ý kiến các Bộ: Quốc phòng, Công an, Văn hóa, Thể thao và Du lịch, Dân tộc và Tôn giáo, Nông nghiệp và Môi trường, Xây dựng, Công Thương, Tài chính về kết quả khoanh định, khoanh định điều chỉnh khu vực cấm hoạt động khoáng sản, khu vực tạm thời cấm hoạt </w:t>
            </w:r>
            <w:r w:rsidRPr="0071750F">
              <w:rPr>
                <w:i/>
                <w:sz w:val="24"/>
                <w:szCs w:val="24"/>
              </w:rPr>
              <w:lastRenderedPageBreak/>
              <w:t>động khoáng sản.”.</w:t>
            </w:r>
          </w:p>
        </w:tc>
        <w:tc>
          <w:tcPr>
            <w:tcW w:w="1759" w:type="dxa"/>
            <w:vAlign w:val="center"/>
          </w:tcPr>
          <w:p w:rsidR="009B6794" w:rsidRPr="0071750F" w:rsidRDefault="009B6794" w:rsidP="00155A29">
            <w:pPr>
              <w:jc w:val="both"/>
              <w:rPr>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lastRenderedPageBreak/>
              <w:t>7</w:t>
            </w:r>
          </w:p>
        </w:tc>
        <w:tc>
          <w:tcPr>
            <w:tcW w:w="2239" w:type="dxa"/>
            <w:vAlign w:val="center"/>
          </w:tcPr>
          <w:p w:rsidR="009B6794" w:rsidRPr="0071750F" w:rsidRDefault="009B6794" w:rsidP="00A57941">
            <w:pPr>
              <w:widowControl w:val="0"/>
              <w:spacing w:before="60" w:after="60"/>
              <w:ind w:left="-107" w:right="-109" w:firstLine="34"/>
              <w:jc w:val="both"/>
              <w:rPr>
                <w:rFonts w:eastAsia="Times New Roman"/>
                <w:b/>
                <w:bCs/>
                <w:sz w:val="24"/>
                <w:szCs w:val="24"/>
                <w:lang w:eastAsia="en-SG"/>
              </w:rPr>
            </w:pPr>
            <w:r w:rsidRPr="0071750F">
              <w:rPr>
                <w:rFonts w:eastAsia="Times New Roman"/>
                <w:b/>
                <w:bCs/>
                <w:sz w:val="24"/>
                <w:szCs w:val="24"/>
                <w:lang w:eastAsia="en-SG"/>
              </w:rPr>
              <w:t xml:space="preserve">Điều 9. </w:t>
            </w:r>
            <w:r w:rsidRPr="0071750F">
              <w:rPr>
                <w:rFonts w:eastAsia="Times New Roman"/>
                <w:bCs/>
                <w:sz w:val="24"/>
                <w:szCs w:val="24"/>
                <w:lang w:eastAsia="en-SG"/>
              </w:rPr>
              <w:t>Thời gian thi công thăm dò ngoài  thực địa</w:t>
            </w:r>
          </w:p>
        </w:tc>
        <w:tc>
          <w:tcPr>
            <w:tcW w:w="4921" w:type="dxa"/>
            <w:vAlign w:val="center"/>
          </w:tcPr>
          <w:p w:rsidR="009B6794" w:rsidRPr="0071750F" w:rsidRDefault="009B6794" w:rsidP="00A57941">
            <w:pPr>
              <w:widowControl w:val="0"/>
              <w:spacing w:before="60" w:after="60"/>
              <w:ind w:left="-107" w:right="-109"/>
              <w:jc w:val="both"/>
              <w:rPr>
                <w:sz w:val="24"/>
                <w:szCs w:val="24"/>
              </w:rPr>
            </w:pPr>
            <w:r w:rsidRPr="0071750F">
              <w:rPr>
                <w:sz w:val="24"/>
                <w:szCs w:val="24"/>
              </w:rPr>
              <w:t>Không quy định</w:t>
            </w:r>
          </w:p>
        </w:tc>
        <w:tc>
          <w:tcPr>
            <w:tcW w:w="5933" w:type="dxa"/>
            <w:vAlign w:val="center"/>
          </w:tcPr>
          <w:p w:rsidR="009B6794" w:rsidRPr="0071750F" w:rsidRDefault="009B6794" w:rsidP="00A57941">
            <w:pPr>
              <w:widowControl w:val="0"/>
              <w:spacing w:before="60" w:after="60"/>
              <w:ind w:left="-107" w:right="-109"/>
              <w:jc w:val="both"/>
              <w:rPr>
                <w:sz w:val="24"/>
                <w:szCs w:val="24"/>
              </w:rPr>
            </w:pPr>
            <w:r w:rsidRPr="0071750F">
              <w:rPr>
                <w:sz w:val="24"/>
                <w:szCs w:val="24"/>
              </w:rPr>
              <w:t>Không quy định</w:t>
            </w:r>
          </w:p>
        </w:tc>
        <w:tc>
          <w:tcPr>
            <w:tcW w:w="1759" w:type="dxa"/>
            <w:vAlign w:val="center"/>
          </w:tcPr>
          <w:p w:rsidR="009B6794" w:rsidRPr="0071750F" w:rsidRDefault="009B6794" w:rsidP="00155A29">
            <w:pPr>
              <w:jc w:val="both"/>
              <w:rPr>
                <w:sz w:val="24"/>
                <w:szCs w:val="24"/>
              </w:rPr>
            </w:pPr>
            <w:r w:rsidRPr="0071750F">
              <w:rPr>
                <w:sz w:val="24"/>
                <w:szCs w:val="24"/>
              </w:rPr>
              <w:t>Để đảm bảo phù hợp với đặc điểm khoáng sản trên địa bàn tỉnh cần quy định cụ thể thời gian thăm dò ngoài thực địa để sớm hoàn thành công tác thăm dò.</w:t>
            </w: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t>10</w:t>
            </w:r>
          </w:p>
        </w:tc>
        <w:tc>
          <w:tcPr>
            <w:tcW w:w="2239" w:type="dxa"/>
            <w:vAlign w:val="center"/>
          </w:tcPr>
          <w:p w:rsidR="009B6794" w:rsidRPr="0071750F" w:rsidRDefault="009B6794" w:rsidP="00A57941">
            <w:pPr>
              <w:widowControl w:val="0"/>
              <w:spacing w:before="60" w:after="60"/>
              <w:ind w:left="-107" w:right="-109" w:firstLine="34"/>
              <w:jc w:val="both"/>
              <w:rPr>
                <w:rFonts w:eastAsia="Times New Roman"/>
                <w:b/>
                <w:bCs/>
                <w:strike/>
                <w:sz w:val="24"/>
                <w:szCs w:val="24"/>
                <w:lang w:eastAsia="en-SG"/>
              </w:rPr>
            </w:pPr>
            <w:r w:rsidRPr="0071750F">
              <w:rPr>
                <w:rFonts w:eastAsia="Times New Roman"/>
                <w:b/>
                <w:bCs/>
                <w:sz w:val="24"/>
                <w:szCs w:val="24"/>
                <w:lang w:eastAsia="en-SG"/>
              </w:rPr>
              <w:t xml:space="preserve">Điều 10. </w:t>
            </w:r>
            <w:r w:rsidRPr="0071750F">
              <w:rPr>
                <w:rFonts w:eastAsia="Times New Roman"/>
                <w:bCs/>
                <w:sz w:val="24"/>
                <w:szCs w:val="24"/>
                <w:lang w:eastAsia="en-SG"/>
              </w:rPr>
              <w:t>Hình thức thẩm định Đề án thăm dò khoáng sản, báo cáo kết quả thăm dò khoáng sản</w:t>
            </w:r>
            <w:r w:rsidRPr="0071750F">
              <w:rPr>
                <w:rFonts w:eastAsia="Times New Roman"/>
                <w:b/>
                <w:bCs/>
                <w:strike/>
                <w:sz w:val="24"/>
                <w:szCs w:val="24"/>
                <w:lang w:val="vi-VN" w:eastAsia="en-SG"/>
              </w:rPr>
              <w:t xml:space="preserve"> </w:t>
            </w:r>
          </w:p>
          <w:p w:rsidR="009B6794" w:rsidRPr="0071750F" w:rsidRDefault="009B6794" w:rsidP="00A57941">
            <w:pPr>
              <w:widowControl w:val="0"/>
              <w:spacing w:before="60" w:after="60"/>
              <w:ind w:left="-107" w:right="-109"/>
              <w:jc w:val="both"/>
              <w:rPr>
                <w:sz w:val="24"/>
                <w:szCs w:val="24"/>
              </w:rPr>
            </w:pPr>
          </w:p>
        </w:tc>
        <w:tc>
          <w:tcPr>
            <w:tcW w:w="4921" w:type="dxa"/>
            <w:vAlign w:val="center"/>
          </w:tcPr>
          <w:p w:rsidR="009B6794" w:rsidRPr="0071750F" w:rsidRDefault="009B6794" w:rsidP="00A57941">
            <w:pPr>
              <w:widowControl w:val="0"/>
              <w:spacing w:before="60" w:after="60"/>
              <w:ind w:left="-107" w:right="-109"/>
              <w:jc w:val="both"/>
              <w:rPr>
                <w:sz w:val="24"/>
                <w:szCs w:val="24"/>
              </w:rPr>
            </w:pPr>
          </w:p>
        </w:tc>
        <w:tc>
          <w:tcPr>
            <w:tcW w:w="5933" w:type="dxa"/>
            <w:vAlign w:val="center"/>
          </w:tcPr>
          <w:p w:rsidR="009B6794" w:rsidRPr="0071750F" w:rsidRDefault="009B6794" w:rsidP="00A57941">
            <w:pPr>
              <w:widowControl w:val="0"/>
              <w:spacing w:before="60" w:after="60"/>
              <w:ind w:left="-107" w:right="-109" w:firstLine="22"/>
              <w:jc w:val="both"/>
              <w:rPr>
                <w:sz w:val="24"/>
                <w:szCs w:val="24"/>
              </w:rPr>
            </w:pPr>
            <w:r w:rsidRPr="0071750F">
              <w:rPr>
                <w:sz w:val="24"/>
                <w:szCs w:val="24"/>
              </w:rPr>
              <w:t xml:space="preserve">Khoản 2 Điều 43 Nghị định số 193/2025/NĐ-CP: </w:t>
            </w:r>
            <w:r w:rsidRPr="0071750F">
              <w:rPr>
                <w:i/>
                <w:sz w:val="24"/>
                <w:szCs w:val="24"/>
              </w:rPr>
              <w:t>“2. Đối với đề án thăm dò khoáng sản thuộc thẩm quyền cấp giấy phép thăm dò khoáng sản của Chủ tịch Ủy ban nhân dân cấp tỉnh, trong trường hợp cần thiết, Chủ tịch Ủy ban nhân dân cấp tỉnh quyết định thành lập Hội đồng thẩm định gồm một số thành viên là đại diện cơ quan quản lý nhà nước có liên quan và một số chuyên gia đáp ứng yêu cầu như Ủy viên phản biện quy định tại điểm b khoản 1 Điều này để thẩm định đề án thăm dò khoáng sản trước khi cấp giấy phép thăm dò khoáng sản.”</w:t>
            </w:r>
            <w:r w:rsidRPr="0071750F">
              <w:rPr>
                <w:sz w:val="24"/>
                <w:szCs w:val="24"/>
              </w:rPr>
              <w:t>.</w:t>
            </w:r>
          </w:p>
        </w:tc>
        <w:tc>
          <w:tcPr>
            <w:tcW w:w="1759" w:type="dxa"/>
            <w:vAlign w:val="center"/>
          </w:tcPr>
          <w:p w:rsidR="009B6794" w:rsidRPr="0071750F" w:rsidRDefault="009B6794" w:rsidP="00155C37">
            <w:pPr>
              <w:jc w:val="both"/>
              <w:rPr>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t>11</w:t>
            </w:r>
          </w:p>
        </w:tc>
        <w:tc>
          <w:tcPr>
            <w:tcW w:w="2239" w:type="dxa"/>
            <w:vAlign w:val="center"/>
          </w:tcPr>
          <w:p w:rsidR="009B6794" w:rsidRPr="0071750F" w:rsidRDefault="009B6794" w:rsidP="00A57941">
            <w:pPr>
              <w:widowControl w:val="0"/>
              <w:shd w:val="clear" w:color="auto" w:fill="FFFFFF"/>
              <w:spacing w:before="60" w:after="60"/>
              <w:ind w:left="-107" w:right="-109"/>
              <w:jc w:val="both"/>
              <w:rPr>
                <w:rFonts w:eastAsia="Times New Roman"/>
                <w:bCs/>
                <w:sz w:val="24"/>
                <w:szCs w:val="24"/>
                <w:lang w:eastAsia="en-SG"/>
              </w:rPr>
            </w:pPr>
            <w:r w:rsidRPr="0071750F">
              <w:rPr>
                <w:rFonts w:eastAsia="Times New Roman"/>
                <w:b/>
                <w:bCs/>
                <w:sz w:val="24"/>
                <w:szCs w:val="24"/>
                <w:lang w:val="vi-VN" w:eastAsia="en-SG"/>
              </w:rPr>
              <w:t xml:space="preserve">Điều 11. </w:t>
            </w:r>
            <w:r w:rsidRPr="0071750F">
              <w:rPr>
                <w:bCs/>
                <w:sz w:val="24"/>
                <w:szCs w:val="24"/>
              </w:rPr>
              <w:t>Thăm dò khoáng sản sử dụng vốn ngân sách nhà nước</w:t>
            </w:r>
            <w:r w:rsidRPr="0071750F">
              <w:rPr>
                <w:rFonts w:eastAsia="Times New Roman"/>
                <w:bCs/>
                <w:sz w:val="24"/>
                <w:szCs w:val="24"/>
                <w:lang w:val="vi-VN" w:eastAsia="en-SG"/>
              </w:rPr>
              <w:t xml:space="preserve"> </w:t>
            </w:r>
          </w:p>
        </w:tc>
        <w:tc>
          <w:tcPr>
            <w:tcW w:w="4921" w:type="dxa"/>
            <w:vAlign w:val="center"/>
          </w:tcPr>
          <w:p w:rsidR="009B6794" w:rsidRPr="0071750F" w:rsidRDefault="009B6794" w:rsidP="00A57941">
            <w:pPr>
              <w:widowControl w:val="0"/>
              <w:spacing w:before="60" w:after="60"/>
              <w:ind w:left="-107" w:right="-109"/>
              <w:jc w:val="both"/>
              <w:rPr>
                <w:i/>
                <w:sz w:val="24"/>
                <w:szCs w:val="24"/>
              </w:rPr>
            </w:pPr>
            <w:r w:rsidRPr="0071750F">
              <w:rPr>
                <w:sz w:val="24"/>
                <w:szCs w:val="24"/>
              </w:rPr>
              <w:t xml:space="preserve">Điều 49 Luật số 54/2024/QH15, được sửa đổi, bổ sung tại khoản 15 và 33 Điều 1 Luật số 147/2025/QH15: </w:t>
            </w:r>
            <w:bookmarkStart w:id="4" w:name="dieu_49"/>
            <w:r w:rsidRPr="0071750F">
              <w:rPr>
                <w:i/>
                <w:sz w:val="24"/>
                <w:szCs w:val="24"/>
              </w:rPr>
              <w:t>“</w:t>
            </w:r>
            <w:r w:rsidRPr="0071750F">
              <w:rPr>
                <w:b/>
                <w:bCs/>
                <w:i/>
                <w:sz w:val="24"/>
                <w:szCs w:val="24"/>
              </w:rPr>
              <w:t>Điều 49. Thăm dò khoáng sản sử dụng vốn ngân sách nhà nước</w:t>
            </w:r>
            <w:bookmarkEnd w:id="4"/>
          </w:p>
          <w:p w:rsidR="009B6794" w:rsidRPr="0071750F" w:rsidRDefault="009B6794" w:rsidP="00A57941">
            <w:pPr>
              <w:widowControl w:val="0"/>
              <w:spacing w:before="60" w:after="60"/>
              <w:ind w:left="-107" w:right="-109"/>
              <w:jc w:val="both"/>
              <w:rPr>
                <w:i/>
                <w:sz w:val="24"/>
                <w:szCs w:val="24"/>
              </w:rPr>
            </w:pPr>
            <w:r w:rsidRPr="0071750F">
              <w:rPr>
                <w:i/>
                <w:sz w:val="24"/>
                <w:szCs w:val="24"/>
              </w:rPr>
              <w:t>1. Nhà nước sử dụng vốn ngân sách để tổ chức thực hiện thăm dò khoáng sản đối với một số khu vực có khoáng sản chiến lược, quan trọng và khoáng sản có giá trị kinh tế cao, nhu cầu sử dụng lớn.</w:t>
            </w:r>
          </w:p>
          <w:p w:rsidR="009B6794" w:rsidRPr="0071750F" w:rsidRDefault="009B6794" w:rsidP="00A57941">
            <w:pPr>
              <w:widowControl w:val="0"/>
              <w:spacing w:before="60" w:after="60"/>
              <w:ind w:left="-107" w:right="-109"/>
              <w:jc w:val="both"/>
              <w:rPr>
                <w:i/>
                <w:sz w:val="24"/>
                <w:szCs w:val="24"/>
              </w:rPr>
            </w:pPr>
            <w:r w:rsidRPr="0071750F">
              <w:rPr>
                <w:i/>
                <w:sz w:val="24"/>
                <w:szCs w:val="24"/>
              </w:rPr>
              <w:lastRenderedPageBreak/>
              <w:t>2. Bộ trưởng Bộ Nông nghiệp và Môi trường quyết định danh mục các khu vực thăm dò khoáng sản quy định tại khoản 1 Điều này thuộc thẩm quyền cấp giấy phép của mình.</w:t>
            </w:r>
          </w:p>
          <w:p w:rsidR="009B6794" w:rsidRPr="0071750F" w:rsidRDefault="009B6794" w:rsidP="00A57941">
            <w:pPr>
              <w:widowControl w:val="0"/>
              <w:spacing w:before="60" w:after="60"/>
              <w:ind w:left="-107" w:right="-109"/>
              <w:jc w:val="both"/>
              <w:rPr>
                <w:i/>
                <w:sz w:val="24"/>
                <w:szCs w:val="24"/>
              </w:rPr>
            </w:pPr>
            <w:r w:rsidRPr="0071750F">
              <w:rPr>
                <w:i/>
                <w:sz w:val="24"/>
                <w:szCs w:val="24"/>
              </w:rPr>
              <w:t>3. Chủ tịch Ủy ban nhân dân cấp tỉnh quyết định danh mục các khu vực thăm dò khoáng sản quy định tại khoản 1 Điều này thuộc thẩm quyền cấp giấy phép của mình.</w:t>
            </w:r>
          </w:p>
          <w:p w:rsidR="009B6794" w:rsidRPr="0071750F" w:rsidRDefault="009B6794" w:rsidP="00A57941">
            <w:pPr>
              <w:widowControl w:val="0"/>
              <w:spacing w:before="60" w:after="60"/>
              <w:ind w:left="-107" w:right="-109"/>
              <w:jc w:val="both"/>
              <w:rPr>
                <w:sz w:val="24"/>
                <w:szCs w:val="24"/>
              </w:rPr>
            </w:pPr>
            <w:r w:rsidRPr="0071750F">
              <w:rPr>
                <w:i/>
                <w:sz w:val="24"/>
                <w:szCs w:val="24"/>
              </w:rPr>
              <w:t xml:space="preserve">4. Việc thăm dò khoáng sản sử dụng vốn ngân sách nhà nước không phải thực hiện thủ tục cấp giấy phép thăm dò khoáng sản. Cơ quan quản lý nhà nước có thẩm quyền quy định tại </w:t>
            </w:r>
            <w:bookmarkStart w:id="5" w:name="tc_26"/>
            <w:r w:rsidRPr="0071750F">
              <w:rPr>
                <w:i/>
                <w:sz w:val="24"/>
                <w:szCs w:val="24"/>
              </w:rPr>
              <w:t>Điều 108 của Luật này</w:t>
            </w:r>
            <w:bookmarkEnd w:id="5"/>
            <w:r w:rsidRPr="0071750F">
              <w:rPr>
                <w:i/>
                <w:sz w:val="24"/>
                <w:szCs w:val="24"/>
              </w:rPr>
              <w:t xml:space="preserve"> lựa chọn tổ chức thực hiện đề án thăm dò khoáng sản theo quy định của pháp luật về đấu thầu.”</w:t>
            </w:r>
            <w:r w:rsidRPr="0071750F">
              <w:rPr>
                <w:sz w:val="24"/>
                <w:szCs w:val="24"/>
              </w:rPr>
              <w:t>.</w:t>
            </w:r>
          </w:p>
        </w:tc>
        <w:tc>
          <w:tcPr>
            <w:tcW w:w="5933" w:type="dxa"/>
            <w:vAlign w:val="center"/>
          </w:tcPr>
          <w:p w:rsidR="009B6794" w:rsidRPr="0071750F" w:rsidRDefault="009B6794" w:rsidP="00A57941">
            <w:pPr>
              <w:widowControl w:val="0"/>
              <w:spacing w:before="60" w:after="60"/>
              <w:ind w:left="-107" w:right="-109" w:firstLine="22"/>
              <w:jc w:val="both"/>
              <w:rPr>
                <w:i/>
                <w:sz w:val="24"/>
                <w:szCs w:val="24"/>
              </w:rPr>
            </w:pPr>
            <w:bookmarkStart w:id="6" w:name="dieu_47"/>
            <w:r w:rsidRPr="0071750F">
              <w:rPr>
                <w:bCs/>
                <w:sz w:val="24"/>
                <w:szCs w:val="24"/>
              </w:rPr>
              <w:lastRenderedPageBreak/>
              <w:t xml:space="preserve">Điều 47 Nghị định 193/2025/NĐ-CP, được sửa đổi, bổ sung tại các khoản: 4, 6, 8 Nghị định số 21/2025/NĐ-CP: </w:t>
            </w:r>
            <w:r w:rsidRPr="0071750F">
              <w:rPr>
                <w:bCs/>
                <w:i/>
                <w:sz w:val="24"/>
                <w:szCs w:val="24"/>
              </w:rPr>
              <w:t>“</w:t>
            </w:r>
            <w:r w:rsidRPr="0071750F">
              <w:rPr>
                <w:b/>
                <w:bCs/>
                <w:i/>
                <w:sz w:val="24"/>
                <w:szCs w:val="24"/>
              </w:rPr>
              <w:t>Điều 47. Thăm dò khoáng sản sử dụng vốn ngân sách nhà nước</w:t>
            </w:r>
            <w:bookmarkEnd w:id="6"/>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1. Nguyên tắc sử dụng vốn ngân sách nhà nước để thăm dò khoáng sản:</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 xml:space="preserve">a) Chỉ sử dụng vốn ngân sách nhà nước cho các nhiệm vụ thăm dò khoáng sản thuộc danh mục khoáng sản chiến lược, quan trọng, hoặc khoáng sản có giá trị kinh tế cao, nhu cầu sử dụng lớn theo quy định tại khoản 1 Điều 49 Luật Địa chất </w:t>
            </w:r>
            <w:r w:rsidRPr="0071750F">
              <w:rPr>
                <w:i/>
                <w:sz w:val="24"/>
                <w:szCs w:val="24"/>
              </w:rPr>
              <w:lastRenderedPageBreak/>
              <w:t>và khoáng sản;</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b) Bảo đảm tính minh bạch, hiệu quả và tuân thủ quy định pháp luật về ngân sách nhà nước và đấu thầu;</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c) Ưu tiên các khu vực có tiềm năng cao, đáp ứng yêu cầu phát triển kinh tế - xã hội và an ninh quốc gia.</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2. Lập và phê duyệt danh mục khu vực thăm dò khoáng sản sử dụng vốn ngân sách nhà nước:</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a) Bộ Nông nghiệp và Môi trường chủ trì, phối hợp với các bộ, ngành liên quan và Ủy ban nhân dân cấp tỉnh lập danh mục các khu vực thăm dò khoáng sản sử dụng vốn ngân sách nhà nước thuộc thẩm quyền cấp giấy phép của Bộ trưởng Nông nghiệp và Môi trường, phê duyệt danh mục để tổ chức thực hiện;</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b) Ủy ban nhân dân cấp tỉnh lập danh mục các khu vực thăm dò khoáng sản thuộc thẩm quyền cấp giấy phép của Chủ tịch Ủy ban nhân dân cấp tỉnh, trình Hội đồng nhân dân cấp tỉnh thông qua trước khi quyết định;</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c) Danh mục các khu vực thăm dò khoáng sản được phê duyệt phải được công khai trên Cổng thông tin điện tử của cơ quan phê duyệt và gửi Bộ Nông nghiệp và Môi trường để theo dõi, quản lý; trừ trường hợp thuộc đối tượng phải thực hiện theo quy định của pháp luật về bảo vệ bí mật nhà nước.</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3. Tổ chức thực hiện thăm dò khoáng sản:</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a) Các đề án thăm dò khoáng sản sử dụng vốn ngân sách nhà nước được tổ chức thực hiện theo hình thức lựa chọn nhà thầu theo quy định của pháp luật về đấu thầu;</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b) Người có thẩm quyền quy định tại Điều 108 của Luật Địa chất và khoáng sản chịu trách nhiệm tổ chức đấu thầu, ký kết hợp đồng và giám sát quá trình thực hiện đề án thăm dò khoáng sản;</w:t>
            </w:r>
          </w:p>
          <w:p w:rsidR="009B6794" w:rsidRPr="0071750F" w:rsidRDefault="009B6794" w:rsidP="00A57941">
            <w:pPr>
              <w:widowControl w:val="0"/>
              <w:spacing w:before="60" w:after="60"/>
              <w:ind w:left="-107" w:right="-109" w:firstLine="22"/>
              <w:jc w:val="both"/>
              <w:rPr>
                <w:sz w:val="24"/>
                <w:szCs w:val="24"/>
              </w:rPr>
            </w:pPr>
            <w:r w:rsidRPr="0071750F">
              <w:rPr>
                <w:i/>
                <w:sz w:val="24"/>
                <w:szCs w:val="24"/>
              </w:rPr>
              <w:t xml:space="preserve">c) Tổ chức được lựa chọn phải đáp ứng các tiêu chuẩn về </w:t>
            </w:r>
            <w:r w:rsidRPr="0071750F">
              <w:rPr>
                <w:i/>
                <w:sz w:val="24"/>
                <w:szCs w:val="24"/>
              </w:rPr>
              <w:lastRenderedPageBreak/>
              <w:t>năng lực, kinh nghiệm và cam kết thực hiện đề án đúng tiến độ, chất lượng….”</w:t>
            </w:r>
            <w:r w:rsidRPr="0071750F">
              <w:rPr>
                <w:sz w:val="24"/>
                <w:szCs w:val="24"/>
              </w:rPr>
              <w:t>.</w:t>
            </w:r>
          </w:p>
        </w:tc>
        <w:tc>
          <w:tcPr>
            <w:tcW w:w="1759" w:type="dxa"/>
            <w:vAlign w:val="center"/>
          </w:tcPr>
          <w:p w:rsidR="009B6794" w:rsidRPr="0071750F" w:rsidRDefault="009B6794" w:rsidP="00155C37">
            <w:pPr>
              <w:jc w:val="both"/>
              <w:rPr>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lastRenderedPageBreak/>
              <w:t>12</w:t>
            </w:r>
          </w:p>
        </w:tc>
        <w:tc>
          <w:tcPr>
            <w:tcW w:w="2239" w:type="dxa"/>
            <w:vAlign w:val="center"/>
          </w:tcPr>
          <w:p w:rsidR="009B6794" w:rsidRPr="0071750F" w:rsidRDefault="009B6794" w:rsidP="00A57941">
            <w:pPr>
              <w:widowControl w:val="0"/>
              <w:shd w:val="clear" w:color="auto" w:fill="FFFFFF"/>
              <w:spacing w:before="60" w:after="60"/>
              <w:ind w:left="-107" w:right="-109" w:firstLine="34"/>
              <w:jc w:val="both"/>
              <w:rPr>
                <w:rFonts w:eastAsia="Times New Roman"/>
                <w:b/>
                <w:bCs/>
                <w:sz w:val="24"/>
                <w:szCs w:val="24"/>
                <w:lang w:eastAsia="en-SG"/>
              </w:rPr>
            </w:pPr>
            <w:r w:rsidRPr="0071750F">
              <w:rPr>
                <w:rFonts w:eastAsia="Times New Roman"/>
                <w:b/>
                <w:bCs/>
                <w:sz w:val="24"/>
                <w:szCs w:val="24"/>
                <w:lang w:val="vi-VN" w:eastAsia="en-SG"/>
              </w:rPr>
              <w:t xml:space="preserve">Điều 12. </w:t>
            </w:r>
            <w:r w:rsidRPr="0071750F">
              <w:rPr>
                <w:rFonts w:eastAsia="Times New Roman"/>
                <w:bCs/>
                <w:sz w:val="24"/>
                <w:szCs w:val="24"/>
                <w:lang w:eastAsia="en-SG"/>
              </w:rPr>
              <w:t>Thiết kế cơ sở, thiết kế mỏ</w:t>
            </w:r>
            <w:r w:rsidRPr="0071750F">
              <w:rPr>
                <w:sz w:val="24"/>
                <w:szCs w:val="24"/>
              </w:rPr>
              <w:t xml:space="preserve"> </w:t>
            </w:r>
          </w:p>
        </w:tc>
        <w:tc>
          <w:tcPr>
            <w:tcW w:w="4921" w:type="dxa"/>
            <w:vAlign w:val="center"/>
          </w:tcPr>
          <w:p w:rsidR="009B6794" w:rsidRPr="0071750F" w:rsidRDefault="009B6794" w:rsidP="00A57941">
            <w:pPr>
              <w:widowControl w:val="0"/>
              <w:spacing w:before="60" w:after="60"/>
              <w:ind w:left="-107" w:right="-109"/>
              <w:jc w:val="both"/>
              <w:rPr>
                <w:sz w:val="24"/>
                <w:szCs w:val="24"/>
              </w:rPr>
            </w:pPr>
            <w:r w:rsidRPr="0071750F">
              <w:rPr>
                <w:sz w:val="24"/>
                <w:szCs w:val="24"/>
              </w:rPr>
              <w:t>Điều 61 Luật số 54/2024/QH15</w:t>
            </w:r>
          </w:p>
          <w:p w:rsidR="009B6794" w:rsidRPr="0071750F" w:rsidRDefault="009B6794" w:rsidP="00A57941">
            <w:pPr>
              <w:widowControl w:val="0"/>
              <w:spacing w:before="60" w:after="60"/>
              <w:ind w:left="-107" w:right="-109"/>
              <w:jc w:val="both"/>
              <w:rPr>
                <w:i/>
                <w:sz w:val="24"/>
                <w:szCs w:val="24"/>
              </w:rPr>
            </w:pPr>
            <w:bookmarkStart w:id="7" w:name="dieu_61"/>
            <w:r w:rsidRPr="0071750F">
              <w:rPr>
                <w:b/>
                <w:bCs/>
                <w:i/>
                <w:sz w:val="24"/>
                <w:szCs w:val="24"/>
              </w:rPr>
              <w:t>“Điều 61. Thiết kế cơ sở của dự án đầu tư khai thác khoáng sản, thiết kế mỏ</w:t>
            </w:r>
            <w:bookmarkEnd w:id="7"/>
          </w:p>
          <w:p w:rsidR="009B6794" w:rsidRPr="0071750F" w:rsidRDefault="009B6794" w:rsidP="00A57941">
            <w:pPr>
              <w:widowControl w:val="0"/>
              <w:spacing w:before="60" w:after="60"/>
              <w:ind w:left="-107" w:right="-109"/>
              <w:jc w:val="both"/>
              <w:rPr>
                <w:i/>
                <w:sz w:val="24"/>
                <w:szCs w:val="24"/>
              </w:rPr>
            </w:pPr>
            <w:r w:rsidRPr="0071750F">
              <w:rPr>
                <w:i/>
                <w:sz w:val="24"/>
                <w:szCs w:val="24"/>
              </w:rPr>
              <w:t>1. Thiết kế cơ sở của dự án đầu tư khai thác khoáng sản là thiết kế được lập trong Báo cáo nghiên cứu khả thi đầu tư xây dựng và được lập, thẩm định, phê duyệt theo quy định của pháp luật về xây dựng, đầu tư và quy định khác của pháp luật có liên quan.</w:t>
            </w:r>
          </w:p>
          <w:p w:rsidR="009B6794" w:rsidRPr="0071750F" w:rsidRDefault="009B6794" w:rsidP="00A57941">
            <w:pPr>
              <w:widowControl w:val="0"/>
              <w:spacing w:before="60" w:after="60"/>
              <w:ind w:left="-107" w:right="-109"/>
              <w:jc w:val="both"/>
              <w:rPr>
                <w:i/>
                <w:sz w:val="24"/>
                <w:szCs w:val="24"/>
              </w:rPr>
            </w:pPr>
            <w:r w:rsidRPr="0071750F">
              <w:rPr>
                <w:i/>
                <w:sz w:val="24"/>
                <w:szCs w:val="24"/>
              </w:rPr>
              <w:t xml:space="preserve">2. Thiết kế mỏ để phục vụ cho hoạt động khai thác khoáng sản; thiết kế mỏ phải bảo đảm phù hợp với thiết kế cơ sở. Trình tự, thủ tục lập, thẩm định, phê duyệt thiết kế mỏ được áp dụng theo trình tự một bước hoặc nhiều bước theo quy định của pháp luật về xây dựng và thuộc một trong các trường hợp sau đây: </w:t>
            </w:r>
          </w:p>
          <w:p w:rsidR="009B6794" w:rsidRPr="0071750F" w:rsidRDefault="009B6794" w:rsidP="00A57941">
            <w:pPr>
              <w:widowControl w:val="0"/>
              <w:spacing w:before="60" w:after="60"/>
              <w:ind w:left="-107" w:right="-109"/>
              <w:jc w:val="both"/>
              <w:rPr>
                <w:i/>
                <w:sz w:val="24"/>
                <w:szCs w:val="24"/>
              </w:rPr>
            </w:pPr>
            <w:r w:rsidRPr="0071750F">
              <w:rPr>
                <w:i/>
                <w:sz w:val="24"/>
                <w:szCs w:val="24"/>
              </w:rPr>
              <w:t>a) Đối với trường hợp thiết kế một bước hoặc thiết kế hai bước, thiết kế mỏ là thiết kế bản vẽ thi công;</w:t>
            </w:r>
          </w:p>
          <w:p w:rsidR="009B6794" w:rsidRPr="0071750F" w:rsidRDefault="009B6794" w:rsidP="00A57941">
            <w:pPr>
              <w:widowControl w:val="0"/>
              <w:spacing w:before="60" w:after="60"/>
              <w:ind w:left="-107" w:right="-109"/>
              <w:jc w:val="both"/>
              <w:rPr>
                <w:i/>
                <w:sz w:val="24"/>
                <w:szCs w:val="24"/>
              </w:rPr>
            </w:pPr>
            <w:r w:rsidRPr="0071750F">
              <w:rPr>
                <w:i/>
                <w:sz w:val="24"/>
                <w:szCs w:val="24"/>
              </w:rPr>
              <w:t>b) Đối với trường hợp thiết kế ba bước, thiết kế mỏ bao gồm thiết kế kỹ thuật và thiết kế bản vẽ thi công.</w:t>
            </w:r>
          </w:p>
          <w:p w:rsidR="009B6794" w:rsidRPr="0071750F" w:rsidRDefault="009B6794" w:rsidP="00A57941">
            <w:pPr>
              <w:widowControl w:val="0"/>
              <w:spacing w:before="60" w:after="60"/>
              <w:ind w:left="-107" w:right="-109"/>
              <w:jc w:val="both"/>
              <w:rPr>
                <w:i/>
                <w:sz w:val="24"/>
                <w:szCs w:val="24"/>
              </w:rPr>
            </w:pPr>
            <w:r w:rsidRPr="0071750F">
              <w:rPr>
                <w:i/>
                <w:sz w:val="24"/>
                <w:szCs w:val="24"/>
              </w:rPr>
              <w:t>3. Tổ chức, cá nhân khai thác khoáng sản chỉ được phép xây dựng cơ bản mỏ, khai thác khoáng sản khi đã có thiết kế mỏ được phê duyệt và gửi cơ quan quản lý nhà nước có thẩm quyền.</w:t>
            </w:r>
          </w:p>
          <w:p w:rsidR="009B6794" w:rsidRPr="0071750F" w:rsidRDefault="009B6794" w:rsidP="00A57941">
            <w:pPr>
              <w:widowControl w:val="0"/>
              <w:spacing w:before="60" w:after="60"/>
              <w:ind w:left="-107" w:right="-109"/>
              <w:jc w:val="both"/>
              <w:rPr>
                <w:sz w:val="24"/>
                <w:szCs w:val="24"/>
              </w:rPr>
            </w:pPr>
            <w:r w:rsidRPr="0071750F">
              <w:rPr>
                <w:i/>
                <w:sz w:val="24"/>
                <w:szCs w:val="24"/>
              </w:rPr>
              <w:t>4. Bộ trưởng Bộ Công Thương quy định nội dung thiết kế cơ sở của dự án đầu tư khai thác khoáng sản, thiết kế mỏ….”</w:t>
            </w:r>
            <w:r w:rsidRPr="0071750F">
              <w:rPr>
                <w:sz w:val="24"/>
                <w:szCs w:val="24"/>
              </w:rPr>
              <w:t>.</w:t>
            </w:r>
          </w:p>
        </w:tc>
        <w:tc>
          <w:tcPr>
            <w:tcW w:w="5933" w:type="dxa"/>
            <w:vAlign w:val="center"/>
          </w:tcPr>
          <w:p w:rsidR="009B6794" w:rsidRPr="0071750F" w:rsidRDefault="009B6794" w:rsidP="00A57941">
            <w:pPr>
              <w:widowControl w:val="0"/>
              <w:spacing w:before="60" w:after="60"/>
              <w:ind w:left="-107" w:right="-109"/>
              <w:jc w:val="both"/>
              <w:rPr>
                <w:bCs/>
                <w:sz w:val="24"/>
                <w:szCs w:val="24"/>
              </w:rPr>
            </w:pPr>
            <w:bookmarkStart w:id="8" w:name="dieu_77"/>
            <w:r w:rsidRPr="0071750F">
              <w:rPr>
                <w:bCs/>
                <w:sz w:val="24"/>
                <w:szCs w:val="24"/>
              </w:rPr>
              <w:t>Điều 77 Nghị định số 193/2025/NĐ-CP, được bổ sung tại khoản 6, khoản 12 Điều 1 Nghị định số 21/2025/NĐ-CP:</w:t>
            </w:r>
          </w:p>
          <w:p w:rsidR="009B6794" w:rsidRPr="0071750F" w:rsidRDefault="009B6794" w:rsidP="00A57941">
            <w:pPr>
              <w:widowControl w:val="0"/>
              <w:spacing w:before="60" w:after="60"/>
              <w:ind w:left="-107" w:right="-109"/>
              <w:jc w:val="both"/>
              <w:rPr>
                <w:i/>
                <w:sz w:val="24"/>
                <w:szCs w:val="24"/>
              </w:rPr>
            </w:pPr>
            <w:r w:rsidRPr="0071750F">
              <w:rPr>
                <w:b/>
                <w:bCs/>
                <w:i/>
                <w:sz w:val="24"/>
                <w:szCs w:val="24"/>
              </w:rPr>
              <w:t>“Điều 77. Thiết kế cơ sở, thiết kế mỏ</w:t>
            </w:r>
            <w:bookmarkEnd w:id="8"/>
          </w:p>
          <w:p w:rsidR="009B6794" w:rsidRPr="0071750F" w:rsidRDefault="009B6794" w:rsidP="00A57941">
            <w:pPr>
              <w:widowControl w:val="0"/>
              <w:spacing w:before="60" w:after="60"/>
              <w:ind w:left="-107" w:right="-109"/>
              <w:jc w:val="both"/>
              <w:rPr>
                <w:i/>
                <w:sz w:val="24"/>
                <w:szCs w:val="24"/>
              </w:rPr>
            </w:pPr>
            <w:r w:rsidRPr="0071750F">
              <w:rPr>
                <w:i/>
                <w:sz w:val="24"/>
                <w:szCs w:val="24"/>
              </w:rPr>
              <w:t>1. Tổ chức, cá nhân khai thác khoáng sản phải thực hiện các quy định về thiết kế cơ sở, thiết kế mỏ của dự án đầu tư khai thác khoáng sản theo quy định tại Điều 61 của Luật Địa chất và khoáng sản.</w:t>
            </w:r>
          </w:p>
          <w:p w:rsidR="009B6794" w:rsidRPr="0071750F" w:rsidRDefault="009B6794" w:rsidP="00A57941">
            <w:pPr>
              <w:widowControl w:val="0"/>
              <w:spacing w:before="60" w:after="60"/>
              <w:ind w:left="-107" w:right="-109"/>
              <w:jc w:val="both"/>
              <w:rPr>
                <w:i/>
                <w:sz w:val="24"/>
                <w:szCs w:val="24"/>
              </w:rPr>
            </w:pPr>
            <w:r w:rsidRPr="0071750F">
              <w:rPr>
                <w:i/>
                <w:sz w:val="24"/>
                <w:szCs w:val="24"/>
              </w:rPr>
              <w:t>2. Quyết định phê duyệt thiết kế mỏ phải được gửi về:</w:t>
            </w:r>
          </w:p>
          <w:p w:rsidR="009B6794" w:rsidRPr="0071750F" w:rsidRDefault="009B6794" w:rsidP="00A57941">
            <w:pPr>
              <w:widowControl w:val="0"/>
              <w:spacing w:before="60" w:after="60"/>
              <w:ind w:left="-107" w:right="-109"/>
              <w:jc w:val="both"/>
              <w:rPr>
                <w:i/>
                <w:sz w:val="24"/>
                <w:szCs w:val="24"/>
              </w:rPr>
            </w:pPr>
            <w:r w:rsidRPr="0071750F">
              <w:rPr>
                <w:i/>
                <w:sz w:val="24"/>
                <w:szCs w:val="24"/>
              </w:rPr>
              <w:t>a) Ủy ban nhân dân cấp tỉnh đối với giấy phép khai thác khoáng sản do Chủ tịch Ủy ban nhân dân cấp tỉnh cấp. Đối với giấy phép khai thác khoáng sản thuộc thẩm quyền cấp phép của Bộ Nông nghiệp và Môi trường, phải gửi về Ủy ban nhân dân cấp tỉnh và Bộ Nông nghiệp và Môi trường;</w:t>
            </w:r>
          </w:p>
          <w:p w:rsidR="009B6794" w:rsidRPr="0071750F" w:rsidRDefault="009B6794" w:rsidP="00A57941">
            <w:pPr>
              <w:widowControl w:val="0"/>
              <w:spacing w:before="60" w:after="60"/>
              <w:ind w:left="-107" w:right="-109"/>
              <w:jc w:val="both"/>
              <w:rPr>
                <w:i/>
                <w:sz w:val="24"/>
                <w:szCs w:val="24"/>
              </w:rPr>
            </w:pPr>
            <w:r w:rsidRPr="0071750F">
              <w:rPr>
                <w:i/>
                <w:sz w:val="24"/>
                <w:szCs w:val="24"/>
              </w:rPr>
              <w:t>b) Cơ quan có thẩm quyền thẩm định thiết kế cơ sở của dự án đầu tư khai thác khoáng sản và cơ quan quản lý nhà nước về kỹ thuật an toàn trong khai thác khoáng sản.</w:t>
            </w:r>
          </w:p>
          <w:p w:rsidR="009B6794" w:rsidRPr="0071750F" w:rsidRDefault="009B6794" w:rsidP="00A57941">
            <w:pPr>
              <w:widowControl w:val="0"/>
              <w:spacing w:before="60" w:after="60"/>
              <w:ind w:left="-107" w:right="-109"/>
              <w:jc w:val="both"/>
              <w:rPr>
                <w:sz w:val="24"/>
                <w:szCs w:val="24"/>
              </w:rPr>
            </w:pPr>
            <w:r w:rsidRPr="0071750F">
              <w:rPr>
                <w:i/>
                <w:sz w:val="24"/>
                <w:szCs w:val="24"/>
              </w:rPr>
              <w:t>3. Thiết kế mỏ kèm theo quyết định phê duyệt thiết kế mỏ phải được gửi về cơ quan có thẩm quyền thẩm định thiết kế cơ sở của dự án đầu tư khai thác khoáng sản và cơ quan quản lý nhà nước về kỹ thuật an toàn trong khai thác khoáng sản.”.</w:t>
            </w:r>
          </w:p>
        </w:tc>
        <w:tc>
          <w:tcPr>
            <w:tcW w:w="1759" w:type="dxa"/>
            <w:vAlign w:val="center"/>
          </w:tcPr>
          <w:p w:rsidR="009B6794" w:rsidRPr="0071750F" w:rsidRDefault="009B6794" w:rsidP="00155C37">
            <w:pPr>
              <w:jc w:val="both"/>
              <w:rPr>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t>13</w:t>
            </w:r>
          </w:p>
        </w:tc>
        <w:tc>
          <w:tcPr>
            <w:tcW w:w="2239" w:type="dxa"/>
            <w:vAlign w:val="center"/>
          </w:tcPr>
          <w:p w:rsidR="009B6794" w:rsidRPr="0071750F" w:rsidRDefault="009B6794" w:rsidP="00A57941">
            <w:pPr>
              <w:widowControl w:val="0"/>
              <w:shd w:val="clear" w:color="auto" w:fill="FFFFFF"/>
              <w:spacing w:before="60" w:after="60"/>
              <w:ind w:left="-107" w:right="-109" w:firstLine="34"/>
              <w:jc w:val="both"/>
              <w:rPr>
                <w:rFonts w:eastAsia="Times New Roman"/>
                <w:b/>
                <w:bCs/>
                <w:sz w:val="24"/>
                <w:szCs w:val="24"/>
                <w:lang w:val="fi-FI" w:eastAsia="en-SG"/>
              </w:rPr>
            </w:pPr>
            <w:bookmarkStart w:id="9" w:name="dieu_15"/>
            <w:r w:rsidRPr="0071750F">
              <w:rPr>
                <w:rFonts w:eastAsia="Times New Roman"/>
                <w:b/>
                <w:bCs/>
                <w:sz w:val="24"/>
                <w:szCs w:val="24"/>
                <w:lang w:val="fi-FI" w:eastAsia="en-SG"/>
              </w:rPr>
              <w:t xml:space="preserve">Điều 13. </w:t>
            </w:r>
            <w:bookmarkEnd w:id="9"/>
            <w:r w:rsidRPr="0071750F">
              <w:rPr>
                <w:rFonts w:eastAsia="Times New Roman"/>
                <w:bCs/>
                <w:sz w:val="24"/>
                <w:szCs w:val="24"/>
                <w:lang w:val="fi-FI" w:eastAsia="en-SG"/>
              </w:rPr>
              <w:t xml:space="preserve">Đóng cửa mỏ </w:t>
            </w:r>
            <w:r w:rsidRPr="0071750F">
              <w:rPr>
                <w:rFonts w:eastAsia="Times New Roman"/>
                <w:bCs/>
                <w:sz w:val="24"/>
                <w:szCs w:val="24"/>
                <w:lang w:eastAsia="en-SG"/>
              </w:rPr>
              <w:lastRenderedPageBreak/>
              <w:t>trong trường hợp tổ chức, cá nhân khai thác khoáng sản không có khả năng thực hiện đóng cửa mỏ khoáng sản</w:t>
            </w:r>
          </w:p>
        </w:tc>
        <w:tc>
          <w:tcPr>
            <w:tcW w:w="4921" w:type="dxa"/>
            <w:vAlign w:val="center"/>
          </w:tcPr>
          <w:p w:rsidR="009B6794" w:rsidRPr="0071750F" w:rsidRDefault="009B6794" w:rsidP="00A57941">
            <w:pPr>
              <w:widowControl w:val="0"/>
              <w:spacing w:before="60" w:after="60"/>
              <w:ind w:left="-107" w:right="-109"/>
              <w:jc w:val="both"/>
              <w:rPr>
                <w:sz w:val="24"/>
                <w:szCs w:val="24"/>
              </w:rPr>
            </w:pPr>
            <w:r w:rsidRPr="0071750F">
              <w:rPr>
                <w:sz w:val="24"/>
                <w:szCs w:val="24"/>
              </w:rPr>
              <w:lastRenderedPageBreak/>
              <w:t xml:space="preserve">Khoản 2, 3 Điều 84 Luật số 54/2024/QH15, được </w:t>
            </w:r>
            <w:r w:rsidRPr="0071750F">
              <w:rPr>
                <w:sz w:val="24"/>
                <w:szCs w:val="24"/>
              </w:rPr>
              <w:lastRenderedPageBreak/>
              <w:t>sửa đổi, bổ sung tại khoản 31, 33 Luật số 147/2025/QH15:</w:t>
            </w:r>
          </w:p>
          <w:p w:rsidR="009B6794" w:rsidRPr="0071750F" w:rsidRDefault="009B6794" w:rsidP="00A57941">
            <w:pPr>
              <w:widowControl w:val="0"/>
              <w:spacing w:before="60" w:after="60"/>
              <w:ind w:left="-107" w:right="-109"/>
              <w:jc w:val="both"/>
              <w:rPr>
                <w:i/>
                <w:sz w:val="24"/>
                <w:szCs w:val="24"/>
              </w:rPr>
            </w:pPr>
            <w:r w:rsidRPr="0071750F">
              <w:rPr>
                <w:i/>
                <w:sz w:val="24"/>
                <w:szCs w:val="24"/>
                <w:lang w:val="pt-BR"/>
              </w:rPr>
              <w:t>“2. T</w:t>
            </w:r>
            <w:r w:rsidRPr="0071750F">
              <w:rPr>
                <w:i/>
                <w:sz w:val="24"/>
                <w:szCs w:val="24"/>
              </w:rPr>
              <w:t xml:space="preserve">rường hợp </w:t>
            </w:r>
            <w:r w:rsidRPr="0071750F">
              <w:rPr>
                <w:i/>
                <w:sz w:val="24"/>
                <w:szCs w:val="24"/>
                <w:lang w:val="pt-BR"/>
              </w:rPr>
              <w:t xml:space="preserve">giấy phép chấm dứt hiệu lực theo </w:t>
            </w:r>
            <w:r w:rsidRPr="0071750F">
              <w:rPr>
                <w:i/>
                <w:sz w:val="24"/>
                <w:szCs w:val="24"/>
              </w:rPr>
              <w:t xml:space="preserve">quy định tại </w:t>
            </w:r>
            <w:bookmarkStart w:id="10" w:name="tc_70"/>
            <w:r w:rsidRPr="0071750F">
              <w:rPr>
                <w:i/>
                <w:sz w:val="24"/>
                <w:szCs w:val="24"/>
              </w:rPr>
              <w:t>điểm d khoản 2 Điều 66, điểm d khoản 2 Điều 71 của Luật này</w:t>
            </w:r>
            <w:bookmarkEnd w:id="10"/>
            <w:r w:rsidRPr="0071750F">
              <w:rPr>
                <w:i/>
                <w:sz w:val="24"/>
                <w:szCs w:val="24"/>
              </w:rPr>
              <w:t xml:space="preserve"> </w:t>
            </w:r>
            <w:r w:rsidRPr="0071750F">
              <w:rPr>
                <w:i/>
                <w:sz w:val="24"/>
                <w:szCs w:val="24"/>
                <w:lang w:val="pt-BR"/>
              </w:rPr>
              <w:t>hoặc trường hợp tổ chức, cá nhân khai thác khoáng sản không có khả năng thực hiện đóng cửa mỏ khoáng sản, việc lập</w:t>
            </w:r>
            <w:r w:rsidRPr="0071750F">
              <w:rPr>
                <w:i/>
                <w:sz w:val="24"/>
                <w:szCs w:val="24"/>
              </w:rPr>
              <w:t xml:space="preserve">, </w:t>
            </w:r>
            <w:r w:rsidRPr="0071750F">
              <w:rPr>
                <w:i/>
                <w:sz w:val="24"/>
                <w:szCs w:val="24"/>
                <w:lang w:val="pt-BR"/>
              </w:rPr>
              <w:t xml:space="preserve">tổ chức thực hiện đóng cửa mỏ khoáng sản </w:t>
            </w:r>
            <w:r w:rsidRPr="0071750F">
              <w:rPr>
                <w:i/>
                <w:sz w:val="24"/>
                <w:szCs w:val="24"/>
              </w:rPr>
              <w:t xml:space="preserve">được thực hiện bởi đơn vị </w:t>
            </w:r>
            <w:r w:rsidRPr="0071750F">
              <w:rPr>
                <w:i/>
                <w:sz w:val="24"/>
                <w:szCs w:val="24"/>
                <w:lang w:val="pt-BR"/>
              </w:rPr>
              <w:t xml:space="preserve">có đủ năng lực và </w:t>
            </w:r>
            <w:r w:rsidRPr="0071750F">
              <w:rPr>
                <w:i/>
                <w:sz w:val="24"/>
                <w:szCs w:val="24"/>
              </w:rPr>
              <w:t xml:space="preserve">được lựa chọn </w:t>
            </w:r>
            <w:r w:rsidRPr="0071750F">
              <w:rPr>
                <w:i/>
                <w:sz w:val="24"/>
                <w:szCs w:val="24"/>
                <w:lang w:val="pt-BR"/>
              </w:rPr>
              <w:t>theo quy định của pháp luật về đấu thầu</w:t>
            </w:r>
            <w:r w:rsidRPr="0071750F">
              <w:rPr>
                <w:i/>
                <w:sz w:val="24"/>
                <w:szCs w:val="24"/>
              </w:rPr>
              <w:t xml:space="preserve">. </w:t>
            </w:r>
            <w:r w:rsidRPr="0071750F">
              <w:rPr>
                <w:i/>
                <w:sz w:val="24"/>
                <w:szCs w:val="24"/>
                <w:lang w:val="pt-BR"/>
              </w:rPr>
              <w:t xml:space="preserve">Thẩm </w:t>
            </w:r>
            <w:r w:rsidRPr="0071750F">
              <w:rPr>
                <w:i/>
                <w:sz w:val="24"/>
                <w:szCs w:val="24"/>
              </w:rPr>
              <w:t xml:space="preserve">quyền lựa chọn đơn vị thực hiện đóng cửa mỏ </w:t>
            </w:r>
            <w:r w:rsidRPr="0071750F">
              <w:rPr>
                <w:i/>
                <w:sz w:val="24"/>
                <w:szCs w:val="24"/>
                <w:lang w:val="pt-BR"/>
              </w:rPr>
              <w:t xml:space="preserve">khoáng sản </w:t>
            </w:r>
            <w:r w:rsidRPr="0071750F">
              <w:rPr>
                <w:i/>
                <w:sz w:val="24"/>
                <w:szCs w:val="24"/>
              </w:rPr>
              <w:t xml:space="preserve">được thực hiện </w:t>
            </w:r>
            <w:r w:rsidRPr="0071750F">
              <w:rPr>
                <w:i/>
                <w:sz w:val="24"/>
                <w:szCs w:val="24"/>
                <w:lang w:val="pt-BR"/>
              </w:rPr>
              <w:t>như sau:</w:t>
            </w:r>
          </w:p>
          <w:p w:rsidR="009B6794" w:rsidRPr="0071750F" w:rsidRDefault="009B6794" w:rsidP="00A57941">
            <w:pPr>
              <w:widowControl w:val="0"/>
              <w:spacing w:before="60" w:after="60"/>
              <w:ind w:left="-107" w:right="-109"/>
              <w:jc w:val="both"/>
              <w:rPr>
                <w:i/>
                <w:sz w:val="24"/>
                <w:szCs w:val="24"/>
              </w:rPr>
            </w:pPr>
            <w:r w:rsidRPr="0071750F">
              <w:rPr>
                <w:i/>
                <w:sz w:val="24"/>
                <w:szCs w:val="24"/>
                <w:lang w:val="pt-BR"/>
              </w:rPr>
              <w:t xml:space="preserve">a) Bộ trưởng Bộ Nông nghiệp và Môi trường quyết định đối với giấy phép khai thác khoáng sản hoặc văn bản tương đương với giấy phép khai thác khoáng sản do cơ quan trung ương cấp; </w:t>
            </w:r>
          </w:p>
          <w:p w:rsidR="009B6794" w:rsidRPr="0071750F" w:rsidRDefault="009B6794" w:rsidP="00A57941">
            <w:pPr>
              <w:widowControl w:val="0"/>
              <w:spacing w:before="60" w:after="60"/>
              <w:ind w:left="-107" w:right="-109"/>
              <w:jc w:val="both"/>
              <w:rPr>
                <w:i/>
                <w:sz w:val="24"/>
                <w:szCs w:val="24"/>
              </w:rPr>
            </w:pPr>
            <w:r w:rsidRPr="0071750F">
              <w:rPr>
                <w:i/>
                <w:sz w:val="24"/>
                <w:szCs w:val="24"/>
                <w:lang w:val="pt-BR"/>
              </w:rPr>
              <w:t>b) Chủ tịch Ủy ban nhân dân cấp tỉnh quyết định đối với trường hợp không thuộc quy định tại điểm a khoản này.</w:t>
            </w:r>
          </w:p>
          <w:p w:rsidR="009B6794" w:rsidRPr="0071750F" w:rsidRDefault="009B6794" w:rsidP="00A57941">
            <w:pPr>
              <w:widowControl w:val="0"/>
              <w:spacing w:before="60" w:after="60"/>
              <w:ind w:left="-107" w:right="-109"/>
              <w:jc w:val="both"/>
              <w:rPr>
                <w:i/>
                <w:sz w:val="24"/>
                <w:szCs w:val="24"/>
              </w:rPr>
            </w:pPr>
            <w:r w:rsidRPr="0071750F">
              <w:rPr>
                <w:i/>
                <w:sz w:val="24"/>
                <w:szCs w:val="24"/>
                <w:lang w:val="pt-BR"/>
              </w:rPr>
              <w:t>3. Kinh phí thực hiện đóng cửa mỏ khoáng sản quy định tại khoản 2 Điều này được thực hiện như sau:</w:t>
            </w:r>
          </w:p>
          <w:p w:rsidR="009B6794" w:rsidRPr="0071750F" w:rsidRDefault="009B6794" w:rsidP="00A57941">
            <w:pPr>
              <w:widowControl w:val="0"/>
              <w:spacing w:before="60" w:after="60"/>
              <w:ind w:left="-107" w:right="-109"/>
              <w:jc w:val="both"/>
              <w:rPr>
                <w:i/>
                <w:sz w:val="24"/>
                <w:szCs w:val="24"/>
              </w:rPr>
            </w:pPr>
            <w:r w:rsidRPr="0071750F">
              <w:rPr>
                <w:i/>
                <w:sz w:val="24"/>
                <w:szCs w:val="24"/>
                <w:lang w:val="pt-BR"/>
              </w:rPr>
              <w:t>a) Sử dụng từ tiền ký quỹ cải tạo, phục hồi môi trường của tổ chức, cá nhân được cấp giấy phép khai thác khoáng sản, giấy phép khai thác tận thu khoáng sản;</w:t>
            </w:r>
          </w:p>
          <w:p w:rsidR="009B6794" w:rsidRPr="0071750F" w:rsidRDefault="009B6794" w:rsidP="00A57941">
            <w:pPr>
              <w:widowControl w:val="0"/>
              <w:spacing w:before="60" w:after="60"/>
              <w:ind w:left="-107" w:right="-109"/>
              <w:jc w:val="both"/>
              <w:rPr>
                <w:i/>
                <w:sz w:val="24"/>
                <w:szCs w:val="24"/>
                <w:lang w:val="pt-BR"/>
              </w:rPr>
            </w:pPr>
            <w:r w:rsidRPr="0071750F">
              <w:rPr>
                <w:i/>
                <w:sz w:val="24"/>
                <w:szCs w:val="24"/>
                <w:lang w:val="pt-BR"/>
              </w:rPr>
              <w:t xml:space="preserve">b) Sử dụng kinh phí xử lý tài sản của doanh nghiệp, hợp tác xã phát sinh sau khi quyết định tuyên bố doanh nghiệp, hợp tác xã giải thể hoặc phá sản (nếu có) theo quy định của pháp luật về doanh nghiệp, pháp luật về hợp tác xã và </w:t>
            </w:r>
            <w:bookmarkStart w:id="11" w:name="khoan_5_86"/>
            <w:r w:rsidRPr="0071750F">
              <w:rPr>
                <w:rFonts w:ascii="Arial" w:hAnsi="Arial" w:cs="Arial"/>
                <w:i/>
                <w:sz w:val="24"/>
                <w:szCs w:val="24"/>
                <w:shd w:val="clear" w:color="auto" w:fill="FFFFFF"/>
              </w:rPr>
              <w:t xml:space="preserve">pháp </w:t>
            </w:r>
            <w:r w:rsidRPr="0071750F">
              <w:rPr>
                <w:i/>
                <w:sz w:val="24"/>
                <w:szCs w:val="24"/>
                <w:lang w:val="pt-BR"/>
              </w:rPr>
              <w:t>luật về phục hồi, phá sản</w:t>
            </w:r>
            <w:bookmarkEnd w:id="11"/>
            <w:r w:rsidRPr="0071750F">
              <w:rPr>
                <w:i/>
                <w:sz w:val="24"/>
                <w:szCs w:val="24"/>
                <w:lang w:val="pt-BR"/>
              </w:rPr>
              <w:t>;</w:t>
            </w:r>
          </w:p>
          <w:p w:rsidR="009B6794" w:rsidRPr="0071750F" w:rsidRDefault="009B6794" w:rsidP="00A57941">
            <w:pPr>
              <w:widowControl w:val="0"/>
              <w:spacing w:before="60" w:after="60"/>
              <w:ind w:left="-107" w:right="-109"/>
              <w:jc w:val="both"/>
              <w:rPr>
                <w:sz w:val="24"/>
                <w:szCs w:val="24"/>
              </w:rPr>
            </w:pPr>
            <w:r w:rsidRPr="0071750F">
              <w:rPr>
                <w:i/>
                <w:sz w:val="24"/>
                <w:szCs w:val="24"/>
                <w:lang w:val="pt-BR"/>
              </w:rPr>
              <w:t xml:space="preserve">c) Trường hợp số tiền quy định tại điểm a và điểm </w:t>
            </w:r>
            <w:r w:rsidRPr="0071750F">
              <w:rPr>
                <w:i/>
                <w:sz w:val="24"/>
                <w:szCs w:val="24"/>
                <w:lang w:val="pt-BR"/>
              </w:rPr>
              <w:lastRenderedPageBreak/>
              <w:t>b khoản này không đủ để thực hiện đóng cửa mỏ khoáng sản, kinh phí còn thiếu được bổ sung từ ngân sách nhà nước theo quy định của pháp luật về ngân sách nhà nước.”</w:t>
            </w:r>
            <w:r w:rsidRPr="0071750F">
              <w:rPr>
                <w:sz w:val="24"/>
                <w:szCs w:val="24"/>
                <w:lang w:val="pt-BR"/>
              </w:rPr>
              <w:t>.</w:t>
            </w:r>
          </w:p>
        </w:tc>
        <w:tc>
          <w:tcPr>
            <w:tcW w:w="5933" w:type="dxa"/>
            <w:vAlign w:val="center"/>
          </w:tcPr>
          <w:p w:rsidR="009B6794" w:rsidRPr="0071750F" w:rsidRDefault="009B6794" w:rsidP="00A57941">
            <w:pPr>
              <w:widowControl w:val="0"/>
              <w:spacing w:before="60" w:after="60"/>
              <w:ind w:left="-107" w:right="-109"/>
              <w:jc w:val="both"/>
              <w:rPr>
                <w:sz w:val="24"/>
                <w:szCs w:val="24"/>
              </w:rPr>
            </w:pPr>
          </w:p>
        </w:tc>
        <w:tc>
          <w:tcPr>
            <w:tcW w:w="1759" w:type="dxa"/>
            <w:vAlign w:val="center"/>
          </w:tcPr>
          <w:p w:rsidR="009B6794" w:rsidRPr="0071750F" w:rsidRDefault="009B6794" w:rsidP="00155C37">
            <w:pPr>
              <w:jc w:val="both"/>
              <w:rPr>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lastRenderedPageBreak/>
              <w:t>14</w:t>
            </w:r>
          </w:p>
        </w:tc>
        <w:tc>
          <w:tcPr>
            <w:tcW w:w="2239" w:type="dxa"/>
            <w:vAlign w:val="center"/>
          </w:tcPr>
          <w:p w:rsidR="009B6794" w:rsidRPr="0071750F" w:rsidRDefault="009B6794" w:rsidP="00A57941">
            <w:pPr>
              <w:widowControl w:val="0"/>
              <w:shd w:val="clear" w:color="auto" w:fill="FFFFFF"/>
              <w:spacing w:before="60" w:after="60"/>
              <w:ind w:left="-107" w:right="-109" w:firstLine="34"/>
              <w:jc w:val="both"/>
              <w:rPr>
                <w:rFonts w:cstheme="minorBidi"/>
                <w:sz w:val="24"/>
                <w:szCs w:val="24"/>
                <w:lang w:val="fi-FI"/>
              </w:rPr>
            </w:pPr>
            <w:r w:rsidRPr="0071750F">
              <w:rPr>
                <w:rFonts w:eastAsia="Times New Roman"/>
                <w:b/>
                <w:bCs/>
                <w:sz w:val="24"/>
                <w:szCs w:val="24"/>
                <w:lang w:val="fi-FI" w:eastAsia="en-SG"/>
              </w:rPr>
              <w:t xml:space="preserve">Điều 14. </w:t>
            </w:r>
            <w:r w:rsidRPr="0071750F">
              <w:rPr>
                <w:rFonts w:cstheme="minorBidi"/>
                <w:bCs/>
                <w:sz w:val="24"/>
                <w:szCs w:val="24"/>
                <w:lang w:val="pt-BR"/>
              </w:rPr>
              <w:t>Cấp giấy phép thăm dò, khai thác cát, sỏi lòng sông, lòng hồ</w:t>
            </w:r>
            <w:r w:rsidRPr="0071750F">
              <w:rPr>
                <w:rFonts w:cstheme="minorBidi"/>
                <w:sz w:val="24"/>
                <w:szCs w:val="24"/>
                <w:lang w:val="fi-FI"/>
              </w:rPr>
              <w:t xml:space="preserve"> </w:t>
            </w:r>
          </w:p>
        </w:tc>
        <w:tc>
          <w:tcPr>
            <w:tcW w:w="4921" w:type="dxa"/>
            <w:vAlign w:val="center"/>
          </w:tcPr>
          <w:p w:rsidR="009B6794" w:rsidRPr="0071750F" w:rsidRDefault="009B6794" w:rsidP="00A57941">
            <w:pPr>
              <w:widowControl w:val="0"/>
              <w:spacing w:before="60" w:after="60"/>
              <w:ind w:left="-107" w:right="-109"/>
              <w:jc w:val="both"/>
              <w:rPr>
                <w:sz w:val="24"/>
                <w:szCs w:val="24"/>
              </w:rPr>
            </w:pPr>
            <w:bookmarkStart w:id="12" w:name="dieu_87"/>
            <w:r w:rsidRPr="0071750F">
              <w:rPr>
                <w:sz w:val="24"/>
                <w:szCs w:val="24"/>
              </w:rPr>
              <w:t>Khoản 1, 2 Điều 87 Luật số 54/2024/QH15, được sửa đổi, bổ sung tại khoản 31, 33 Luật số 147/2025/QH15:</w:t>
            </w:r>
          </w:p>
          <w:p w:rsidR="009B6794" w:rsidRPr="0071750F" w:rsidRDefault="009B6794" w:rsidP="00A57941">
            <w:pPr>
              <w:widowControl w:val="0"/>
              <w:spacing w:before="60" w:after="60"/>
              <w:ind w:left="-107" w:right="-109"/>
              <w:jc w:val="both"/>
              <w:rPr>
                <w:i/>
                <w:sz w:val="24"/>
                <w:szCs w:val="24"/>
              </w:rPr>
            </w:pPr>
            <w:r w:rsidRPr="0071750F">
              <w:rPr>
                <w:b/>
                <w:bCs/>
                <w:i/>
                <w:sz w:val="24"/>
                <w:szCs w:val="24"/>
                <w:lang w:val="pt-BR"/>
              </w:rPr>
              <w:t>“Điều 87. Nguyên tắc cấp giấy phép thăm dò, khai thác cát, sỏi lòng sông, lòng hồ, khu vực biển</w:t>
            </w:r>
            <w:bookmarkEnd w:id="12"/>
          </w:p>
          <w:p w:rsidR="009B6794" w:rsidRPr="0071750F" w:rsidRDefault="009B6794" w:rsidP="00A57941">
            <w:pPr>
              <w:widowControl w:val="0"/>
              <w:spacing w:before="60" w:after="60"/>
              <w:ind w:left="-107" w:right="-109"/>
              <w:jc w:val="both"/>
              <w:rPr>
                <w:i/>
                <w:sz w:val="24"/>
                <w:szCs w:val="24"/>
              </w:rPr>
            </w:pPr>
            <w:r w:rsidRPr="0071750F">
              <w:rPr>
                <w:i/>
                <w:sz w:val="24"/>
                <w:szCs w:val="24"/>
                <w:lang w:val="pt-BR"/>
              </w:rPr>
              <w:t xml:space="preserve">Việc cấp giấy phép thăm dò, khai thác cát, sỏi lòng sông, lòng hồ, khu vực biển phải thực hiện các nguyên tắc quy định tại </w:t>
            </w:r>
            <w:bookmarkStart w:id="13" w:name="tc_71"/>
            <w:r w:rsidRPr="0071750F">
              <w:rPr>
                <w:i/>
                <w:sz w:val="24"/>
                <w:szCs w:val="24"/>
                <w:lang w:val="pt-BR"/>
              </w:rPr>
              <w:t>khoản 1 Điều 43, khoản 1 Điều 55 của Luật này</w:t>
            </w:r>
            <w:bookmarkEnd w:id="13"/>
            <w:r w:rsidRPr="0071750F">
              <w:rPr>
                <w:i/>
                <w:sz w:val="24"/>
                <w:szCs w:val="24"/>
                <w:lang w:val="pt-BR"/>
              </w:rPr>
              <w:t xml:space="preserve"> và bảo đảm các yêu cầu sau đây:</w:t>
            </w:r>
          </w:p>
          <w:p w:rsidR="009B6794" w:rsidRPr="0071750F" w:rsidRDefault="009B6794" w:rsidP="00A57941">
            <w:pPr>
              <w:widowControl w:val="0"/>
              <w:spacing w:before="60" w:after="60"/>
              <w:ind w:left="-107" w:right="-109"/>
              <w:jc w:val="both"/>
              <w:rPr>
                <w:i/>
                <w:sz w:val="24"/>
                <w:szCs w:val="24"/>
              </w:rPr>
            </w:pPr>
            <w:r w:rsidRPr="0071750F">
              <w:rPr>
                <w:i/>
                <w:sz w:val="24"/>
                <w:szCs w:val="24"/>
                <w:lang w:val="pt-BR"/>
              </w:rPr>
              <w:t>1. Cơ quan quản lý nhà nước có thẩm quyền cấp giấy phép thăm dò khoáng sản, giấy phép khai thác khoáng sản cát, sỏi lòng sông, lòng hồ, khu vực biển có trách nhiệm lấy ý kiến của cơ quan, tổ chức có liên quan trước khi cấp giấy phép;</w:t>
            </w:r>
          </w:p>
          <w:p w:rsidR="009B6794" w:rsidRPr="0071750F" w:rsidRDefault="009B6794" w:rsidP="00A57941">
            <w:pPr>
              <w:widowControl w:val="0"/>
              <w:spacing w:before="60" w:after="60"/>
              <w:ind w:left="-107" w:right="-109"/>
              <w:jc w:val="both"/>
              <w:rPr>
                <w:i/>
                <w:sz w:val="24"/>
                <w:szCs w:val="24"/>
              </w:rPr>
            </w:pPr>
            <w:r w:rsidRPr="0071750F">
              <w:rPr>
                <w:i/>
                <w:sz w:val="24"/>
                <w:szCs w:val="24"/>
                <w:lang w:val="pt-BR"/>
              </w:rPr>
              <w:t>2. Trường hợp khu vực thăm dò, khai thác cát, sỏi lòng sông, lòng hồ, khu vực biển giáp ranh từ 02 đơn vị hành chính cấp tỉnh trở lên, trước khi cấp giấy phép, Ủy ban nhân dân cấp tỉnh nơi có tổ chức, cá nhân đề nghị cấp giấy phép phải lấy ý kiến bằng văn bản của Ủy ban nhân dân cấp tỉnh giáp ranh;...”</w:t>
            </w:r>
          </w:p>
        </w:tc>
        <w:tc>
          <w:tcPr>
            <w:tcW w:w="5933" w:type="dxa"/>
            <w:vAlign w:val="center"/>
          </w:tcPr>
          <w:p w:rsidR="009B6794" w:rsidRPr="0071750F" w:rsidRDefault="009B6794" w:rsidP="00A57941">
            <w:pPr>
              <w:widowControl w:val="0"/>
              <w:spacing w:before="60" w:after="60"/>
              <w:ind w:left="-107" w:right="-109" w:firstLine="22"/>
              <w:jc w:val="both"/>
              <w:rPr>
                <w:i/>
                <w:sz w:val="24"/>
                <w:szCs w:val="24"/>
              </w:rPr>
            </w:pPr>
            <w:bookmarkStart w:id="14" w:name="dieu_113"/>
            <w:r w:rsidRPr="0071750F">
              <w:rPr>
                <w:sz w:val="24"/>
                <w:szCs w:val="24"/>
                <w:lang w:val="pt-BR"/>
              </w:rPr>
              <w:t>- Các khoản 1, 3, 4, 5 Điều 113 Nghị định số 193/2025/NĐ-CP</w:t>
            </w:r>
            <w:bookmarkEnd w:id="14"/>
            <w:r w:rsidRPr="0071750F">
              <w:rPr>
                <w:sz w:val="24"/>
                <w:szCs w:val="24"/>
                <w:lang w:val="pt-BR"/>
              </w:rPr>
              <w:t xml:space="preserve">: </w:t>
            </w:r>
            <w:r w:rsidRPr="0071750F">
              <w:rPr>
                <w:i/>
                <w:sz w:val="24"/>
                <w:szCs w:val="24"/>
                <w:lang w:val="pt-BR"/>
              </w:rPr>
              <w:t>“</w:t>
            </w:r>
            <w:r w:rsidRPr="0071750F">
              <w:rPr>
                <w:i/>
                <w:sz w:val="24"/>
                <w:szCs w:val="24"/>
              </w:rPr>
              <w:t>1. Việc thăm dò, khai thác cát, sỏi lòng hồ phải đáp ứng các yêu cầu sau đây:</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a) Việc thăm dò, khai thác cát, sỏi tại lòng hồ thủy lợi, thủy điện phải phù hợp với các quy định về hành lang bảo vệ hồ chứa, bảo vệ công trình, bảo đảm an toàn tuyệt đối cho đập, hồ chứa và các hạng mục công trình gắn liền với hồ chứa; không làm suy giảm chức năng của hồ chứa; chỉ được phép khai thác phần trữ lượng do bồi lắng;</w:t>
            </w:r>
          </w:p>
          <w:p w:rsidR="009B6794" w:rsidRPr="0071750F" w:rsidRDefault="009B6794" w:rsidP="00A57941">
            <w:pPr>
              <w:widowControl w:val="0"/>
              <w:spacing w:before="60" w:after="60"/>
              <w:ind w:left="-107" w:right="-109" w:firstLine="22"/>
              <w:jc w:val="both"/>
              <w:rPr>
                <w:sz w:val="24"/>
                <w:szCs w:val="24"/>
              </w:rPr>
            </w:pPr>
            <w:r w:rsidRPr="0071750F">
              <w:rPr>
                <w:i/>
                <w:sz w:val="24"/>
                <w:szCs w:val="24"/>
              </w:rPr>
              <w:t>b) Không gây ô nhiễm nguồn nước, hạn chế thấp nhất việc ảnh hưởng đến các hoạt động khai thác, sử dụng tài nguyên nước…</w:t>
            </w:r>
            <w:r w:rsidRPr="0071750F">
              <w:rPr>
                <w:sz w:val="24"/>
                <w:szCs w:val="24"/>
              </w:rPr>
              <w:t>.</w:t>
            </w:r>
          </w:p>
          <w:p w:rsidR="009B6794" w:rsidRPr="0071750F" w:rsidRDefault="009B6794" w:rsidP="00A57941">
            <w:pPr>
              <w:widowControl w:val="0"/>
              <w:spacing w:before="60" w:after="60"/>
              <w:ind w:left="-107" w:right="-109"/>
              <w:jc w:val="both"/>
              <w:rPr>
                <w:sz w:val="24"/>
                <w:szCs w:val="24"/>
              </w:rPr>
            </w:pPr>
            <w:r w:rsidRPr="0071750F">
              <w:rPr>
                <w:sz w:val="24"/>
                <w:szCs w:val="24"/>
              </w:rPr>
              <w:t>………</w:t>
            </w:r>
          </w:p>
          <w:p w:rsidR="009B6794" w:rsidRPr="0071750F" w:rsidRDefault="009B6794" w:rsidP="00A57941">
            <w:pPr>
              <w:widowControl w:val="0"/>
              <w:spacing w:before="60" w:after="60"/>
              <w:ind w:left="-107" w:right="-109"/>
              <w:jc w:val="both"/>
              <w:rPr>
                <w:i/>
                <w:sz w:val="24"/>
                <w:szCs w:val="24"/>
              </w:rPr>
            </w:pPr>
            <w:r w:rsidRPr="0071750F">
              <w:rPr>
                <w:i/>
                <w:sz w:val="24"/>
                <w:szCs w:val="24"/>
              </w:rPr>
              <w:t>3. Việc lấy ý kiến các cơ quan có liên quan khi thẩm định hồ sơ đề nghị cấp giấy phép thăm dò, khai thác khoáng sản đối với các nội dung quy định tại khoản 4 Điều này được thực hiện như sau:</w:t>
            </w:r>
          </w:p>
          <w:p w:rsidR="009B6794" w:rsidRPr="0071750F" w:rsidRDefault="009B6794" w:rsidP="00A57941">
            <w:pPr>
              <w:widowControl w:val="0"/>
              <w:spacing w:before="60" w:after="60"/>
              <w:ind w:left="-107" w:right="-109"/>
              <w:jc w:val="both"/>
              <w:rPr>
                <w:i/>
                <w:sz w:val="24"/>
                <w:szCs w:val="24"/>
              </w:rPr>
            </w:pPr>
            <w:r w:rsidRPr="0071750F">
              <w:rPr>
                <w:i/>
                <w:sz w:val="24"/>
                <w:szCs w:val="24"/>
              </w:rPr>
              <w:t>a) Trường hợp thăm dò, khai thác cát, sỏi lòng hồ thủy lợi hoặc hồ lưỡng dụng, cơ quan thẩm định hồ sơ phải lấy ý kiến chấp thuận của cơ quan quản lý nhà nước về thủy lợi, phòng, chống thiên tai;</w:t>
            </w:r>
          </w:p>
          <w:p w:rsidR="009B6794" w:rsidRPr="0071750F" w:rsidRDefault="009B6794" w:rsidP="00A57941">
            <w:pPr>
              <w:widowControl w:val="0"/>
              <w:spacing w:before="60" w:after="60"/>
              <w:ind w:left="-107" w:right="-109"/>
              <w:jc w:val="both"/>
              <w:rPr>
                <w:i/>
                <w:sz w:val="24"/>
                <w:szCs w:val="24"/>
              </w:rPr>
            </w:pPr>
            <w:r w:rsidRPr="0071750F">
              <w:rPr>
                <w:i/>
                <w:sz w:val="24"/>
                <w:szCs w:val="24"/>
              </w:rPr>
              <w:t>b) Trường hợp thăm dò, khai thác cát, sỏi lòng hồ thủy điện hoặc hồ lưỡng dụng, cơ quan thẩm định hồ sơ phải lấy ý kiến chấp thuận của cơ quan quản lý nhà nước về thủy điện, phòng, chống thiên tai;</w:t>
            </w:r>
          </w:p>
          <w:p w:rsidR="009B6794" w:rsidRPr="0071750F" w:rsidRDefault="009B6794" w:rsidP="00A57941">
            <w:pPr>
              <w:widowControl w:val="0"/>
              <w:spacing w:before="60" w:after="60"/>
              <w:ind w:left="-107" w:right="-109"/>
              <w:jc w:val="both"/>
              <w:rPr>
                <w:i/>
                <w:sz w:val="24"/>
                <w:szCs w:val="24"/>
              </w:rPr>
            </w:pPr>
            <w:r w:rsidRPr="0071750F">
              <w:rPr>
                <w:i/>
                <w:sz w:val="24"/>
                <w:szCs w:val="24"/>
              </w:rPr>
              <w:t xml:space="preserve">c) Trường hợp thăm dò, khai thác cát, sỏi lòng hồ tự nhiên, cơ quan thẩm định hồ sơ phải lấy ý kiến chấp thuận của cơ </w:t>
            </w:r>
            <w:r w:rsidRPr="0071750F">
              <w:rPr>
                <w:i/>
                <w:sz w:val="24"/>
                <w:szCs w:val="24"/>
              </w:rPr>
              <w:lastRenderedPageBreak/>
              <w:t>quan quản lý nhà nước về phòng, chống thiên tai;</w:t>
            </w:r>
          </w:p>
          <w:p w:rsidR="009B6794" w:rsidRPr="0071750F" w:rsidRDefault="009B6794" w:rsidP="00A57941">
            <w:pPr>
              <w:widowControl w:val="0"/>
              <w:spacing w:before="60" w:after="60"/>
              <w:ind w:left="-107" w:right="-109"/>
              <w:jc w:val="both"/>
              <w:rPr>
                <w:i/>
                <w:sz w:val="24"/>
                <w:szCs w:val="24"/>
              </w:rPr>
            </w:pPr>
            <w:r w:rsidRPr="0071750F">
              <w:rPr>
                <w:i/>
                <w:sz w:val="24"/>
                <w:szCs w:val="24"/>
              </w:rPr>
              <w:t>d) Trường hợp thăm dò, khai thác cát, sỏi khu vực biên, cơ quan thẩm định hồ sơ phải lấy ý kiến chấp thuận của cơ quan quản lý nhà nước về xây dựng, quốc phòng, an ninh.</w:t>
            </w:r>
          </w:p>
          <w:p w:rsidR="009B6794" w:rsidRPr="0071750F" w:rsidRDefault="009B6794" w:rsidP="00A57941">
            <w:pPr>
              <w:widowControl w:val="0"/>
              <w:spacing w:before="60" w:after="60"/>
              <w:ind w:left="-107" w:right="-109"/>
              <w:jc w:val="both"/>
              <w:rPr>
                <w:i/>
                <w:sz w:val="24"/>
                <w:szCs w:val="24"/>
              </w:rPr>
            </w:pPr>
            <w:r w:rsidRPr="0071750F">
              <w:rPr>
                <w:i/>
                <w:sz w:val="24"/>
                <w:szCs w:val="24"/>
              </w:rPr>
              <w:t>4. Nội dung lấy ý kiến về sự phù hợp của hoạt động thăm dò, khai thác khoáng sản cát, sỏi lòng hồ, khu vực biển:</w:t>
            </w:r>
          </w:p>
          <w:p w:rsidR="009B6794" w:rsidRPr="0071750F" w:rsidRDefault="009B6794" w:rsidP="00A57941">
            <w:pPr>
              <w:widowControl w:val="0"/>
              <w:spacing w:before="60" w:after="60"/>
              <w:ind w:left="-107" w:right="-109"/>
              <w:jc w:val="both"/>
              <w:rPr>
                <w:i/>
                <w:sz w:val="24"/>
                <w:szCs w:val="24"/>
              </w:rPr>
            </w:pPr>
            <w:r w:rsidRPr="0071750F">
              <w:rPr>
                <w:i/>
                <w:sz w:val="24"/>
                <w:szCs w:val="24"/>
              </w:rPr>
              <w:t>a) Đối với khu vực thăm dò, khai thác khoáng sản cát, sỏi lòng hồ: sự phù hợp với các quy định về phòng chống thiên tai, thủy lợi, thủy điện, trong phạm vi quản lý; mức độ tác động của hoạt động thăm dò, khai thác khoáng sản đến nội dung phòng chống thiên tai, hoạt động của công trình thủy lợi, thủy điện;</w:t>
            </w:r>
          </w:p>
          <w:p w:rsidR="009B6794" w:rsidRPr="0071750F" w:rsidRDefault="009B6794" w:rsidP="00A57941">
            <w:pPr>
              <w:widowControl w:val="0"/>
              <w:spacing w:before="60" w:after="60"/>
              <w:ind w:left="-107" w:right="-109"/>
              <w:jc w:val="both"/>
              <w:rPr>
                <w:i/>
                <w:sz w:val="24"/>
                <w:szCs w:val="24"/>
              </w:rPr>
            </w:pPr>
            <w:r w:rsidRPr="0071750F">
              <w:rPr>
                <w:i/>
                <w:sz w:val="24"/>
                <w:szCs w:val="24"/>
              </w:rPr>
              <w:t>b) Đối với khu vực thăm dò, khai thác khoáng sản cát, sỏi khu vực biển: sự phù hợp với các quy định về xây dựng, quốc phòng, an ninh.</w:t>
            </w:r>
          </w:p>
          <w:p w:rsidR="009B6794" w:rsidRPr="0071750F" w:rsidRDefault="009B6794" w:rsidP="00A57941">
            <w:pPr>
              <w:widowControl w:val="0"/>
              <w:spacing w:before="60" w:after="60"/>
              <w:ind w:left="-107" w:right="-109"/>
              <w:jc w:val="both"/>
              <w:rPr>
                <w:i/>
                <w:sz w:val="24"/>
                <w:szCs w:val="24"/>
              </w:rPr>
            </w:pPr>
            <w:r w:rsidRPr="0071750F">
              <w:rPr>
                <w:i/>
                <w:sz w:val="24"/>
                <w:szCs w:val="24"/>
              </w:rPr>
              <w:t>5. Cơ quan quản lý nhà nước được lấy ý kiến có trách nhiệm trả lời trong thời hạn 20 ngày kể từ ngày nhận được văn bản đề nghị cho ý kiến.</w:t>
            </w:r>
          </w:p>
          <w:p w:rsidR="009B6794" w:rsidRPr="0071750F" w:rsidRDefault="009B6794" w:rsidP="00A57941">
            <w:pPr>
              <w:widowControl w:val="0"/>
              <w:spacing w:before="60" w:after="60"/>
              <w:ind w:left="-107" w:right="-109"/>
              <w:jc w:val="both"/>
              <w:rPr>
                <w:i/>
                <w:sz w:val="24"/>
                <w:szCs w:val="24"/>
              </w:rPr>
            </w:pPr>
            <w:r w:rsidRPr="0071750F">
              <w:rPr>
                <w:i/>
                <w:sz w:val="24"/>
                <w:szCs w:val="24"/>
              </w:rPr>
              <w:t>6. Trường hợp khu vực đề nghị cấp giấy phép thăm dò, khai thác là khu vực cấm hoạt động khoáng sản, tạm thời cấm hoạt động khoáng sản phải thực hiện theo quy định tại khoản 3 Điều 26, khoản 2 Điều 43, khoản 2 Điều 55 của Luật Địa chất và khoáng sản và Điều 14 của Nghị định này.”.</w:t>
            </w:r>
          </w:p>
          <w:p w:rsidR="009B6794" w:rsidRPr="0071750F" w:rsidRDefault="009B6794" w:rsidP="00A57941">
            <w:pPr>
              <w:widowControl w:val="0"/>
              <w:spacing w:before="60" w:after="60"/>
              <w:ind w:left="-107" w:right="-109" w:firstLine="22"/>
              <w:jc w:val="both"/>
              <w:rPr>
                <w:sz w:val="24"/>
                <w:szCs w:val="24"/>
              </w:rPr>
            </w:pPr>
            <w:r w:rsidRPr="0071750F">
              <w:rPr>
                <w:i/>
                <w:sz w:val="24"/>
                <w:szCs w:val="24"/>
              </w:rPr>
              <w:t xml:space="preserve">- </w:t>
            </w:r>
            <w:r w:rsidRPr="0071750F">
              <w:rPr>
                <w:sz w:val="24"/>
                <w:szCs w:val="24"/>
              </w:rPr>
              <w:t xml:space="preserve">Khoản 1 Điều 114 Nghị định số 193/2025/NĐ-CP: </w:t>
            </w:r>
            <w:r w:rsidRPr="0071750F">
              <w:rPr>
                <w:i/>
                <w:sz w:val="24"/>
                <w:szCs w:val="24"/>
              </w:rPr>
              <w:t>“1. Ủy ban nhân dân cấp tỉnh có chung ranh giới hành chính là các khu vực sông, hồ, biên phải ban hành quy chế phối hợp trong quản lý cát, sỏi lòng sông, lòng hồ, khu vực biên và tổ chức thực hiện quy chế trên địa bàn địa phương sau khi ban hành.</w:t>
            </w:r>
            <w:r w:rsidRPr="0071750F">
              <w:rPr>
                <w:sz w:val="24"/>
                <w:szCs w:val="24"/>
              </w:rPr>
              <w:t>”.</w:t>
            </w:r>
          </w:p>
        </w:tc>
        <w:tc>
          <w:tcPr>
            <w:tcW w:w="1759" w:type="dxa"/>
            <w:vAlign w:val="center"/>
          </w:tcPr>
          <w:p w:rsidR="009B6794" w:rsidRPr="0071750F" w:rsidRDefault="009B6794" w:rsidP="00155C37">
            <w:pPr>
              <w:jc w:val="both"/>
              <w:rPr>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lastRenderedPageBreak/>
              <w:t>15</w:t>
            </w:r>
          </w:p>
        </w:tc>
        <w:tc>
          <w:tcPr>
            <w:tcW w:w="2239" w:type="dxa"/>
            <w:vAlign w:val="center"/>
          </w:tcPr>
          <w:p w:rsidR="009B6794" w:rsidRPr="0071750F" w:rsidRDefault="009B6794" w:rsidP="00A57941">
            <w:pPr>
              <w:pStyle w:val="GenStyleDefPar"/>
              <w:widowControl w:val="0"/>
              <w:shd w:val="clear" w:color="auto" w:fill="FFFFFF"/>
              <w:spacing w:before="60" w:after="60"/>
              <w:ind w:left="-107" w:right="-109"/>
              <w:jc w:val="both"/>
              <w:rPr>
                <w:rFonts w:ascii="Times New Roman" w:hAnsi="Times New Roman"/>
                <w:b/>
                <w:sz w:val="24"/>
                <w:szCs w:val="24"/>
              </w:rPr>
            </w:pPr>
            <w:r w:rsidRPr="0071750F">
              <w:rPr>
                <w:rFonts w:ascii="Times New Roman" w:hAnsi="Times New Roman"/>
                <w:b/>
                <w:sz w:val="24"/>
                <w:szCs w:val="24"/>
                <w:lang w:val="vi-VN"/>
              </w:rPr>
              <w:t xml:space="preserve">Điều 15. </w:t>
            </w:r>
            <w:r w:rsidRPr="0071750F">
              <w:rPr>
                <w:rFonts w:ascii="Times New Roman" w:hAnsi="Times New Roman"/>
                <w:sz w:val="24"/>
                <w:szCs w:val="24"/>
                <w:lang w:val="vi-VN"/>
              </w:rPr>
              <w:t xml:space="preserve">Thông tin, dữ liệu về địa chất, </w:t>
            </w:r>
            <w:r w:rsidRPr="0071750F">
              <w:rPr>
                <w:rFonts w:ascii="Times New Roman" w:hAnsi="Times New Roman"/>
                <w:sz w:val="24"/>
                <w:szCs w:val="24"/>
                <w:lang w:val="vi-VN"/>
              </w:rPr>
              <w:lastRenderedPageBreak/>
              <w:t>khoáng sản</w:t>
            </w:r>
          </w:p>
        </w:tc>
        <w:tc>
          <w:tcPr>
            <w:tcW w:w="4921" w:type="dxa"/>
            <w:vAlign w:val="center"/>
          </w:tcPr>
          <w:p w:rsidR="009B6794" w:rsidRPr="0071750F" w:rsidRDefault="009B6794" w:rsidP="00A57941">
            <w:pPr>
              <w:widowControl w:val="0"/>
              <w:spacing w:before="60" w:after="60"/>
              <w:ind w:left="-107" w:right="-109"/>
              <w:jc w:val="both"/>
              <w:rPr>
                <w:sz w:val="24"/>
                <w:szCs w:val="24"/>
              </w:rPr>
            </w:pPr>
            <w:r w:rsidRPr="0071750F">
              <w:rPr>
                <w:sz w:val="24"/>
                <w:szCs w:val="24"/>
              </w:rPr>
              <w:lastRenderedPageBreak/>
              <w:t xml:space="preserve">Khoản 4 Điều 89 Luật số 54/2024/QH15, được sửa đổi, bổ sung tại khoản 30 Điều 1 Luật số </w:t>
            </w:r>
            <w:r w:rsidRPr="0071750F">
              <w:rPr>
                <w:sz w:val="24"/>
                <w:szCs w:val="24"/>
              </w:rPr>
              <w:lastRenderedPageBreak/>
              <w:t xml:space="preserve">147/2025/QH15: </w:t>
            </w:r>
            <w:r w:rsidRPr="0071750F">
              <w:rPr>
                <w:i/>
                <w:sz w:val="24"/>
                <w:szCs w:val="24"/>
              </w:rPr>
              <w:t>“</w:t>
            </w:r>
            <w:r w:rsidRPr="0071750F">
              <w:rPr>
                <w:i/>
                <w:sz w:val="24"/>
                <w:szCs w:val="24"/>
                <w:lang w:val="pt-BR"/>
              </w:rPr>
              <w:t>4. Bộ Nông nghiệp và Môi trường chủ trì, phối hợp với Bộ, cơ quan ngang Bộ, cơ quan thuộc Chính phủ, Ủy ban nhân dân cấp tỉnh xây dựng cơ sở dữ liệu về địa chất, khoáng sản. Bộ trưởng Bộ Tài nguyên và Môi trường quy định các mẫu biểu thông tin, dữ liệu về địa chất, khoáng sản.”</w:t>
            </w:r>
            <w:r w:rsidRPr="0071750F">
              <w:rPr>
                <w:sz w:val="24"/>
                <w:szCs w:val="24"/>
                <w:lang w:val="pt-BR"/>
              </w:rPr>
              <w:t>.</w:t>
            </w:r>
          </w:p>
        </w:tc>
        <w:tc>
          <w:tcPr>
            <w:tcW w:w="5933" w:type="dxa"/>
            <w:vAlign w:val="center"/>
          </w:tcPr>
          <w:p w:rsidR="009B6794" w:rsidRPr="0071750F" w:rsidRDefault="009B6794" w:rsidP="00A57941">
            <w:pPr>
              <w:widowControl w:val="0"/>
              <w:spacing w:before="60" w:after="60"/>
              <w:ind w:left="-107" w:right="-109" w:firstLine="22"/>
              <w:jc w:val="both"/>
              <w:rPr>
                <w:i/>
                <w:sz w:val="24"/>
                <w:szCs w:val="24"/>
              </w:rPr>
            </w:pPr>
            <w:r w:rsidRPr="0071750F">
              <w:rPr>
                <w:sz w:val="24"/>
                <w:szCs w:val="24"/>
              </w:rPr>
              <w:lastRenderedPageBreak/>
              <w:t xml:space="preserve">Khoản 5 Điều 118 Nghị định số 193/2025/NĐ-CP: </w:t>
            </w:r>
            <w:r w:rsidRPr="0071750F">
              <w:rPr>
                <w:i/>
                <w:sz w:val="24"/>
                <w:szCs w:val="24"/>
              </w:rPr>
              <w:t xml:space="preserve">“5. Trách nhiệm của các cơ quan, tổ chức, cá nhân trong việc xây dựng </w:t>
            </w:r>
            <w:r w:rsidRPr="0071750F">
              <w:rPr>
                <w:i/>
                <w:sz w:val="24"/>
                <w:szCs w:val="24"/>
              </w:rPr>
              <w:lastRenderedPageBreak/>
              <w:t>cơ sở dữ liệu về địa chất, khoáng sản: “</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a) Bộ Nông nghiệp và Môi trường thực hiện trách nhiệm theo quy định tại khoản 4 Điều 89 của Luật Địa chất và khoáng sản; chủ trì xây dựng, quản lý, vận hành và cập nhật cơ sở dữ liệu về địa chất, khoáng sản trên phạm vi toàn quốc và quy định trình tự, thủ tục giao nộp, thu nhận, cung cấp thông tin, dữ liệu địa chất, khoáng sản.</w:t>
            </w:r>
          </w:p>
          <w:p w:rsidR="009B6794" w:rsidRPr="0071750F" w:rsidRDefault="009B6794" w:rsidP="00A57941">
            <w:pPr>
              <w:widowControl w:val="0"/>
              <w:spacing w:before="60" w:after="60"/>
              <w:ind w:left="-107" w:right="-109" w:firstLine="22"/>
              <w:jc w:val="both"/>
              <w:rPr>
                <w:i/>
                <w:sz w:val="24"/>
                <w:szCs w:val="24"/>
              </w:rPr>
            </w:pPr>
            <w:r w:rsidRPr="0071750F">
              <w:rPr>
                <w:i/>
                <w:sz w:val="24"/>
                <w:szCs w:val="24"/>
              </w:rPr>
              <w:t>b) Ủy ban nhân dân cấp tỉnh theo thẩm quyền cấp phép có trách nhiệm thu thập, cập nhật, xây dựng cơ sở dữ liệu địa chất, khoáng sản tại địa phương, kết nối về hệ thống thông tin cơ sở dữ liệu của Bộ Nông nghiệp và Môi trường.</w:t>
            </w:r>
          </w:p>
          <w:p w:rsidR="009B6794" w:rsidRPr="0071750F" w:rsidRDefault="009B6794" w:rsidP="00A57941">
            <w:pPr>
              <w:widowControl w:val="0"/>
              <w:spacing w:before="60" w:after="60"/>
              <w:ind w:left="-107" w:right="-109" w:firstLine="22"/>
              <w:jc w:val="both"/>
              <w:rPr>
                <w:sz w:val="24"/>
                <w:szCs w:val="24"/>
              </w:rPr>
            </w:pPr>
            <w:r w:rsidRPr="0071750F">
              <w:rPr>
                <w:i/>
                <w:sz w:val="24"/>
                <w:szCs w:val="24"/>
              </w:rPr>
              <w:t>c) Tổ chức, cá nhân hoạt động khoáng sản có trách nhiệm cập nhật thông tin, dữ liệu về địa chất, khoáng sản theo quy định tại Điều 119 của Nghị định này; thực hiện đúng các quy định về bảo mật và an ninh thông tin và chịu trách nhiệm về tính chính xác, trung thực của thông tin, dữ liệu về địa chất, khoáng sản.”.</w:t>
            </w:r>
          </w:p>
        </w:tc>
        <w:tc>
          <w:tcPr>
            <w:tcW w:w="1759" w:type="dxa"/>
            <w:vAlign w:val="center"/>
          </w:tcPr>
          <w:p w:rsidR="009B6794" w:rsidRPr="0071750F" w:rsidRDefault="009B6794" w:rsidP="00155C37">
            <w:pPr>
              <w:jc w:val="both"/>
              <w:rPr>
                <w:sz w:val="24"/>
                <w:szCs w:val="24"/>
              </w:rPr>
            </w:pPr>
          </w:p>
        </w:tc>
      </w:tr>
      <w:tr w:rsidR="0071750F"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lastRenderedPageBreak/>
              <w:t>16</w:t>
            </w:r>
          </w:p>
        </w:tc>
        <w:tc>
          <w:tcPr>
            <w:tcW w:w="2239" w:type="dxa"/>
            <w:vAlign w:val="center"/>
          </w:tcPr>
          <w:p w:rsidR="009B6794" w:rsidRPr="0071750F" w:rsidRDefault="009B6794" w:rsidP="00A57941">
            <w:pPr>
              <w:widowControl w:val="0"/>
              <w:kinsoku w:val="0"/>
              <w:overflowPunct w:val="0"/>
              <w:spacing w:before="60" w:after="60"/>
              <w:ind w:left="-107" w:right="-109" w:firstLine="34"/>
              <w:jc w:val="both"/>
              <w:rPr>
                <w:b/>
                <w:sz w:val="24"/>
                <w:szCs w:val="24"/>
              </w:rPr>
            </w:pPr>
            <w:r w:rsidRPr="0071750F">
              <w:rPr>
                <w:b/>
                <w:sz w:val="24"/>
                <w:szCs w:val="24"/>
                <w:lang w:val="vi-VN"/>
              </w:rPr>
              <w:t xml:space="preserve">Điều 16. </w:t>
            </w:r>
            <w:r w:rsidRPr="0071750F">
              <w:rPr>
                <w:sz w:val="24"/>
                <w:szCs w:val="24"/>
              </w:rPr>
              <w:t>Khoanh định khu vực không đấu giá quyền khai thác khoáng sản; lập kế hoạch và tổ chức đấu giá quyền khai thác khoáng sản</w:t>
            </w:r>
          </w:p>
        </w:tc>
        <w:tc>
          <w:tcPr>
            <w:tcW w:w="4921" w:type="dxa"/>
            <w:vAlign w:val="center"/>
          </w:tcPr>
          <w:p w:rsidR="009B6794" w:rsidRPr="0071750F" w:rsidRDefault="009B6794" w:rsidP="00A57941">
            <w:pPr>
              <w:widowControl w:val="0"/>
              <w:spacing w:before="60" w:after="60"/>
              <w:ind w:left="-107" w:right="-109"/>
              <w:jc w:val="both"/>
              <w:rPr>
                <w:bCs/>
                <w:sz w:val="24"/>
                <w:szCs w:val="24"/>
              </w:rPr>
            </w:pPr>
            <w:r w:rsidRPr="0071750F">
              <w:rPr>
                <w:sz w:val="24"/>
                <w:szCs w:val="24"/>
              </w:rPr>
              <w:t xml:space="preserve">- Khoản 4 Điều 100 Luật số 54/2024/QH15, được sửa đổi, bổ sung tại khoản 26 Điều 1 Luật số 147/2025/QH15: </w:t>
            </w:r>
            <w:r w:rsidRPr="0071750F">
              <w:rPr>
                <w:bCs/>
                <w:i/>
                <w:sz w:val="24"/>
                <w:szCs w:val="24"/>
              </w:rPr>
              <w:t>4. Chủ tịch Ủy ban nhân dân cấp tỉnh tổ chức khoanh định, phê duyệt, điều chỉnh khu vực không đấu giá quyền khai thác khoáng sản thuộc thẩm quyền cấp giấy phép của mình.”</w:t>
            </w:r>
            <w:r w:rsidRPr="0071750F">
              <w:rPr>
                <w:bCs/>
                <w:sz w:val="24"/>
                <w:szCs w:val="24"/>
              </w:rPr>
              <w:t>.</w:t>
            </w:r>
          </w:p>
          <w:p w:rsidR="009B6794" w:rsidRPr="0071750F" w:rsidRDefault="009B6794" w:rsidP="00A57941">
            <w:pPr>
              <w:widowControl w:val="0"/>
              <w:spacing w:before="60" w:after="60"/>
              <w:ind w:left="-107" w:right="-109"/>
              <w:jc w:val="both"/>
              <w:rPr>
                <w:sz w:val="24"/>
                <w:szCs w:val="24"/>
              </w:rPr>
            </w:pPr>
            <w:r w:rsidRPr="0071750F">
              <w:rPr>
                <w:sz w:val="24"/>
                <w:szCs w:val="24"/>
                <w:lang w:val="nl-NL"/>
              </w:rPr>
              <w:t xml:space="preserve">Khoản 2 Điều 101 Luật số 54/2024/QH15, được sửa đổi, bổ sung tại khoản 31, 33 Điều 1 Luật số 147/2025/QH15: </w:t>
            </w:r>
            <w:r w:rsidRPr="0071750F">
              <w:rPr>
                <w:i/>
                <w:sz w:val="24"/>
                <w:szCs w:val="24"/>
                <w:lang w:val="nl-NL"/>
              </w:rPr>
              <w:t xml:space="preserve">“Bộ trưởng Bộ Tài nguyên và Môi trường, Chủ tịch Ủy ban nhân dân cấp tỉnh </w:t>
            </w:r>
            <w:r w:rsidRPr="0071750F">
              <w:rPr>
                <w:i/>
                <w:sz w:val="24"/>
                <w:szCs w:val="24"/>
              </w:rPr>
              <w:t xml:space="preserve">tổ chức đấu giá quyền khai thác khoáng sản </w:t>
            </w:r>
            <w:r w:rsidRPr="0071750F">
              <w:rPr>
                <w:i/>
                <w:sz w:val="24"/>
                <w:szCs w:val="24"/>
                <w:lang w:val="nl-NL"/>
              </w:rPr>
              <w:t>đối với các khu vực đã được phê duyệt kế hoạch đấu giá quyền khai thác khoáng sản</w:t>
            </w:r>
            <w:r w:rsidRPr="0071750F">
              <w:rPr>
                <w:i/>
                <w:sz w:val="24"/>
                <w:szCs w:val="24"/>
              </w:rPr>
              <w:t xml:space="preserve"> t</w:t>
            </w:r>
            <w:r w:rsidRPr="0071750F">
              <w:rPr>
                <w:i/>
                <w:sz w:val="24"/>
                <w:szCs w:val="24"/>
                <w:lang w:val="nl-NL"/>
              </w:rPr>
              <w:t xml:space="preserve">heo </w:t>
            </w:r>
            <w:r w:rsidRPr="0071750F">
              <w:rPr>
                <w:i/>
                <w:sz w:val="24"/>
                <w:szCs w:val="24"/>
              </w:rPr>
              <w:t xml:space="preserve">thẩm quyền </w:t>
            </w:r>
            <w:r w:rsidRPr="0071750F">
              <w:rPr>
                <w:i/>
                <w:sz w:val="24"/>
                <w:szCs w:val="24"/>
                <w:lang w:val="nl-NL"/>
              </w:rPr>
              <w:t>cấp giấy phép của mình.”</w:t>
            </w:r>
            <w:r w:rsidRPr="0071750F">
              <w:rPr>
                <w:sz w:val="24"/>
                <w:szCs w:val="24"/>
                <w:lang w:val="nl-NL"/>
              </w:rPr>
              <w:t>.</w:t>
            </w:r>
          </w:p>
        </w:tc>
        <w:tc>
          <w:tcPr>
            <w:tcW w:w="5933" w:type="dxa"/>
            <w:vAlign w:val="center"/>
          </w:tcPr>
          <w:p w:rsidR="009B6794" w:rsidRPr="0071750F" w:rsidRDefault="009B6794" w:rsidP="00A57941">
            <w:pPr>
              <w:widowControl w:val="0"/>
              <w:spacing w:before="60" w:after="60"/>
              <w:ind w:left="-107" w:right="-109" w:firstLine="22"/>
              <w:jc w:val="both"/>
              <w:rPr>
                <w:bCs/>
                <w:sz w:val="24"/>
                <w:szCs w:val="24"/>
              </w:rPr>
            </w:pPr>
            <w:bookmarkStart w:id="15" w:name="dieu_144"/>
            <w:r w:rsidRPr="0071750F">
              <w:rPr>
                <w:bCs/>
                <w:sz w:val="24"/>
                <w:szCs w:val="24"/>
              </w:rPr>
              <w:t>Điều 144 Nghị định số 193/2025/NĐ-CP, được sửa đổi, bổ sung tại khoản 3, 4, 5, 6, 8 Điều 2 Nghị định số 21/2025/NĐ-CP:</w:t>
            </w:r>
          </w:p>
          <w:p w:rsidR="009B6794" w:rsidRPr="0071750F" w:rsidRDefault="009B6794" w:rsidP="00A57941">
            <w:pPr>
              <w:widowControl w:val="0"/>
              <w:spacing w:before="60" w:after="60"/>
              <w:ind w:left="-107" w:right="-109" w:firstLine="22"/>
              <w:jc w:val="both"/>
              <w:rPr>
                <w:sz w:val="24"/>
                <w:szCs w:val="24"/>
              </w:rPr>
            </w:pPr>
            <w:r w:rsidRPr="0071750F">
              <w:rPr>
                <w:b/>
                <w:bCs/>
                <w:sz w:val="24"/>
                <w:szCs w:val="24"/>
              </w:rPr>
              <w:t xml:space="preserve"> Điều 144. Lập, phê duyệt kế hoạch đấu giá quyền khai thác khoáng sản</w:t>
            </w:r>
            <w:bookmarkEnd w:id="15"/>
          </w:p>
          <w:p w:rsidR="009B6794" w:rsidRPr="0071750F" w:rsidRDefault="009B6794" w:rsidP="00A57941">
            <w:pPr>
              <w:widowControl w:val="0"/>
              <w:spacing w:before="60" w:after="60"/>
              <w:ind w:left="-107" w:right="-109" w:firstLine="22"/>
              <w:jc w:val="both"/>
              <w:rPr>
                <w:sz w:val="24"/>
                <w:szCs w:val="24"/>
              </w:rPr>
            </w:pPr>
            <w:r w:rsidRPr="0071750F">
              <w:rPr>
                <w:sz w:val="24"/>
                <w:szCs w:val="24"/>
              </w:rPr>
              <w:t>1. Căn cứ lập kế hoạch đấu giá quyền khai thác khoáng sản như sau:</w:t>
            </w:r>
          </w:p>
          <w:p w:rsidR="009B6794" w:rsidRPr="0071750F" w:rsidRDefault="009B6794" w:rsidP="00A57941">
            <w:pPr>
              <w:widowControl w:val="0"/>
              <w:spacing w:before="60" w:after="60"/>
              <w:ind w:left="-107" w:right="-109" w:firstLine="22"/>
              <w:jc w:val="both"/>
              <w:rPr>
                <w:sz w:val="24"/>
                <w:szCs w:val="24"/>
              </w:rPr>
            </w:pPr>
            <w:r w:rsidRPr="0071750F">
              <w:rPr>
                <w:sz w:val="24"/>
                <w:szCs w:val="24"/>
              </w:rPr>
              <w:t>a) Khu vực đấu giá quyền khai thác khoáng sản quy định tại khoản 1 Điều 100 của Luật Địa chất và khoáng sản;</w:t>
            </w:r>
          </w:p>
          <w:p w:rsidR="009B6794" w:rsidRPr="0071750F" w:rsidRDefault="009B6794" w:rsidP="00A57941">
            <w:pPr>
              <w:widowControl w:val="0"/>
              <w:spacing w:before="60" w:after="60"/>
              <w:ind w:left="-107" w:right="-109" w:firstLine="22"/>
              <w:jc w:val="both"/>
              <w:rPr>
                <w:sz w:val="24"/>
                <w:szCs w:val="24"/>
              </w:rPr>
            </w:pPr>
            <w:r w:rsidRPr="0071750F">
              <w:rPr>
                <w:sz w:val="24"/>
                <w:szCs w:val="24"/>
              </w:rPr>
              <w:t>b) Không thuộc khu vực cấm, tạm thời cấm hoạt động khoáng sản theo quy định tại Điều 26 của Luật Địa chất và khoáng sản.</w:t>
            </w:r>
          </w:p>
          <w:p w:rsidR="009B6794" w:rsidRPr="0071750F" w:rsidRDefault="009B6794" w:rsidP="00A57941">
            <w:pPr>
              <w:widowControl w:val="0"/>
              <w:spacing w:before="60" w:after="60"/>
              <w:ind w:left="-107" w:right="-109" w:firstLine="22"/>
              <w:jc w:val="both"/>
              <w:rPr>
                <w:sz w:val="24"/>
                <w:szCs w:val="24"/>
              </w:rPr>
            </w:pPr>
            <w:r w:rsidRPr="0071750F">
              <w:rPr>
                <w:sz w:val="24"/>
                <w:szCs w:val="24"/>
              </w:rPr>
              <w:t xml:space="preserve">2. Cục Địa chất và Khoáng sản Việt Nam, Sở Nông nghiệp và Môi trường cấp tỉnh lập, trình Bộ trưởng Bộ Nông nghiệp </w:t>
            </w:r>
            <w:r w:rsidRPr="0071750F">
              <w:rPr>
                <w:sz w:val="24"/>
                <w:szCs w:val="24"/>
              </w:rPr>
              <w:lastRenderedPageBreak/>
              <w:t>và Môi trường, Chủ tịch Ủy ban nhân dân cấp tỉnh phê duyệt kế hoạch đấu giá quyền khai thác khoáng sản theo thẩm quyền cấp giấy phép thăm dò, khai thác khoáng sản.</w:t>
            </w:r>
          </w:p>
          <w:p w:rsidR="009B6794" w:rsidRPr="0071750F" w:rsidRDefault="009B6794" w:rsidP="00A57941">
            <w:pPr>
              <w:widowControl w:val="0"/>
              <w:spacing w:before="60" w:after="60"/>
              <w:ind w:left="-107" w:right="-109" w:firstLine="22"/>
              <w:jc w:val="both"/>
              <w:rPr>
                <w:sz w:val="24"/>
                <w:szCs w:val="24"/>
              </w:rPr>
            </w:pPr>
            <w:r w:rsidRPr="0071750F">
              <w:rPr>
                <w:sz w:val="24"/>
                <w:szCs w:val="24"/>
              </w:rPr>
              <w:t>3. Chậm nhất 15 ngày, kể từ ngày được người có thẩm quyền phê duyệt, kế hoạch đấu giá quyền khai thác khoáng sản phải được công khai theo quy định sau đây:</w:t>
            </w:r>
          </w:p>
          <w:p w:rsidR="009B6794" w:rsidRPr="0071750F" w:rsidRDefault="009B6794" w:rsidP="00A57941">
            <w:pPr>
              <w:widowControl w:val="0"/>
              <w:spacing w:before="60" w:after="60"/>
              <w:ind w:left="-107" w:right="-109" w:firstLine="22"/>
              <w:jc w:val="both"/>
              <w:rPr>
                <w:sz w:val="24"/>
                <w:szCs w:val="24"/>
              </w:rPr>
            </w:pPr>
            <w:r w:rsidRPr="0071750F">
              <w:rPr>
                <w:sz w:val="24"/>
                <w:szCs w:val="24"/>
              </w:rPr>
              <w:t>a) Đăng tải công khai trên Cổng thông tin điện tử của Bộ Nông nghiệp và Môi trường, Ủy ban nhân dân cấp tỉnh nơi có khoáng sản đối với khoáng sản thuộc thẩm quyền cấp giấy phép thăm dò, khai thác khoáng sản của Bộ Nông nghiệp và Môi trường;</w:t>
            </w:r>
          </w:p>
          <w:p w:rsidR="009B6794" w:rsidRPr="0071750F" w:rsidRDefault="009B6794" w:rsidP="00A57941">
            <w:pPr>
              <w:widowControl w:val="0"/>
              <w:spacing w:before="60" w:after="60"/>
              <w:ind w:left="-107" w:right="-109" w:firstLine="22"/>
              <w:jc w:val="both"/>
              <w:rPr>
                <w:sz w:val="24"/>
                <w:szCs w:val="24"/>
              </w:rPr>
            </w:pPr>
            <w:r w:rsidRPr="0071750F">
              <w:rPr>
                <w:sz w:val="24"/>
                <w:szCs w:val="24"/>
              </w:rPr>
              <w:t>b) Đăng tải công khai trên Cổng thông tin điện tử của Ủy ban nhân dân cấp tỉnh nơi có khoáng sản đối với khoáng sản thuộc thẩm quyền cấp giấy phép thăm dò, khai thác khoáng sản của Chủ tịch Ủy ban nhân dân cấp tỉnh.</w:t>
            </w:r>
          </w:p>
          <w:p w:rsidR="009B6794" w:rsidRPr="0071750F" w:rsidRDefault="009B6794" w:rsidP="00A57941">
            <w:pPr>
              <w:widowControl w:val="0"/>
              <w:spacing w:before="60" w:after="60"/>
              <w:ind w:left="-107" w:right="-109"/>
              <w:jc w:val="both"/>
              <w:rPr>
                <w:sz w:val="24"/>
                <w:szCs w:val="24"/>
              </w:rPr>
            </w:pPr>
          </w:p>
        </w:tc>
        <w:tc>
          <w:tcPr>
            <w:tcW w:w="1759" w:type="dxa"/>
            <w:vAlign w:val="center"/>
          </w:tcPr>
          <w:p w:rsidR="009B6794" w:rsidRPr="0071750F" w:rsidRDefault="009B6794" w:rsidP="00155C37">
            <w:pPr>
              <w:jc w:val="both"/>
              <w:rPr>
                <w:sz w:val="24"/>
                <w:szCs w:val="24"/>
              </w:rPr>
            </w:pPr>
          </w:p>
        </w:tc>
      </w:tr>
      <w:tr w:rsidR="009B6794" w:rsidRPr="0071750F" w:rsidTr="00A57941">
        <w:trPr>
          <w:jc w:val="center"/>
        </w:trPr>
        <w:tc>
          <w:tcPr>
            <w:tcW w:w="568" w:type="dxa"/>
            <w:vAlign w:val="center"/>
          </w:tcPr>
          <w:p w:rsidR="009B6794" w:rsidRPr="0071750F" w:rsidRDefault="009B6794" w:rsidP="00A57941">
            <w:pPr>
              <w:widowControl w:val="0"/>
              <w:spacing w:before="60" w:after="60"/>
              <w:ind w:left="-107" w:right="-109"/>
              <w:jc w:val="center"/>
              <w:rPr>
                <w:sz w:val="24"/>
                <w:szCs w:val="24"/>
              </w:rPr>
            </w:pPr>
            <w:r w:rsidRPr="0071750F">
              <w:rPr>
                <w:sz w:val="24"/>
                <w:szCs w:val="24"/>
              </w:rPr>
              <w:lastRenderedPageBreak/>
              <w:t>17</w:t>
            </w:r>
          </w:p>
        </w:tc>
        <w:tc>
          <w:tcPr>
            <w:tcW w:w="2239" w:type="dxa"/>
            <w:vAlign w:val="center"/>
          </w:tcPr>
          <w:p w:rsidR="009B6794" w:rsidRPr="0071750F" w:rsidRDefault="009B6794" w:rsidP="00A57941">
            <w:pPr>
              <w:widowControl w:val="0"/>
              <w:shd w:val="clear" w:color="auto" w:fill="FFFFFF"/>
              <w:spacing w:before="60" w:after="60"/>
              <w:ind w:left="-107" w:right="-109" w:firstLine="34"/>
              <w:jc w:val="both"/>
              <w:rPr>
                <w:rFonts w:eastAsia="Times New Roman"/>
                <w:bCs/>
                <w:sz w:val="24"/>
                <w:szCs w:val="24"/>
                <w:lang w:eastAsia="en-SG"/>
              </w:rPr>
            </w:pPr>
            <w:bookmarkStart w:id="16" w:name="dieu_22"/>
            <w:r w:rsidRPr="0071750F">
              <w:rPr>
                <w:rFonts w:eastAsia="Times New Roman"/>
                <w:b/>
                <w:bCs/>
                <w:sz w:val="24"/>
                <w:szCs w:val="24"/>
                <w:lang w:val="vi-VN" w:eastAsia="en-SG"/>
              </w:rPr>
              <w:t xml:space="preserve">Điều 17. </w:t>
            </w:r>
            <w:bookmarkEnd w:id="16"/>
            <w:r w:rsidRPr="0071750F">
              <w:rPr>
                <w:rFonts w:eastAsia="Times New Roman"/>
                <w:bCs/>
                <w:sz w:val="24"/>
                <w:szCs w:val="24"/>
                <w:lang w:eastAsia="en-SG"/>
              </w:rPr>
              <w:t>Thanh tra kiểm tra chuyên ngành địa chất, khoáng sản trên</w:t>
            </w:r>
          </w:p>
          <w:p w:rsidR="009B6794" w:rsidRPr="0071750F" w:rsidRDefault="009B6794" w:rsidP="00A57941">
            <w:pPr>
              <w:widowControl w:val="0"/>
              <w:spacing w:before="60" w:after="60"/>
              <w:ind w:left="-107" w:right="-109"/>
              <w:jc w:val="both"/>
              <w:rPr>
                <w:sz w:val="24"/>
                <w:szCs w:val="24"/>
              </w:rPr>
            </w:pPr>
          </w:p>
        </w:tc>
        <w:tc>
          <w:tcPr>
            <w:tcW w:w="4921" w:type="dxa"/>
            <w:vAlign w:val="center"/>
          </w:tcPr>
          <w:p w:rsidR="009B6794" w:rsidRPr="0071750F" w:rsidRDefault="009B6794" w:rsidP="00A57941">
            <w:pPr>
              <w:widowControl w:val="0"/>
              <w:spacing w:before="60" w:after="60"/>
              <w:ind w:left="-107" w:right="-109"/>
              <w:jc w:val="both"/>
              <w:rPr>
                <w:i/>
                <w:sz w:val="24"/>
                <w:szCs w:val="24"/>
              </w:rPr>
            </w:pPr>
            <w:r w:rsidRPr="0071750F">
              <w:rPr>
                <w:sz w:val="24"/>
                <w:szCs w:val="24"/>
              </w:rPr>
              <w:t xml:space="preserve">Khoản 4 Điều 107 Luật số 54/2024/QH15: </w:t>
            </w:r>
            <w:r w:rsidRPr="0071750F">
              <w:rPr>
                <w:i/>
                <w:sz w:val="24"/>
                <w:szCs w:val="24"/>
              </w:rPr>
              <w:t xml:space="preserve">“4. Ủy ban nhân dân cấp tỉnh, trong phạm vi nhiệm vụ, quyền hạn của mình, có trách nhiệm sau đây:… </w:t>
            </w:r>
          </w:p>
          <w:p w:rsidR="009B6794" w:rsidRPr="0071750F" w:rsidRDefault="009B6794" w:rsidP="00A57941">
            <w:pPr>
              <w:widowControl w:val="0"/>
              <w:spacing w:before="60" w:after="60"/>
              <w:ind w:left="-107" w:right="-109"/>
              <w:jc w:val="both"/>
              <w:rPr>
                <w:sz w:val="24"/>
                <w:szCs w:val="24"/>
              </w:rPr>
            </w:pPr>
            <w:r w:rsidRPr="0071750F">
              <w:rPr>
                <w:i/>
                <w:sz w:val="24"/>
                <w:szCs w:val="24"/>
              </w:rPr>
              <w:t>đ) Tổ chức và chỉ đạo thực hiện thanh tra, kiểm tra chuyên ngành địa chất, khoáng sản trên địa bàn; giải quyết khiếu nại, tố cáo về địa chất, khoáng sản và xử lý vi phạm pháp luật về địa chất, khoáng sản theo quy định của pháp luật; tổ chức việc kiểm soát, giám sát mọi hoạt động khoáng sản, thu hồi khoáng sản trên địa bàn;”</w:t>
            </w:r>
            <w:r w:rsidRPr="0071750F">
              <w:rPr>
                <w:sz w:val="24"/>
                <w:szCs w:val="24"/>
              </w:rPr>
              <w:t>.</w:t>
            </w:r>
          </w:p>
        </w:tc>
        <w:tc>
          <w:tcPr>
            <w:tcW w:w="5933" w:type="dxa"/>
            <w:vAlign w:val="center"/>
          </w:tcPr>
          <w:p w:rsidR="009B6794" w:rsidRPr="0071750F" w:rsidRDefault="009730C2" w:rsidP="00A57941">
            <w:pPr>
              <w:widowControl w:val="0"/>
              <w:spacing w:before="60" w:after="60"/>
              <w:ind w:left="-107" w:right="-109"/>
              <w:jc w:val="both"/>
              <w:rPr>
                <w:i/>
                <w:sz w:val="24"/>
                <w:szCs w:val="24"/>
              </w:rPr>
            </w:pPr>
            <w:bookmarkStart w:id="17" w:name="khoan_2_6"/>
            <w:r w:rsidRPr="0071750F">
              <w:rPr>
                <w:sz w:val="24"/>
                <w:szCs w:val="24"/>
              </w:rPr>
              <w:t xml:space="preserve">- </w:t>
            </w:r>
            <w:r w:rsidR="00FD1D7B" w:rsidRPr="0071750F">
              <w:rPr>
                <w:sz w:val="24"/>
                <w:szCs w:val="24"/>
              </w:rPr>
              <w:t>Khoản 2 Điều 6 Nghị định số 217/2025/NĐ-CP:</w:t>
            </w:r>
            <w:r w:rsidR="00FD1D7B" w:rsidRPr="0071750F">
              <w:rPr>
                <w:i/>
                <w:sz w:val="24"/>
                <w:szCs w:val="24"/>
              </w:rPr>
              <w:t xml:space="preserve"> “</w:t>
            </w:r>
            <w:r w:rsidR="009B6794" w:rsidRPr="0071750F">
              <w:rPr>
                <w:i/>
                <w:sz w:val="24"/>
                <w:szCs w:val="24"/>
              </w:rPr>
              <w:t>2. Chủ tịch Ủy ban nhân dân các cấp có thẩm quyền kiểm tra chuyên ngành đối với tổ chức, cá nhân thuộc phạm vi quản lý nhà nước của Ủy ban nhân dân cùng cấp.</w:t>
            </w:r>
            <w:bookmarkEnd w:id="17"/>
          </w:p>
          <w:p w:rsidR="009B6794" w:rsidRPr="0071750F" w:rsidRDefault="009B6794" w:rsidP="00A57941">
            <w:pPr>
              <w:widowControl w:val="0"/>
              <w:spacing w:before="60" w:after="60"/>
              <w:ind w:left="-107" w:right="-109"/>
              <w:jc w:val="both"/>
              <w:rPr>
                <w:i/>
                <w:sz w:val="24"/>
                <w:szCs w:val="24"/>
              </w:rPr>
            </w:pPr>
            <w:r w:rsidRPr="0071750F">
              <w:rPr>
                <w:i/>
                <w:sz w:val="24"/>
                <w:szCs w:val="24"/>
              </w:rPr>
              <w:t>Người đứng đầu các cơ quan chuyên môn thuộc Ủy ban nhân dân các cấp có thẩm quyền kiểm tra chuyên ngành đối với tổ chức, cá nhân trong phạm vi được giao tham mưu, giúp Ủy ban nhân dân cùng cấp quản lý nhà nước.</w:t>
            </w:r>
          </w:p>
          <w:p w:rsidR="009B6794" w:rsidRPr="0071750F" w:rsidRDefault="009B6794" w:rsidP="00A57941">
            <w:pPr>
              <w:widowControl w:val="0"/>
              <w:spacing w:before="60" w:after="60"/>
              <w:ind w:left="-107" w:right="-109"/>
              <w:jc w:val="both"/>
              <w:rPr>
                <w:i/>
                <w:sz w:val="24"/>
                <w:szCs w:val="24"/>
              </w:rPr>
            </w:pPr>
            <w:r w:rsidRPr="0071750F">
              <w:rPr>
                <w:i/>
                <w:sz w:val="24"/>
                <w:szCs w:val="24"/>
              </w:rPr>
              <w:t>Chi cục trưởng và tương đương thuộc cơ quan chuyên môn thuộc Ủy ban nhân dân tỉnh, thành phố có thẩm quyền kiểm tra chuyên ngành đối với tổ chức, cá nhân thuộc phạm vi được phân cấp quản lý.</w:t>
            </w:r>
            <w:r w:rsidR="00FD1D7B" w:rsidRPr="0071750F">
              <w:rPr>
                <w:i/>
                <w:sz w:val="24"/>
                <w:szCs w:val="24"/>
              </w:rPr>
              <w:t>”.</w:t>
            </w:r>
          </w:p>
          <w:p w:rsidR="009730C2" w:rsidRPr="0071750F" w:rsidRDefault="009730C2" w:rsidP="00A57941">
            <w:pPr>
              <w:widowControl w:val="0"/>
              <w:spacing w:before="60" w:after="60"/>
              <w:ind w:left="-107" w:right="-109" w:firstLine="22"/>
              <w:jc w:val="both"/>
              <w:rPr>
                <w:i/>
                <w:sz w:val="24"/>
                <w:szCs w:val="24"/>
              </w:rPr>
            </w:pPr>
            <w:r w:rsidRPr="0071750F">
              <w:rPr>
                <w:sz w:val="24"/>
                <w:szCs w:val="24"/>
              </w:rPr>
              <w:t>- Điều 150 Nghị định 193/2025/NĐ-CP quy định:</w:t>
            </w:r>
            <w:r w:rsidRPr="0071750F">
              <w:rPr>
                <w:i/>
                <w:sz w:val="24"/>
                <w:szCs w:val="24"/>
              </w:rPr>
              <w:t xml:space="preserve"> </w:t>
            </w:r>
            <w:bookmarkStart w:id="18" w:name="dieu_150"/>
            <w:r w:rsidRPr="0071750F">
              <w:rPr>
                <w:i/>
                <w:sz w:val="24"/>
                <w:szCs w:val="24"/>
              </w:rPr>
              <w:t>“</w:t>
            </w:r>
            <w:r w:rsidRPr="0071750F">
              <w:rPr>
                <w:b/>
                <w:bCs/>
                <w:i/>
                <w:sz w:val="24"/>
                <w:szCs w:val="24"/>
              </w:rPr>
              <w:t>Điều 150. Căn cứ, thẩm quyền, trách nhiệm, nội dung và hình thức kiểm tra chuyên ngành địa chất, khoáng sản</w:t>
            </w:r>
            <w:bookmarkEnd w:id="18"/>
          </w:p>
          <w:p w:rsidR="009730C2" w:rsidRPr="0071750F" w:rsidRDefault="009730C2" w:rsidP="00A57941">
            <w:pPr>
              <w:widowControl w:val="0"/>
              <w:spacing w:before="60" w:after="60"/>
              <w:ind w:left="-107" w:right="-109" w:firstLine="22"/>
              <w:jc w:val="both"/>
              <w:rPr>
                <w:i/>
                <w:sz w:val="24"/>
                <w:szCs w:val="24"/>
              </w:rPr>
            </w:pPr>
            <w:r w:rsidRPr="0071750F">
              <w:rPr>
                <w:i/>
                <w:sz w:val="24"/>
                <w:szCs w:val="24"/>
              </w:rPr>
              <w:lastRenderedPageBreak/>
              <w:t>1. Việc kiểm tra chuyên ngành địa chất, khoáng sản được thực hiện khi có một trong những căn cứ sau đây:</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a) Kế hoạch kiểm tra định kỳ hàng năm;</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b) Chỉ đạo của cơ quan, người có thẩm quyền quản lý nhà nước về địa chất, khoáng sản;</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c) Thông tin phản ánh, kiến nghị của tổ chức, cá nhân hoặc trên phương tiện thông tin đại chúng về các vi phạm pháp luật trong thăm dò, khai thác khoáng sản; thu hồi khoáng sản; đóng cửa mỏ khoáng sản.</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2. Thẩm quyền ban hành kế hoạch kiểm tra, quyết định kiểm tra và trách nhiệm thực hiện:</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a) Bộ trưởng Bộ Nông nghiệp và Môi trường, Thủ trưởng cơ quan có chức năng quản lý chuyên ngành về địa chất, khoáng sản trực thuộc Bộ Nông nghiệp và Môi trường ban hành kế hoạch kiểm tra, quyết định kiểm tra đối với lĩnh vực địa chất, khoáng sản trên phạm vi cả nước.</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Chủ tịch Ủy ban nhân dân các cấp, Thủ trưởng cơ quan có chức năng quản lý nhà nước về địa chất, khoáng sản trực thuộc Ủy ban nhân dân các cấp ban hành kế hoạch kiểm tra, quyết định kiểm tra đối với lĩnh vực địa chất, khoáng sản trên phạm vi địa bàn quản lý;</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b) Bộ Nông nghiệp và Môi trường và cơ quan có chức năng quản lý chuyên ngành về địa chất, khoáng sản trực thuộc Bộ Nông nghiệp và Môi trường; cơ quan có chức năng quản lý nhà nước về địa chất, khoáng sản cấp tỉnh, cấp xã; cán bộ, công chức, viên chức thực hiện chức năng quản lý nhà nước về địa chất, khoáng sản chịu trách nhiệm thực hiện việc kiểm tra chuyên ngành địa chất, khoáng sản;</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 xml:space="preserve">c) Trưởng đoàn kiểm tra, tổ trưởng tổ kiểm tra, người được giao nhiệm vụ kiểm tra công bố quyết định kiểm tra hoặc văn bản cử người kiểm tra; tổ chức thực hiện việc kiểm tra theo đúng nội dung của quyết định kiểm tra; phân công công việc </w:t>
            </w:r>
            <w:r w:rsidRPr="0071750F">
              <w:rPr>
                <w:i/>
                <w:sz w:val="24"/>
                <w:szCs w:val="24"/>
              </w:rPr>
              <w:lastRenderedPageBreak/>
              <w:t>cụ thể cho thành viên đoàn kiểm tra, tổ kiểm tra; chịu trách nhiệm trước người đã ban hành quyết định kiểm tra, văn bản cử người kiểm tra và trước pháp luật về hoạt động kiểm tra; thực hiện đúng thẩm quyền của trưởng đoàn kiểm tra, tổ trưởng tổ kiểm tra, công chức, viên chức đang thi hành công vụ theo quy định của pháp luật.</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Thành viên đoàn kiểm tra, tổ kiểm tra có trách nhiệm thực hiện nhiệm vụ kiểm tra theo sự phân công, điều hành của trưởng đoàn kiểm tra, tổ trưởng tổ kiểm tra theo đúng nội dung của quyết định kiểm tra; đề xuất với trưởng đoàn kiểm tra, tổ trưởng tổ kiểm tra thực hiện các biện pháp cần thiết để bảo đảm hoạt động kiểm tra có hiệu quả, đúng pháp luật.</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3. Hình thức, phương pháp kiểm tra chuyên ngành địa chất, khoáng sản:</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a) Việc kiểm tra chuyên ngành địa chất, khoáng sản thực hiện theo kế hoạch hàng năm hoặc đột xuất; được thực hiện bằng hình thức thành lập Đoàn kiểm tra hoặc văn bản cử tổ kiểm tra, cử người được giao nhiệm vụ kiểm tra;</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b) Kế hoạch kiểm tra ban hành trước ngày 31 tháng 12 của năm trước để thực hiện hoạt động kiểm tra định kỳ; quyết định, văn bản kiểm tra đột xuất khi có căn cứ quy định tại điểm b, điểm c khoản 1 Điều này. Kế hoạch kiểm tra hàng năm phải bảo đảm không trùng lặp về nội dung, đối tượng, phạm vi với kế hoạch thanh tra địa chất, khoáng sản;</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c) Việc tổ chức kiểm tra được thực hiện bằng nhiều hình thức, gồm: tổ chức kiểm tra tại địa điểm kiểm tra hoặc gửi hồ sơ tới cơ quan thực hiện kiểm tra hoặc tổ chức họp trực tuyến về nội dung kiểm tra hoặc hình thức khác (nếu có).</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 xml:space="preserve">4. Nội dung kiểm tra chuyên ngành về địa chất, khoáng sản quy định tại </w:t>
            </w:r>
            <w:bookmarkStart w:id="19" w:name="dc_155"/>
            <w:r w:rsidRPr="0071750F">
              <w:rPr>
                <w:i/>
                <w:sz w:val="24"/>
                <w:szCs w:val="24"/>
              </w:rPr>
              <w:t>khoản 5 Điều 107 Luật Địa chất và khoáng sản</w:t>
            </w:r>
            <w:bookmarkEnd w:id="19"/>
            <w:r w:rsidRPr="0071750F">
              <w:rPr>
                <w:i/>
                <w:sz w:val="24"/>
                <w:szCs w:val="24"/>
              </w:rPr>
              <w:t xml:space="preserve"> bao gồm:</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 xml:space="preserve">a) Kiểm tra việc chấp hành pháp luật về địa chất, khoáng </w:t>
            </w:r>
            <w:r w:rsidRPr="0071750F">
              <w:rPr>
                <w:i/>
                <w:sz w:val="24"/>
                <w:szCs w:val="24"/>
              </w:rPr>
              <w:lastRenderedPageBreak/>
              <w:t>sản của Ủy ban nhân dân các cấp;</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b) Kiểm tra việc chấp hành pháp luật về địa chất, khoáng sản của tổ chức, cá nhân có hoạt động địa chất, khoáng sản; thu hồi khoáng sản.</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5. Hoạt động kiểm tra chuyên ngành địa chất, khoáng sản bảo đảm các nguyên tắc sau:</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a) Không chồng chéo về nội dung và phạm vi với hoạt động thanh tra và không làm ảnh hưởng đến hoạt động bình thường của cơ quan, tổ chức, cá nhân;</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b) Cuộc kiểm tra được thực hiện theo đúng nội dung, kế hoạch đã được phê duyệt, bảo đảm tính khách quan trên cơ sở thông tin, số liệu, tài liệu, nội dung được cung cấp. Cơ quan, tổ chức, cá nhân được kiểm tra phải chịu hoàn toàn mọi trách nhiệm trước pháp luật về thông tin, số liệu, tài liệu, nội dung báo cáo;</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c) Có sự kế thừa, phối hợp của các cơ quan có liên quan.</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6. Trách nhiệm báo cáo kết quả kiểm tra và thẩm quyền ban hành thông báo kết quả kiểm tra</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a) Trưởng đoàn kiểm tra, tổ trưởng tổ kiểm tra, người được giao nhiệm vụ kiểm tra có trách nhiệm báo cáo kết quả kiểm tra;</w:t>
            </w:r>
          </w:p>
          <w:p w:rsidR="009730C2" w:rsidRPr="0071750F" w:rsidRDefault="009730C2" w:rsidP="00A57941">
            <w:pPr>
              <w:widowControl w:val="0"/>
              <w:spacing w:before="60" w:after="60"/>
              <w:ind w:left="-107" w:right="-109" w:firstLine="22"/>
              <w:jc w:val="both"/>
              <w:rPr>
                <w:i/>
                <w:sz w:val="24"/>
                <w:szCs w:val="24"/>
              </w:rPr>
            </w:pPr>
            <w:r w:rsidRPr="0071750F">
              <w:rPr>
                <w:i/>
                <w:sz w:val="24"/>
                <w:szCs w:val="24"/>
              </w:rPr>
              <w:t>b) Người có thẩm quyền ban hành quyết định kiểm tra theo quy định tại điểm a khoản 2 Điều này có trách nhiệm ban hành thông báo kết quả kiểm tra.</w:t>
            </w:r>
          </w:p>
          <w:p w:rsidR="009730C2" w:rsidRPr="0071750F" w:rsidRDefault="009730C2" w:rsidP="00A57941">
            <w:pPr>
              <w:widowControl w:val="0"/>
              <w:spacing w:before="60" w:after="60"/>
              <w:ind w:left="-107" w:right="-109" w:firstLine="22"/>
              <w:jc w:val="both"/>
              <w:rPr>
                <w:sz w:val="24"/>
                <w:szCs w:val="24"/>
              </w:rPr>
            </w:pPr>
            <w:r w:rsidRPr="0071750F">
              <w:rPr>
                <w:i/>
                <w:sz w:val="24"/>
                <w:szCs w:val="24"/>
              </w:rPr>
              <w:t>7. Kinh phí kiểm tra được bố trí từ nguồn ngân sách nhà nước. Việc lập, quản lý, sử dụng và quyết toán kinh phí kiểm tra được thực hiện theo quy định của pháp luật về ngân sách nhà nước.”</w:t>
            </w:r>
            <w:r w:rsidRPr="0071750F">
              <w:rPr>
                <w:sz w:val="24"/>
                <w:szCs w:val="24"/>
              </w:rPr>
              <w:t>.</w:t>
            </w:r>
          </w:p>
        </w:tc>
        <w:tc>
          <w:tcPr>
            <w:tcW w:w="1759" w:type="dxa"/>
            <w:vAlign w:val="center"/>
          </w:tcPr>
          <w:p w:rsidR="009B6794" w:rsidRPr="0071750F" w:rsidRDefault="009B6794" w:rsidP="00155C37">
            <w:pPr>
              <w:jc w:val="both"/>
              <w:rPr>
                <w:sz w:val="24"/>
                <w:szCs w:val="24"/>
              </w:rPr>
            </w:pPr>
          </w:p>
        </w:tc>
      </w:tr>
    </w:tbl>
    <w:p w:rsidR="00F258EA" w:rsidRPr="0071750F" w:rsidRDefault="00F258EA" w:rsidP="00F258EA">
      <w:pPr>
        <w:jc w:val="center"/>
        <w:rPr>
          <w:b/>
        </w:rPr>
      </w:pPr>
    </w:p>
    <w:p w:rsidR="00F258EA" w:rsidRPr="0071750F" w:rsidRDefault="00F258EA" w:rsidP="00F258EA">
      <w:pPr>
        <w:jc w:val="center"/>
        <w:rPr>
          <w:b/>
        </w:rPr>
      </w:pPr>
    </w:p>
    <w:sectPr w:rsidR="00F258EA" w:rsidRPr="0071750F" w:rsidSect="00A57941">
      <w:pgSz w:w="16834" w:h="11909" w:orient="landscape" w:code="9"/>
      <w:pgMar w:top="1418" w:right="851" w:bottom="1134" w:left="851"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E8E" w:rsidRDefault="00544E8E" w:rsidP="00A57941">
      <w:pPr>
        <w:spacing w:after="0" w:line="240" w:lineRule="auto"/>
      </w:pPr>
      <w:r>
        <w:separator/>
      </w:r>
    </w:p>
  </w:endnote>
  <w:endnote w:type="continuationSeparator" w:id="0">
    <w:p w:rsidR="00544E8E" w:rsidRDefault="00544E8E" w:rsidP="00A57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E8E" w:rsidRDefault="00544E8E" w:rsidP="00A57941">
      <w:pPr>
        <w:spacing w:after="0" w:line="240" w:lineRule="auto"/>
      </w:pPr>
      <w:r>
        <w:separator/>
      </w:r>
    </w:p>
  </w:footnote>
  <w:footnote w:type="continuationSeparator" w:id="0">
    <w:p w:rsidR="00544E8E" w:rsidRDefault="00544E8E" w:rsidP="00A579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EA"/>
    <w:rsid w:val="00004973"/>
    <w:rsid w:val="00013E6A"/>
    <w:rsid w:val="000A395F"/>
    <w:rsid w:val="0015046C"/>
    <w:rsid w:val="00155A29"/>
    <w:rsid w:val="00155C37"/>
    <w:rsid w:val="00185A62"/>
    <w:rsid w:val="001951A4"/>
    <w:rsid w:val="001A69CA"/>
    <w:rsid w:val="001C494B"/>
    <w:rsid w:val="001E79E0"/>
    <w:rsid w:val="00266FD9"/>
    <w:rsid w:val="002A5B3D"/>
    <w:rsid w:val="003907E2"/>
    <w:rsid w:val="003B60BE"/>
    <w:rsid w:val="003C0D01"/>
    <w:rsid w:val="003D73E9"/>
    <w:rsid w:val="003E7B2B"/>
    <w:rsid w:val="003E7D70"/>
    <w:rsid w:val="00413076"/>
    <w:rsid w:val="00426A31"/>
    <w:rsid w:val="00432EDE"/>
    <w:rsid w:val="004441E5"/>
    <w:rsid w:val="0049558A"/>
    <w:rsid w:val="00496FF0"/>
    <w:rsid w:val="004D6B49"/>
    <w:rsid w:val="00501466"/>
    <w:rsid w:val="00544E8E"/>
    <w:rsid w:val="00557C4C"/>
    <w:rsid w:val="00560F32"/>
    <w:rsid w:val="0056125B"/>
    <w:rsid w:val="005940CB"/>
    <w:rsid w:val="005944D6"/>
    <w:rsid w:val="00657D8A"/>
    <w:rsid w:val="006627B1"/>
    <w:rsid w:val="00680E1A"/>
    <w:rsid w:val="006A5964"/>
    <w:rsid w:val="006A6422"/>
    <w:rsid w:val="007157ED"/>
    <w:rsid w:val="0071750F"/>
    <w:rsid w:val="007215FD"/>
    <w:rsid w:val="007309B5"/>
    <w:rsid w:val="00744D26"/>
    <w:rsid w:val="00753A76"/>
    <w:rsid w:val="007A5AB0"/>
    <w:rsid w:val="007A6CDC"/>
    <w:rsid w:val="007B080E"/>
    <w:rsid w:val="007C5082"/>
    <w:rsid w:val="007F6AFF"/>
    <w:rsid w:val="008462FC"/>
    <w:rsid w:val="00854B77"/>
    <w:rsid w:val="00864D82"/>
    <w:rsid w:val="008C58E7"/>
    <w:rsid w:val="008F3366"/>
    <w:rsid w:val="00912091"/>
    <w:rsid w:val="00935FC5"/>
    <w:rsid w:val="00965DFB"/>
    <w:rsid w:val="009730C2"/>
    <w:rsid w:val="00973498"/>
    <w:rsid w:val="009B6794"/>
    <w:rsid w:val="009F66E2"/>
    <w:rsid w:val="00A36838"/>
    <w:rsid w:val="00A373CD"/>
    <w:rsid w:val="00A57941"/>
    <w:rsid w:val="00A86557"/>
    <w:rsid w:val="00AB6A7D"/>
    <w:rsid w:val="00AE3EF4"/>
    <w:rsid w:val="00AF17F1"/>
    <w:rsid w:val="00AF70D1"/>
    <w:rsid w:val="00B10797"/>
    <w:rsid w:val="00BD5A4C"/>
    <w:rsid w:val="00BE23E3"/>
    <w:rsid w:val="00BF6C9B"/>
    <w:rsid w:val="00C1404E"/>
    <w:rsid w:val="00C96315"/>
    <w:rsid w:val="00CA3353"/>
    <w:rsid w:val="00CB0DA5"/>
    <w:rsid w:val="00CD5C4B"/>
    <w:rsid w:val="00D42EC3"/>
    <w:rsid w:val="00D93060"/>
    <w:rsid w:val="00DA2820"/>
    <w:rsid w:val="00DD122B"/>
    <w:rsid w:val="00E96C72"/>
    <w:rsid w:val="00ED24C5"/>
    <w:rsid w:val="00F04531"/>
    <w:rsid w:val="00F258EA"/>
    <w:rsid w:val="00F47330"/>
    <w:rsid w:val="00FD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5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15046C"/>
    <w:pPr>
      <w:spacing w:after="160" w:line="240" w:lineRule="exact"/>
    </w:pPr>
    <w:rPr>
      <w:rFonts w:ascii="Verdana" w:eastAsia="Times New Roman" w:hAnsi="Verdana" w:cs="Verdana"/>
      <w:sz w:val="20"/>
      <w:szCs w:val="20"/>
    </w:rPr>
  </w:style>
  <w:style w:type="paragraph" w:styleId="NormalWeb">
    <w:name w:val="Normal (Web)"/>
    <w:basedOn w:val="Normal"/>
    <w:uiPriority w:val="99"/>
    <w:semiHidden/>
    <w:unhideWhenUsed/>
    <w:rsid w:val="001951A4"/>
    <w:pPr>
      <w:spacing w:before="100" w:beforeAutospacing="1" w:after="100" w:afterAutospacing="1" w:line="240" w:lineRule="auto"/>
    </w:pPr>
    <w:rPr>
      <w:rFonts w:eastAsia="Times New Roman"/>
      <w:sz w:val="24"/>
      <w:szCs w:val="24"/>
    </w:rPr>
  </w:style>
  <w:style w:type="paragraph" w:customStyle="1" w:styleId="GenStyleDefPar">
    <w:name w:val="GenStyleDefPar"/>
    <w:rsid w:val="00AB6A7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sz w:val="20"/>
      <w:szCs w:val="22"/>
      <w:lang w:bidi="en-US"/>
    </w:rPr>
  </w:style>
  <w:style w:type="paragraph" w:styleId="Header">
    <w:name w:val="header"/>
    <w:basedOn w:val="Normal"/>
    <w:link w:val="HeaderChar"/>
    <w:uiPriority w:val="99"/>
    <w:unhideWhenUsed/>
    <w:rsid w:val="00A57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941"/>
  </w:style>
  <w:style w:type="paragraph" w:styleId="Footer">
    <w:name w:val="footer"/>
    <w:basedOn w:val="Normal"/>
    <w:link w:val="FooterChar"/>
    <w:uiPriority w:val="99"/>
    <w:unhideWhenUsed/>
    <w:rsid w:val="00A57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5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15046C"/>
    <w:pPr>
      <w:spacing w:after="160" w:line="240" w:lineRule="exact"/>
    </w:pPr>
    <w:rPr>
      <w:rFonts w:ascii="Verdana" w:eastAsia="Times New Roman" w:hAnsi="Verdana" w:cs="Verdana"/>
      <w:sz w:val="20"/>
      <w:szCs w:val="20"/>
    </w:rPr>
  </w:style>
  <w:style w:type="paragraph" w:styleId="NormalWeb">
    <w:name w:val="Normal (Web)"/>
    <w:basedOn w:val="Normal"/>
    <w:uiPriority w:val="99"/>
    <w:semiHidden/>
    <w:unhideWhenUsed/>
    <w:rsid w:val="001951A4"/>
    <w:pPr>
      <w:spacing w:before="100" w:beforeAutospacing="1" w:after="100" w:afterAutospacing="1" w:line="240" w:lineRule="auto"/>
    </w:pPr>
    <w:rPr>
      <w:rFonts w:eastAsia="Times New Roman"/>
      <w:sz w:val="24"/>
      <w:szCs w:val="24"/>
    </w:rPr>
  </w:style>
  <w:style w:type="paragraph" w:customStyle="1" w:styleId="GenStyleDefPar">
    <w:name w:val="GenStyleDefPar"/>
    <w:rsid w:val="00AB6A7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sz w:val="20"/>
      <w:szCs w:val="22"/>
      <w:lang w:bidi="en-US"/>
    </w:rPr>
  </w:style>
  <w:style w:type="paragraph" w:styleId="Header">
    <w:name w:val="header"/>
    <w:basedOn w:val="Normal"/>
    <w:link w:val="HeaderChar"/>
    <w:uiPriority w:val="99"/>
    <w:unhideWhenUsed/>
    <w:rsid w:val="00A57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941"/>
  </w:style>
  <w:style w:type="paragraph" w:styleId="Footer">
    <w:name w:val="footer"/>
    <w:basedOn w:val="Normal"/>
    <w:link w:val="FooterChar"/>
    <w:uiPriority w:val="99"/>
    <w:unhideWhenUsed/>
    <w:rsid w:val="00A57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14</Pages>
  <Words>4096</Words>
  <Characters>23351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2026-03-19T03:07:00Z</dcterms:created>
  <dcterms:modified xsi:type="dcterms:W3CDTF">2026-04-01T03:29:00Z</dcterms:modified>
</cp:coreProperties>
</file>