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3794"/>
        <w:gridCol w:w="5670"/>
      </w:tblGrid>
      <w:tr w:rsidR="00F5034E" w:rsidRPr="00527140" w:rsidTr="00F5034E">
        <w:trPr>
          <w:trHeight w:val="1275"/>
        </w:trPr>
        <w:tc>
          <w:tcPr>
            <w:tcW w:w="3794" w:type="dxa"/>
          </w:tcPr>
          <w:p w:rsidR="00F5034E" w:rsidRPr="00527140" w:rsidRDefault="00F5034E" w:rsidP="005E623C">
            <w:pPr>
              <w:pStyle w:val="Heading7"/>
              <w:keepNext w:val="0"/>
              <w:widowControl w:val="0"/>
              <w:tabs>
                <w:tab w:val="clear" w:pos="426"/>
                <w:tab w:val="clear" w:pos="6946"/>
              </w:tabs>
              <w:jc w:val="center"/>
              <w:rPr>
                <w:rFonts w:ascii="Times New Roman" w:hAnsi="Times New Roman"/>
              </w:rPr>
            </w:pPr>
            <w:r w:rsidRPr="00527140">
              <w:rPr>
                <w:rFonts w:ascii="Times New Roman" w:hAnsi="Times New Roman"/>
              </w:rPr>
              <w:t>HỘI ĐỒNG NHÂN DÂN</w:t>
            </w:r>
          </w:p>
          <w:p w:rsidR="00F5034E" w:rsidRPr="00527140" w:rsidRDefault="00F5034E" w:rsidP="005E623C">
            <w:pPr>
              <w:widowControl w:val="0"/>
              <w:jc w:val="center"/>
              <w:rPr>
                <w:b/>
              </w:rPr>
            </w:pPr>
            <w:r w:rsidRPr="00527140">
              <w:rPr>
                <w:noProof/>
              </w:rPr>
              <mc:AlternateContent>
                <mc:Choice Requires="wps">
                  <w:drawing>
                    <wp:anchor distT="0" distB="0" distL="114300" distR="114300" simplePos="0" relativeHeight="251660288" behindDoc="0" locked="0" layoutInCell="1" allowOverlap="1" wp14:anchorId="6B972BB3" wp14:editId="218DD7B3">
                      <wp:simplePos x="0" y="0"/>
                      <wp:positionH relativeFrom="column">
                        <wp:posOffset>731520</wp:posOffset>
                      </wp:positionH>
                      <wp:positionV relativeFrom="paragraph">
                        <wp:posOffset>212725</wp:posOffset>
                      </wp:positionV>
                      <wp:extent cx="800100" cy="0"/>
                      <wp:effectExtent l="11430" t="13335" r="762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78A3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6.75pt" to="120.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C8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4sU9IEO0sGVkHzIM9b5z1x3KBgFlkIF1UhOTs/OBx4k&#10;H0LCsdJbIWXsvFSoL/ByNpnFBKelYMEZwpxtDqW06ETC7MQvFgWexzCrj4pFsJYTtrnZngh5teFy&#10;qQIeVAJ0btZ1OH4s0+VmsVlMR9PJfDOaplU1+rQtp6P5Nvs4qz5UZVllPwO1bJq3gjGuArthULPp&#10;3w3C7clcR+w+qncZkrfoUS8gO/wj6djK0L3rHBw0u+zs0GKYzRh8e0dh+B/3YD++9vUvAAAA//8D&#10;AFBLAwQUAAYACAAAACEAF8Sqg9wAAAAJAQAADwAAAGRycy9kb3ducmV2LnhtbEyPzU7DMBCE70i8&#10;g7VIXCrq/FCEQpwKAblxoYC4buMliYjXaey2gadnEQc4zuyn2ZlyPbtBHWgKvWcD6TIBRdx423Nr&#10;4OW5vrgGFSKyxcEzGfikAOvq9KTEwvojP9FhE1slIRwKNNDFOBZah6Yjh2HpR2K5vfvJYRQ5tdpO&#10;eJRwN+gsSa60w57lQ4cj3XXUfGz2zkCoX2lXfy2aRfKWt56y3f3jAxpzfjbf3oCKNMc/GH7qS3Wo&#10;pNPW79kGNYhOV5mgBvJ8BUqA7DIVY/tr6KrU/xdU3wAAAP//AwBQSwECLQAUAAYACAAAACEAtoM4&#10;kv4AAADhAQAAEwAAAAAAAAAAAAAAAAAAAAAAW0NvbnRlbnRfVHlwZXNdLnhtbFBLAQItABQABgAI&#10;AAAAIQA4/SH/1gAAAJQBAAALAAAAAAAAAAAAAAAAAC8BAABfcmVscy8ucmVsc1BLAQItABQABgAI&#10;AAAAIQCNWLC8GwIAADUEAAAOAAAAAAAAAAAAAAAAAC4CAABkcnMvZTJvRG9jLnhtbFBLAQItABQA&#10;BgAIAAAAIQAXxKqD3AAAAAkBAAAPAAAAAAAAAAAAAAAAAHUEAABkcnMvZG93bnJldi54bWxQSwUG&#10;AAAAAAQABADzAAAAfgUAAAAA&#10;"/>
                  </w:pict>
                </mc:Fallback>
              </mc:AlternateContent>
            </w:r>
            <w:r w:rsidRPr="00527140">
              <w:rPr>
                <w:b/>
              </w:rPr>
              <w:t xml:space="preserve">TỈNH </w:t>
            </w:r>
            <w:r>
              <w:rPr>
                <w:b/>
              </w:rPr>
              <w:t>LAI CHÂU</w:t>
            </w:r>
          </w:p>
          <w:p w:rsidR="00F5034E" w:rsidRPr="00527140" w:rsidRDefault="00F5034E" w:rsidP="00F5034E">
            <w:pPr>
              <w:widowControl w:val="0"/>
            </w:pPr>
          </w:p>
          <w:p w:rsidR="00F5034E" w:rsidRPr="00F5034E" w:rsidRDefault="00F5034E" w:rsidP="00F5034E">
            <w:pPr>
              <w:widowControl w:val="0"/>
              <w:jc w:val="center"/>
              <w:rPr>
                <w:rStyle w:val="Strong"/>
                <w:b w:val="0"/>
                <w:bCs w:val="0"/>
              </w:rPr>
            </w:pPr>
            <w:r w:rsidRPr="00527140">
              <w:t>Số:       /2026/NQ-HĐND</w:t>
            </w:r>
            <w:r w:rsidRPr="00527140">
              <w:rPr>
                <w:b/>
                <w:sz w:val="26"/>
              </w:rPr>
              <w:t xml:space="preserve">  </w:t>
            </w:r>
          </w:p>
        </w:tc>
        <w:tc>
          <w:tcPr>
            <w:tcW w:w="5670" w:type="dxa"/>
          </w:tcPr>
          <w:p w:rsidR="00F5034E" w:rsidRPr="00527140" w:rsidRDefault="00F5034E" w:rsidP="005E623C">
            <w:pPr>
              <w:pStyle w:val="Heading7"/>
              <w:keepNext w:val="0"/>
              <w:widowControl w:val="0"/>
              <w:jc w:val="center"/>
              <w:rPr>
                <w:rFonts w:ascii="Times New Roman" w:hAnsi="Times New Roman"/>
                <w:sz w:val="26"/>
              </w:rPr>
            </w:pPr>
            <w:r w:rsidRPr="00527140">
              <w:rPr>
                <w:rFonts w:ascii="Times New Roman" w:hAnsi="Times New Roman"/>
                <w:sz w:val="26"/>
              </w:rPr>
              <w:t>CỘNG HÒA XÃ HỘI CHỦ NGHĨA VIỆT NAM</w:t>
            </w:r>
          </w:p>
          <w:p w:rsidR="00F5034E" w:rsidRPr="00527140" w:rsidRDefault="00F5034E" w:rsidP="005E623C">
            <w:pPr>
              <w:widowControl w:val="0"/>
              <w:jc w:val="center"/>
              <w:rPr>
                <w:b/>
              </w:rPr>
            </w:pPr>
            <w:r w:rsidRPr="00527140">
              <w:rPr>
                <w:b/>
                <w:noProof/>
              </w:rPr>
              <mc:AlternateContent>
                <mc:Choice Requires="wps">
                  <w:drawing>
                    <wp:anchor distT="0" distB="0" distL="114300" distR="114300" simplePos="0" relativeHeight="251659264" behindDoc="0" locked="0" layoutInCell="1" allowOverlap="1" wp14:anchorId="06E845E1" wp14:editId="2D15B7E8">
                      <wp:simplePos x="0" y="0"/>
                      <wp:positionH relativeFrom="column">
                        <wp:posOffset>654050</wp:posOffset>
                      </wp:positionH>
                      <wp:positionV relativeFrom="paragraph">
                        <wp:posOffset>200660</wp:posOffset>
                      </wp:positionV>
                      <wp:extent cx="2133600" cy="0"/>
                      <wp:effectExtent l="9525" t="5715"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EF5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5.8pt" to="2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p7N+r3AAAAAkBAAAPAAAAZHJzL2Rvd25yZXYueG1sTI/BTsMwEETv&#10;SPyDtUhcKmq3QRWEOBUCcuNCAXHdxksSEa/T2G0DX88iDnCc2dHsm2I9+V4daIxdYAuLuQFFXAfX&#10;cWPh5bm6uAIVE7LDPjBZ+KQI6/L0pMDchSM/0WGTGiUlHHO00KY05FrHuiWPcR4GYrm9h9FjEjk2&#10;2o14lHLf66UxK+2xY/nQ4kB3LdUfm723EKtX2lVfs3pm3rIm0HJ3//iA1p6fTbc3oBJN6S8MP/iC&#10;DqUwbcOeXVS9aJPJlmQhW6xASeAyuxZj+2vostD/F5TfAAAA//8DAFBLAQItABQABgAIAAAAIQC2&#10;gziS/gAAAOEBAAATAAAAAAAAAAAAAAAAAAAAAABbQ29udGVudF9UeXBlc10ueG1sUEsBAi0AFAAG&#10;AAgAAAAhADj9If/WAAAAlAEAAAsAAAAAAAAAAAAAAAAALwEAAF9yZWxzLy5yZWxzUEsBAi0AFAAG&#10;AAgAAAAhANESki0dAgAANgQAAA4AAAAAAAAAAAAAAAAALgIAAGRycy9lMm9Eb2MueG1sUEsBAi0A&#10;FAAGAAgAAAAhACns36vcAAAACQEAAA8AAAAAAAAAAAAAAAAAdwQAAGRycy9kb3ducmV2LnhtbFBL&#10;BQYAAAAABAAEAPMAAACABQAAAAA=&#10;"/>
                  </w:pict>
                </mc:Fallback>
              </mc:AlternateContent>
            </w:r>
            <w:r w:rsidRPr="00527140">
              <w:rPr>
                <w:b/>
              </w:rPr>
              <w:t>Độc lập - Tự do - Hạnh phúc</w:t>
            </w:r>
          </w:p>
          <w:p w:rsidR="00F5034E" w:rsidRPr="00527140" w:rsidRDefault="00F5034E" w:rsidP="005E623C">
            <w:pPr>
              <w:widowControl w:val="0"/>
              <w:jc w:val="center"/>
              <w:rPr>
                <w:b/>
              </w:rPr>
            </w:pPr>
          </w:p>
          <w:p w:rsidR="00F5034E" w:rsidRPr="00527140" w:rsidRDefault="00F5034E" w:rsidP="00F5034E">
            <w:pPr>
              <w:widowControl w:val="0"/>
              <w:jc w:val="center"/>
              <w:rPr>
                <w:rStyle w:val="Strong"/>
              </w:rPr>
            </w:pPr>
            <w:r w:rsidRPr="00527140">
              <w:rPr>
                <w:i/>
              </w:rPr>
              <w:t xml:space="preserve">    </w:t>
            </w:r>
            <w:r>
              <w:rPr>
                <w:i/>
              </w:rPr>
              <w:t>Lai Châu</w:t>
            </w:r>
            <w:r w:rsidRPr="00527140">
              <w:rPr>
                <w:i/>
              </w:rPr>
              <w:t>, ngày      tháng       năm 2026</w:t>
            </w:r>
          </w:p>
        </w:tc>
      </w:tr>
    </w:tbl>
    <w:p w:rsidR="00E25E94" w:rsidRDefault="00F5034E" w:rsidP="00F5034E">
      <w:pPr>
        <w:shd w:val="clear" w:color="auto" w:fill="FFFFFF"/>
        <w:spacing w:before="120" w:line="360" w:lineRule="exact"/>
        <w:jc w:val="center"/>
        <w:rPr>
          <w:b/>
          <w:bCs/>
          <w:szCs w:val="28"/>
        </w:rPr>
      </w:pPr>
      <w:r w:rsidRPr="00527140">
        <w:rPr>
          <w:noProof/>
        </w:rPr>
        <mc:AlternateContent>
          <mc:Choice Requires="wps">
            <w:drawing>
              <wp:anchor distT="0" distB="0" distL="114300" distR="114300" simplePos="0" relativeHeight="251661312" behindDoc="0" locked="0" layoutInCell="1" allowOverlap="1" wp14:anchorId="217454DC" wp14:editId="6B87285E">
                <wp:simplePos x="0" y="0"/>
                <wp:positionH relativeFrom="column">
                  <wp:posOffset>26338</wp:posOffset>
                </wp:positionH>
                <wp:positionV relativeFrom="paragraph">
                  <wp:posOffset>111373</wp:posOffset>
                </wp:positionV>
                <wp:extent cx="1363345" cy="334010"/>
                <wp:effectExtent l="0" t="0" r="27305"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3345" cy="334010"/>
                        </a:xfrm>
                        <a:prstGeom prst="rect">
                          <a:avLst/>
                        </a:prstGeom>
                        <a:solidFill>
                          <a:sysClr val="window" lastClr="FFFFFF"/>
                        </a:solidFill>
                        <a:ln w="6350">
                          <a:solidFill>
                            <a:prstClr val="black"/>
                          </a:solidFill>
                        </a:ln>
                        <a:effectLst/>
                      </wps:spPr>
                      <wps:txbx>
                        <w:txbxContent>
                          <w:p w:rsidR="006B2187" w:rsidRPr="00970B8C" w:rsidRDefault="006B2187" w:rsidP="00F5034E">
                            <w:pPr>
                              <w:jc w:val="center"/>
                              <w:rPr>
                                <w:b/>
                              </w:rPr>
                            </w:pPr>
                            <w:r w:rsidRPr="00970B8C">
                              <w:rPr>
                                <w:b/>
                              </w:rPr>
                              <w:t xml:space="preserve">DỰ </w:t>
                            </w:r>
                            <w:r>
                              <w:rPr>
                                <w:b/>
                              </w:rPr>
                              <w:t>THẢO  3THKLJFSLJFOLTHẢO</w:t>
                            </w:r>
                            <w:r w:rsidRPr="00970B8C">
                              <w:rPr>
                                <w:b/>
                              </w:rPr>
                              <w:t>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7454DC" id="_x0000_t202" coordsize="21600,21600" o:spt="202" path="m,l,21600r21600,l21600,xe">
                <v:stroke joinstyle="miter"/>
                <v:path gradientshapeok="t" o:connecttype="rect"/>
              </v:shapetype>
              <v:shape id="Text Box 4" o:spid="_x0000_s1026" type="#_x0000_t202" style="position:absolute;left:0;text-align:left;margin-left:2.05pt;margin-top:8.75pt;width:107.35pt;height:2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8YgIAANkEAAAOAAAAZHJzL2Uyb0RvYy54bWysVE1vGjEQvVfqf7B8bxYCSVOUJaJEVJVQ&#10;EimpcjZeL6zi9bi2YZf++j57F0KTnqpyMDOe5/l4M7PXN22t2U45X5HJ+fBswJkykorKrHP+42nx&#10;6YozH4QphCajcr5Xnt9MP364buxEndOGdKEcgxPjJ43N+SYEO8kyLzeqFv6MrDIwluRqEaC6dVY4&#10;0cB7rbPzweAya8gV1pFU3uP2tjPyafJflkqG+7L0KjCdc+QW0unSuYpnNr0Wk7UTdlPJPg3xD1nU&#10;ojIIenR1K4JgW1e9c1VX0pGnMpxJqjMqy0qqVAOqGQ7eVPO4EValWkCOt0ea/P9zK+92D45VRc7H&#10;nBlRo0VPqg3sK7VsHNlprJ8A9GgBCy2u0eVUqbdLki8ekOwE0z3wQEc22tLV8R91MjxEA/ZH0mMU&#10;Gb2NLkej8QVnEjZIoCHGzV5fW+fDN0U1i0LOHZqaMhC7pQ8d9ACJwTzpqlhUWidl7+fasZ1A/zE2&#10;BTWcaeEDLnO+SL8+2h/PtGFNzi9HF4Ou1lOXMdbR50oL+fLeA7LXJsZXaQb7PCNPHTVRCu2q7Qle&#10;UbEHv466+fRWLipEWSLRB+EwkGAOSxbucZSakBr1Emcbcr/+dh/xmBNYOWsw4Dn3P7fCKdT/3WCC&#10;vgzH47gRSRlffD6H4k4tq1OL2dZzAodDrLOVSYz4oA9i6ah+xi7OYlSYhJGInfNwEOehWzvsslSz&#10;WQJhB6wIS/No5WGsIrtP7bNwtm93wKDc0WEVxORN1ztspNrQbBuorNJIRII7Vvv5xP6koep3PS7o&#10;qZ5Qr1+k6W8AAAD//wMAUEsDBBQABgAIAAAAIQCGMweH3wAAAAcBAAAPAAAAZHJzL2Rvd25yZXYu&#10;eG1sTI/NTsMwEITvSH0Haytxo04K/SHEqUolBJxQC1LVmxNvkyjxOordNLw9ywmOszOa+TbdjLYV&#10;A/a+dqQgnkUgkApnaioVfH2+3K1B+KDJ6NYRKvhGD5tscpPqxLgr7XE4hFJwCflEK6hC6BIpfVGh&#10;1X7mOiT2zq63OrDsS2l6feVy28p5FC2l1TXxQqU73FVYNIeLVbD9eM/ffHF/Hkyzw9fjc9c8nhZK&#10;3U7H7ROIgGP4C8MvPqNDxky5u5DxolXwEHOQz6sFCLbn8Zo/yRWsohhklsr//NkPAAAA//8DAFBL&#10;AQItABQABgAIAAAAIQC2gziS/gAAAOEBAAATAAAAAAAAAAAAAAAAAAAAAABbQ29udGVudF9UeXBl&#10;c10ueG1sUEsBAi0AFAAGAAgAAAAhADj9If/WAAAAlAEAAAsAAAAAAAAAAAAAAAAALwEAAF9yZWxz&#10;Ly5yZWxzUEsBAi0AFAAGAAgAAAAhAJmgj7xiAgAA2QQAAA4AAAAAAAAAAAAAAAAALgIAAGRycy9l&#10;Mm9Eb2MueG1sUEsBAi0AFAAGAAgAAAAhAIYzB4ffAAAABwEAAA8AAAAAAAAAAAAAAAAAvAQAAGRy&#10;cy9kb3ducmV2LnhtbFBLBQYAAAAABAAEAPMAAADIBQAAAAA=&#10;" fillcolor="window" strokeweight=".5pt">
                <v:path arrowok="t"/>
                <v:textbox>
                  <w:txbxContent>
                    <w:p w:rsidR="006B2187" w:rsidRPr="00970B8C" w:rsidRDefault="006B2187" w:rsidP="00F5034E">
                      <w:pPr>
                        <w:jc w:val="center"/>
                        <w:rPr>
                          <w:b/>
                        </w:rPr>
                      </w:pPr>
                      <w:r w:rsidRPr="00970B8C">
                        <w:rPr>
                          <w:b/>
                        </w:rPr>
                        <w:t xml:space="preserve">DỰ </w:t>
                      </w:r>
                      <w:r>
                        <w:rPr>
                          <w:b/>
                        </w:rPr>
                        <w:t>THẢO  3THKLJFSLJFOLTHẢO</w:t>
                      </w:r>
                      <w:r w:rsidRPr="00970B8C">
                        <w:rPr>
                          <w:b/>
                        </w:rPr>
                        <w:t>THẢO</w:t>
                      </w:r>
                    </w:p>
                  </w:txbxContent>
                </v:textbox>
              </v:shape>
            </w:pict>
          </mc:Fallback>
        </mc:AlternateContent>
      </w:r>
    </w:p>
    <w:p w:rsidR="00F5034E" w:rsidRPr="00527140" w:rsidRDefault="00F5034E" w:rsidP="0015377E">
      <w:pPr>
        <w:widowControl w:val="0"/>
        <w:spacing w:before="120" w:after="0" w:line="288" w:lineRule="auto"/>
        <w:jc w:val="center"/>
        <w:rPr>
          <w:b/>
        </w:rPr>
      </w:pPr>
      <w:r w:rsidRPr="00527140">
        <w:rPr>
          <w:rStyle w:val="Strong"/>
        </w:rPr>
        <w:t>NGHỊ QUYẾT</w:t>
      </w:r>
    </w:p>
    <w:p w:rsidR="00F5034E" w:rsidRPr="009453D8" w:rsidRDefault="009453D8" w:rsidP="0015377E">
      <w:pPr>
        <w:widowControl w:val="0"/>
        <w:shd w:val="clear" w:color="auto" w:fill="FFFFFF"/>
        <w:spacing w:before="120" w:after="0" w:line="288" w:lineRule="auto"/>
        <w:ind w:firstLine="720"/>
        <w:jc w:val="center"/>
        <w:rPr>
          <w:rStyle w:val="Strong"/>
        </w:rPr>
      </w:pPr>
      <w:r w:rsidRPr="009453D8">
        <w:rPr>
          <w:b/>
          <w:color w:val="000000"/>
          <w:spacing w:val="2"/>
        </w:rPr>
        <w:t>Quy định một số nội dung và mức chi quản lý, thực hiện chương trình, nhiệm vụ; hoạt động hỗ trợ thực hiện nhiệm vụ khoa học, công nghệ và đổi mới sáng tạo sử dụng ngân sách nhà nước trên địa bàn tỉnh Lai Châu</w:t>
      </w:r>
    </w:p>
    <w:p w:rsidR="00F5034E" w:rsidRPr="00527140" w:rsidRDefault="00F5034E" w:rsidP="0015377E">
      <w:pPr>
        <w:tabs>
          <w:tab w:val="left" w:pos="567"/>
        </w:tabs>
        <w:spacing w:before="120" w:after="0" w:line="288" w:lineRule="auto"/>
        <w:ind w:firstLine="567"/>
        <w:jc w:val="both"/>
        <w:rPr>
          <w:i/>
        </w:rPr>
      </w:pPr>
      <w:r w:rsidRPr="00527140">
        <w:rPr>
          <w:i/>
        </w:rPr>
        <w:t>Căn cứ Luật Tổ chức Chính quyền địa phương số 72/2025/QH15;</w:t>
      </w:r>
    </w:p>
    <w:p w:rsidR="00F5034E" w:rsidRPr="00527140" w:rsidRDefault="00F5034E" w:rsidP="0015377E">
      <w:pPr>
        <w:tabs>
          <w:tab w:val="left" w:pos="567"/>
        </w:tabs>
        <w:spacing w:before="120" w:after="0" w:line="288" w:lineRule="auto"/>
        <w:ind w:firstLine="567"/>
        <w:jc w:val="both"/>
        <w:rPr>
          <w:i/>
        </w:rPr>
      </w:pPr>
      <w:r w:rsidRPr="00527140">
        <w:rPr>
          <w:i/>
        </w:rPr>
        <w:t>Căn cứ Luật Ban hành văn bản quy phạm pháp luật số 64/2025/QH15 được sửa đổi, bổ sung bởi Luật số 87/2025/QH15;</w:t>
      </w:r>
    </w:p>
    <w:p w:rsidR="00F5034E" w:rsidRPr="00C20007" w:rsidRDefault="00F5034E" w:rsidP="0015377E">
      <w:pPr>
        <w:shd w:val="clear" w:color="auto" w:fill="FFFFFF"/>
        <w:spacing w:before="120" w:after="0" w:line="288" w:lineRule="auto"/>
        <w:ind w:firstLine="567"/>
        <w:jc w:val="both"/>
        <w:rPr>
          <w:i/>
          <w:lang w:val="vi-VN"/>
        </w:rPr>
      </w:pPr>
      <w:r w:rsidRPr="00C20007">
        <w:rPr>
          <w:i/>
          <w:lang w:val="vi-VN"/>
        </w:rPr>
        <w:t>Căn cứ Luật Khoa học, Công nghệ và Đổi mới sáng tạo</w:t>
      </w:r>
      <w:r w:rsidRPr="00C20007">
        <w:rPr>
          <w:i/>
        </w:rPr>
        <w:t xml:space="preserve"> số 93/2025/QH15</w:t>
      </w:r>
      <w:r w:rsidRPr="00C20007">
        <w:rPr>
          <w:i/>
          <w:lang w:val="vi-VN"/>
        </w:rPr>
        <w:t>;</w:t>
      </w:r>
    </w:p>
    <w:p w:rsidR="00F5034E" w:rsidRDefault="00F5034E" w:rsidP="0015377E">
      <w:pPr>
        <w:spacing w:before="120" w:after="0" w:line="288" w:lineRule="auto"/>
        <w:ind w:firstLine="567"/>
        <w:jc w:val="both"/>
        <w:rPr>
          <w:i/>
          <w:spacing w:val="4"/>
        </w:rPr>
      </w:pPr>
      <w:r w:rsidRPr="00B93475">
        <w:rPr>
          <w:i/>
          <w:spacing w:val="4"/>
          <w:lang w:val="vi-VN"/>
        </w:rPr>
        <w:t>Căn cứ Luật Ngân sách nhà nước số 89/2025/QH15;</w:t>
      </w:r>
    </w:p>
    <w:p w:rsidR="00F5034E" w:rsidRPr="00527140" w:rsidRDefault="00F5034E" w:rsidP="0015377E">
      <w:pPr>
        <w:spacing w:before="120" w:after="0" w:line="288" w:lineRule="auto"/>
        <w:ind w:firstLine="567"/>
        <w:jc w:val="both"/>
        <w:rPr>
          <w:i/>
        </w:rPr>
      </w:pPr>
      <w:r w:rsidRPr="00527140">
        <w:rPr>
          <w:i/>
        </w:rPr>
        <w:t>Căn cứ Nghị định số 265/2025/NĐ-CP</w:t>
      </w:r>
      <w:r w:rsidR="009C3C1B">
        <w:rPr>
          <w:i/>
        </w:rPr>
        <w:t xml:space="preserve"> </w:t>
      </w:r>
      <w:r w:rsidR="009C3C1B" w:rsidRPr="00545901">
        <w:rPr>
          <w:i/>
          <w:spacing w:val="-2"/>
          <w:szCs w:val="28"/>
          <w:shd w:val="clear" w:color="auto" w:fill="FFFFFF"/>
        </w:rPr>
        <w:t xml:space="preserve">ngày 14 tháng 10 năm 2025 </w:t>
      </w:r>
      <w:r w:rsidRPr="00527140">
        <w:rPr>
          <w:i/>
        </w:rPr>
        <w:t>của Chính phủ quy định chi tiết và hướng dẫn thi hành một số điều của Luật Khoa học, Công nghệ và Đổi mới sáng tạo về tài chính và đầu tư trong khoa học, công nghệ và đổi mới sáng tạo;</w:t>
      </w:r>
    </w:p>
    <w:p w:rsidR="00F5034E" w:rsidRPr="00C20007" w:rsidRDefault="00F5034E" w:rsidP="0015377E">
      <w:pPr>
        <w:spacing w:before="120" w:after="0" w:line="288" w:lineRule="auto"/>
        <w:ind w:firstLine="567"/>
        <w:jc w:val="both"/>
        <w:rPr>
          <w:i/>
          <w:spacing w:val="-4"/>
        </w:rPr>
      </w:pPr>
      <w:r w:rsidRPr="00C20007">
        <w:rPr>
          <w:i/>
          <w:spacing w:val="-4"/>
        </w:rPr>
        <w:t>Căn cứ Nghị định số 267/2025/NĐ-CP</w:t>
      </w:r>
      <w:r w:rsidR="009C3C1B" w:rsidRPr="009C3C1B">
        <w:rPr>
          <w:i/>
          <w:spacing w:val="-2"/>
          <w:szCs w:val="28"/>
          <w:shd w:val="clear" w:color="auto" w:fill="FFFFFF"/>
        </w:rPr>
        <w:t xml:space="preserve"> </w:t>
      </w:r>
      <w:r w:rsidR="009C3C1B" w:rsidRPr="00545901">
        <w:rPr>
          <w:i/>
          <w:spacing w:val="-2"/>
          <w:szCs w:val="28"/>
          <w:shd w:val="clear" w:color="auto" w:fill="FFFFFF"/>
        </w:rPr>
        <w:t xml:space="preserve">ngày 14 tháng 10 năm 2025 </w:t>
      </w:r>
      <w:r w:rsidRPr="00C20007">
        <w:rPr>
          <w:i/>
          <w:spacing w:val="-4"/>
        </w:rPr>
        <w:t>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sidR="00F5034E" w:rsidRPr="00527140" w:rsidRDefault="00F5034E" w:rsidP="0015377E">
      <w:pPr>
        <w:spacing w:before="120" w:after="0" w:line="288" w:lineRule="auto"/>
        <w:ind w:firstLine="567"/>
        <w:jc w:val="both"/>
        <w:rPr>
          <w:i/>
        </w:rPr>
      </w:pPr>
      <w:r w:rsidRPr="00527140">
        <w:rPr>
          <w:i/>
        </w:rPr>
        <w:t>Căn cứ Nghị định số 268/2025/NĐ-CP</w:t>
      </w:r>
      <w:r w:rsidR="009C3C1B" w:rsidRPr="009C3C1B">
        <w:rPr>
          <w:i/>
          <w:spacing w:val="-2"/>
          <w:szCs w:val="28"/>
          <w:shd w:val="clear" w:color="auto" w:fill="FFFFFF"/>
        </w:rPr>
        <w:t xml:space="preserve"> </w:t>
      </w:r>
      <w:r w:rsidR="007C4478">
        <w:rPr>
          <w:i/>
          <w:spacing w:val="-2"/>
          <w:szCs w:val="28"/>
          <w:shd w:val="clear" w:color="auto" w:fill="FFFFFF"/>
        </w:rPr>
        <w:t>ngày 14 tháng 10 năm 2025</w:t>
      </w:r>
      <w:r w:rsidRPr="00527140">
        <w:rPr>
          <w:i/>
        </w:rPr>
        <w:t xml:space="preserve">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w:t>
      </w:r>
      <w:r>
        <w:rPr>
          <w:i/>
        </w:rPr>
        <w:t>t</w:t>
      </w:r>
      <w:r w:rsidRPr="00527140">
        <w:rPr>
          <w:i/>
        </w:rPr>
        <w:t>hái khởi nghiệp sáng tạo;</w:t>
      </w:r>
    </w:p>
    <w:p w:rsidR="00F5034E" w:rsidRDefault="00F5034E" w:rsidP="0015377E">
      <w:pPr>
        <w:shd w:val="clear" w:color="auto" w:fill="FFFFFF"/>
        <w:spacing w:before="120" w:after="0" w:line="288" w:lineRule="auto"/>
        <w:ind w:firstLine="567"/>
        <w:jc w:val="both"/>
        <w:rPr>
          <w:i/>
        </w:rPr>
      </w:pPr>
      <w:bookmarkStart w:id="0" w:name="_Hlk218689512"/>
      <w:r w:rsidRPr="00527140">
        <w:rPr>
          <w:i/>
        </w:rPr>
        <w:t>Căn cứ Thông tư số 38/2025/TT-BKHC</w:t>
      </w:r>
      <w:r>
        <w:rPr>
          <w:i/>
        </w:rPr>
        <w:t>N</w:t>
      </w:r>
      <w:r w:rsidR="0052206A">
        <w:rPr>
          <w:i/>
        </w:rPr>
        <w:t xml:space="preserve"> </w:t>
      </w:r>
      <w:r w:rsidR="0052206A">
        <w:rPr>
          <w:i/>
          <w:spacing w:val="-2"/>
          <w:szCs w:val="28"/>
          <w:shd w:val="clear" w:color="auto" w:fill="FFFFFF"/>
        </w:rPr>
        <w:t>ngày 30 tháng 11</w:t>
      </w:r>
      <w:r w:rsidR="00D71848">
        <w:rPr>
          <w:i/>
          <w:spacing w:val="-2"/>
          <w:szCs w:val="28"/>
          <w:shd w:val="clear" w:color="auto" w:fill="FFFFFF"/>
        </w:rPr>
        <w:t xml:space="preserve"> năm 2025</w:t>
      </w:r>
      <w:r>
        <w:rPr>
          <w:i/>
        </w:rPr>
        <w:t xml:space="preserve"> </w:t>
      </w:r>
      <w:r w:rsidRPr="00527140">
        <w:rPr>
          <w:i/>
        </w:rPr>
        <w:t xml:space="preserve">của Bộ Khoa học và Công nghệ quy định về lập dự toán, quản lý sử dụng và quyết toán kinh phí ngân </w:t>
      </w:r>
      <w:r w:rsidRPr="00527140">
        <w:rPr>
          <w:i/>
        </w:rPr>
        <w:lastRenderedPageBreak/>
        <w:t>sách nhà nước đối với một số nội dung chi quản lý hoạt động khoa học, công nghệ và đổi mới sáng tạo;</w:t>
      </w:r>
    </w:p>
    <w:p w:rsidR="00F5034E" w:rsidRPr="003616BE" w:rsidRDefault="00F5034E" w:rsidP="0015377E">
      <w:pPr>
        <w:shd w:val="clear" w:color="auto" w:fill="FFFFFF"/>
        <w:spacing w:before="120" w:after="0" w:line="288" w:lineRule="auto"/>
        <w:ind w:firstLine="567"/>
        <w:jc w:val="both"/>
        <w:rPr>
          <w:i/>
          <w:iCs/>
        </w:rPr>
      </w:pPr>
      <w:r w:rsidRPr="003616BE">
        <w:rPr>
          <w:i/>
          <w:iCs/>
        </w:rPr>
        <w:t xml:space="preserve">Căn cứ Thông tư số </w:t>
      </w:r>
      <w:r>
        <w:rPr>
          <w:i/>
          <w:iCs/>
        </w:rPr>
        <w:t>39</w:t>
      </w:r>
      <w:r w:rsidRPr="003616BE">
        <w:rPr>
          <w:i/>
          <w:iCs/>
        </w:rPr>
        <w:t>/202</w:t>
      </w:r>
      <w:r>
        <w:rPr>
          <w:i/>
          <w:iCs/>
        </w:rPr>
        <w:t>5</w:t>
      </w:r>
      <w:r w:rsidRPr="003616BE">
        <w:rPr>
          <w:i/>
          <w:iCs/>
        </w:rPr>
        <w:t xml:space="preserve">/TT-BKHCN </w:t>
      </w:r>
      <w:r w:rsidR="008F3E7D" w:rsidRPr="00545901">
        <w:rPr>
          <w:i/>
          <w:spacing w:val="-2"/>
          <w:szCs w:val="28"/>
          <w:shd w:val="clear" w:color="auto" w:fill="FFFFFF"/>
        </w:rPr>
        <w:t xml:space="preserve">ngày </w:t>
      </w:r>
      <w:r w:rsidR="00BF438E">
        <w:rPr>
          <w:i/>
          <w:spacing w:val="-2"/>
          <w:szCs w:val="28"/>
          <w:shd w:val="clear" w:color="auto" w:fill="FFFFFF"/>
        </w:rPr>
        <w:t>30 tháng 11</w:t>
      </w:r>
      <w:r w:rsidR="008F3E7D" w:rsidRPr="00545901">
        <w:rPr>
          <w:i/>
          <w:spacing w:val="-2"/>
          <w:szCs w:val="28"/>
          <w:shd w:val="clear" w:color="auto" w:fill="FFFFFF"/>
        </w:rPr>
        <w:t xml:space="preserve"> năm 2025 </w:t>
      </w:r>
      <w:r w:rsidRPr="003616BE">
        <w:rPr>
          <w:i/>
          <w:iCs/>
        </w:rPr>
        <w:t xml:space="preserve">của Bộ trưởng Bộ Khoa học và Công nghệ </w:t>
      </w:r>
      <w:r>
        <w:rPr>
          <w:i/>
          <w:iCs/>
        </w:rPr>
        <w:t>Quy định chi tiết và hướng dẫn về lập dự toán, quản lý sử dụng và quyết toán một số nội dung chi ngân sách nhà nước thực hiện nhiệm vụ khoa học, công nghệ và đổi mới sáng tạo</w:t>
      </w:r>
      <w:r w:rsidRPr="003616BE">
        <w:rPr>
          <w:i/>
          <w:iCs/>
        </w:rPr>
        <w:t>;</w:t>
      </w:r>
    </w:p>
    <w:bookmarkEnd w:id="0"/>
    <w:p w:rsidR="00F5034E" w:rsidRPr="002E13D2" w:rsidRDefault="00F5034E" w:rsidP="0015377E">
      <w:pPr>
        <w:spacing w:before="120" w:after="0" w:line="288" w:lineRule="auto"/>
        <w:ind w:firstLine="567"/>
        <w:jc w:val="both"/>
        <w:rPr>
          <w:rStyle w:val="Strong"/>
          <w:b w:val="0"/>
          <w:bCs w:val="0"/>
        </w:rPr>
      </w:pPr>
      <w:r w:rsidRPr="002E13D2">
        <w:rPr>
          <w:i/>
        </w:rPr>
        <w:t>Xét Tờ trình số    /TTr-UBND ngày      tháng      năm 2026  của Ủy ban nhân dân tỉnh</w:t>
      </w:r>
      <w:r w:rsidRPr="002E13D2">
        <w:rPr>
          <w:b/>
          <w:bCs/>
          <w:i/>
        </w:rPr>
        <w:t xml:space="preserve"> </w:t>
      </w:r>
      <w:r w:rsidRPr="002E13D2">
        <w:rPr>
          <w:rStyle w:val="Strong"/>
          <w:b w:val="0"/>
          <w:bCs w:val="0"/>
          <w:i/>
        </w:rPr>
        <w:t xml:space="preserve">về việc đề nghị Hội đồng nhân dân ban hành </w:t>
      </w:r>
      <w:r w:rsidRPr="002E13D2">
        <w:rPr>
          <w:rStyle w:val="Strong"/>
          <w:b w:val="0"/>
          <w:bCs w:val="0"/>
          <w:i/>
          <w:iCs/>
        </w:rPr>
        <w:t>Quy định một số nội dung và mức chi quả</w:t>
      </w:r>
      <w:r w:rsidR="008F3E7D">
        <w:rPr>
          <w:rStyle w:val="Strong"/>
          <w:b w:val="0"/>
          <w:bCs w:val="0"/>
          <w:i/>
          <w:iCs/>
        </w:rPr>
        <w:t>n lý,</w:t>
      </w:r>
      <w:r w:rsidRPr="002E13D2">
        <w:rPr>
          <w:rStyle w:val="Strong"/>
          <w:b w:val="0"/>
          <w:bCs w:val="0"/>
          <w:i/>
          <w:iCs/>
        </w:rPr>
        <w:t xml:space="preserve"> thực hiện chương trình, nhiệm vụ</w:t>
      </w:r>
      <w:r>
        <w:rPr>
          <w:rStyle w:val="Strong"/>
          <w:b w:val="0"/>
          <w:bCs w:val="0"/>
          <w:i/>
          <w:iCs/>
        </w:rPr>
        <w:t>;</w:t>
      </w:r>
      <w:r w:rsidRPr="002E13D2">
        <w:rPr>
          <w:rStyle w:val="Strong"/>
          <w:b w:val="0"/>
          <w:bCs w:val="0"/>
          <w:i/>
          <w:iCs/>
        </w:rPr>
        <w:t xml:space="preserve"> hoạt động hỗ trợ thực hiện nhiệm vụ khoa học, công nghệ và đổi mới sáng tạo sử dụng ngân sách nhà nước trên địa bàn tỉnh </w:t>
      </w:r>
      <w:r w:rsidR="00CD0550">
        <w:rPr>
          <w:rStyle w:val="Strong"/>
          <w:b w:val="0"/>
          <w:bCs w:val="0"/>
          <w:i/>
          <w:iCs/>
        </w:rPr>
        <w:t>Lai Châu</w:t>
      </w:r>
      <w:r w:rsidRPr="002E13D2">
        <w:rPr>
          <w:rStyle w:val="Strong"/>
          <w:b w:val="0"/>
          <w:i/>
          <w:iCs/>
        </w:rPr>
        <w:t>;</w:t>
      </w:r>
      <w:r w:rsidRPr="00527140">
        <w:rPr>
          <w:rStyle w:val="Strong"/>
          <w:b w:val="0"/>
          <w:i/>
        </w:rPr>
        <w:t xml:space="preserve"> Báo cáo thẩm tra số  </w:t>
      </w:r>
      <w:r w:rsidR="00864298">
        <w:rPr>
          <w:rStyle w:val="Strong"/>
          <w:b w:val="0"/>
          <w:i/>
        </w:rPr>
        <w:t xml:space="preserve">   /BC-…</w:t>
      </w:r>
      <w:r w:rsidRPr="00527140">
        <w:rPr>
          <w:rStyle w:val="Strong"/>
          <w:b w:val="0"/>
          <w:i/>
        </w:rPr>
        <w:t xml:space="preserve"> ngày    tháng     năm 2026 của Ban </w:t>
      </w:r>
      <w:r w:rsidR="00864298">
        <w:rPr>
          <w:rStyle w:val="Strong"/>
          <w:b w:val="0"/>
          <w:i/>
        </w:rPr>
        <w:t xml:space="preserve">… </w:t>
      </w:r>
      <w:r w:rsidRPr="00527140">
        <w:rPr>
          <w:rStyle w:val="Strong"/>
          <w:b w:val="0"/>
          <w:i/>
        </w:rPr>
        <w:t xml:space="preserve"> Hội đồng nhân dân tỉnh; ý kiến của đại biểu Hội đồng nhân dân tại kỳ họp</w:t>
      </w:r>
      <w:r w:rsidR="00C50192">
        <w:rPr>
          <w:rStyle w:val="Strong"/>
          <w:b w:val="0"/>
          <w:i/>
        </w:rPr>
        <w:t>…</w:t>
      </w:r>
    </w:p>
    <w:p w:rsidR="00F5034E" w:rsidRDefault="00F5034E" w:rsidP="0015377E">
      <w:pPr>
        <w:shd w:val="clear" w:color="auto" w:fill="FFFFFF"/>
        <w:spacing w:before="120" w:after="0" w:line="288" w:lineRule="auto"/>
        <w:ind w:firstLine="567"/>
        <w:jc w:val="both"/>
        <w:rPr>
          <w:rStyle w:val="Strong"/>
          <w:b w:val="0"/>
          <w:bCs w:val="0"/>
          <w:i/>
          <w:iCs/>
        </w:rPr>
      </w:pPr>
      <w:r w:rsidRPr="00F53431">
        <w:rPr>
          <w:rStyle w:val="Strong"/>
          <w:b w:val="0"/>
          <w:i/>
        </w:rPr>
        <w:t xml:space="preserve">Hội đồng nhân dân tỉnh ban hành Nghị quyết </w:t>
      </w:r>
      <w:r w:rsidRPr="002E13D2">
        <w:rPr>
          <w:rStyle w:val="Strong"/>
          <w:b w:val="0"/>
          <w:bCs w:val="0"/>
          <w:i/>
          <w:iCs/>
        </w:rPr>
        <w:t>Quy định một số nội dung và mức chi quả</w:t>
      </w:r>
      <w:r w:rsidR="001F1C99">
        <w:rPr>
          <w:rStyle w:val="Strong"/>
          <w:b w:val="0"/>
          <w:bCs w:val="0"/>
          <w:i/>
          <w:iCs/>
        </w:rPr>
        <w:t>n lý,</w:t>
      </w:r>
      <w:r w:rsidRPr="002E13D2">
        <w:rPr>
          <w:rStyle w:val="Strong"/>
          <w:b w:val="0"/>
          <w:bCs w:val="0"/>
          <w:i/>
          <w:iCs/>
        </w:rPr>
        <w:t xml:space="preserve"> thực hiện chương trình, nhiệm vụ</w:t>
      </w:r>
      <w:r>
        <w:rPr>
          <w:rStyle w:val="Strong"/>
          <w:b w:val="0"/>
          <w:bCs w:val="0"/>
          <w:i/>
          <w:iCs/>
        </w:rPr>
        <w:t>;</w:t>
      </w:r>
      <w:r w:rsidRPr="002E13D2">
        <w:rPr>
          <w:rStyle w:val="Strong"/>
          <w:b w:val="0"/>
          <w:bCs w:val="0"/>
          <w:i/>
          <w:iCs/>
        </w:rPr>
        <w:t xml:space="preserve"> hoạt động hỗ trợ thực hiện nhiệm vụ khoa học, công nghệ và đổi mới sáng tạo sử dụng ngân sách nhà nước trên địa bàn tỉ</w:t>
      </w:r>
      <w:r w:rsidR="00207DB6">
        <w:rPr>
          <w:rStyle w:val="Strong"/>
          <w:b w:val="0"/>
          <w:bCs w:val="0"/>
          <w:i/>
          <w:iCs/>
        </w:rPr>
        <w:t>nh Lai Châu</w:t>
      </w:r>
      <w:r>
        <w:rPr>
          <w:rStyle w:val="Strong"/>
          <w:b w:val="0"/>
          <w:bCs w:val="0"/>
          <w:i/>
          <w:iCs/>
        </w:rPr>
        <w:t>.</w:t>
      </w:r>
    </w:p>
    <w:p w:rsidR="00F5034E" w:rsidRPr="006058CB" w:rsidRDefault="00F5034E" w:rsidP="006058CB">
      <w:pPr>
        <w:shd w:val="clear" w:color="auto" w:fill="FFFFFF"/>
        <w:spacing w:before="120" w:after="0" w:line="290" w:lineRule="auto"/>
        <w:ind w:firstLine="567"/>
        <w:jc w:val="both"/>
        <w:rPr>
          <w:rStyle w:val="Strong"/>
          <w:highlight w:val="yellow"/>
        </w:rPr>
      </w:pPr>
      <w:r w:rsidRPr="006058CB">
        <w:rPr>
          <w:b/>
        </w:rPr>
        <w:t xml:space="preserve">Điều 1. </w:t>
      </w:r>
      <w:r w:rsidRPr="006058CB">
        <w:rPr>
          <w:shd w:val="clear" w:color="auto" w:fill="FFFFFF"/>
          <w:lang w:val="vi-VN"/>
        </w:rPr>
        <w:t xml:space="preserve">Ban hành kèm theo Nghị quyết này </w:t>
      </w:r>
      <w:r w:rsidRPr="006058CB">
        <w:rPr>
          <w:rStyle w:val="Strong"/>
          <w:b w:val="0"/>
          <w:bCs w:val="0"/>
        </w:rPr>
        <w:t>Quy định một số nội dung và mức chi quả</w:t>
      </w:r>
      <w:r w:rsidR="001F1C99" w:rsidRPr="006058CB">
        <w:rPr>
          <w:rStyle w:val="Strong"/>
          <w:b w:val="0"/>
          <w:bCs w:val="0"/>
        </w:rPr>
        <w:t>n lý,</w:t>
      </w:r>
      <w:r w:rsidRPr="006058CB">
        <w:rPr>
          <w:rStyle w:val="Strong"/>
          <w:b w:val="0"/>
          <w:bCs w:val="0"/>
        </w:rPr>
        <w:t xml:space="preserve"> thực hiện chương trình, nhiệm vụ; hoạt động hỗ trợ thực hiện nhiệm vụ khoa học, công nghệ và đổi mới sáng tạo sử dụng ngân sách nhà nước trên địa bàn tỉ</w:t>
      </w:r>
      <w:r w:rsidR="00CD0550" w:rsidRPr="006058CB">
        <w:rPr>
          <w:rStyle w:val="Strong"/>
          <w:b w:val="0"/>
          <w:bCs w:val="0"/>
        </w:rPr>
        <w:t>nh Lai Châu</w:t>
      </w:r>
      <w:r w:rsidRPr="006058CB">
        <w:rPr>
          <w:rStyle w:val="Strong"/>
          <w:b w:val="0"/>
          <w:bCs w:val="0"/>
        </w:rPr>
        <w:t>.</w:t>
      </w:r>
    </w:p>
    <w:p w:rsidR="00F5034E" w:rsidRPr="00E86FCB" w:rsidRDefault="00F5034E" w:rsidP="006058CB">
      <w:pPr>
        <w:widowControl w:val="0"/>
        <w:shd w:val="clear" w:color="auto" w:fill="FFFFFF"/>
        <w:spacing w:before="120" w:after="0" w:line="290" w:lineRule="auto"/>
        <w:ind w:firstLine="567"/>
        <w:jc w:val="both"/>
        <w:rPr>
          <w:rStyle w:val="Strong"/>
        </w:rPr>
      </w:pPr>
      <w:r w:rsidRPr="00E86FCB">
        <w:rPr>
          <w:rStyle w:val="Strong"/>
        </w:rPr>
        <w:t>Điều 2. Hiệu lực thi hành</w:t>
      </w:r>
    </w:p>
    <w:p w:rsidR="00F5034E" w:rsidRPr="00E86FCB" w:rsidRDefault="00F5034E" w:rsidP="006058CB">
      <w:pPr>
        <w:widowControl w:val="0"/>
        <w:shd w:val="clear" w:color="auto" w:fill="FFFFFF"/>
        <w:spacing w:before="120" w:after="0" w:line="290" w:lineRule="auto"/>
        <w:ind w:firstLine="567"/>
        <w:jc w:val="both"/>
        <w:rPr>
          <w:rStyle w:val="Strong"/>
        </w:rPr>
      </w:pPr>
      <w:r w:rsidRPr="00E86FCB">
        <w:rPr>
          <w:rStyle w:val="Strong"/>
          <w:b w:val="0"/>
          <w:bCs w:val="0"/>
        </w:rPr>
        <w:t>1.</w:t>
      </w:r>
      <w:r w:rsidRPr="00E86FCB">
        <w:rPr>
          <w:rStyle w:val="Strong"/>
        </w:rPr>
        <w:t xml:space="preserve"> </w:t>
      </w:r>
      <w:r w:rsidRPr="00E86FCB">
        <w:rPr>
          <w:rStyle w:val="Strong"/>
          <w:b w:val="0"/>
        </w:rPr>
        <w:t xml:space="preserve">Nghị quyết này có hiệu lực kể từ ngày     tháng     năm 2026. </w:t>
      </w:r>
    </w:p>
    <w:p w:rsidR="00F5034E" w:rsidRPr="00E86FCB" w:rsidRDefault="00F5034E" w:rsidP="006058CB">
      <w:pPr>
        <w:widowControl w:val="0"/>
        <w:shd w:val="clear" w:color="auto" w:fill="FFFFFF"/>
        <w:spacing w:before="120" w:after="0" w:line="290" w:lineRule="auto"/>
        <w:ind w:firstLine="567"/>
        <w:jc w:val="both"/>
        <w:rPr>
          <w:b/>
          <w:bCs/>
        </w:rPr>
      </w:pPr>
      <w:r w:rsidRPr="00E86FCB">
        <w:rPr>
          <w:rStyle w:val="Strong"/>
          <w:b w:val="0"/>
          <w:bCs w:val="0"/>
        </w:rPr>
        <w:t>2.</w:t>
      </w:r>
      <w:r w:rsidRPr="00E86FCB">
        <w:rPr>
          <w:rStyle w:val="Strong"/>
        </w:rPr>
        <w:t xml:space="preserve"> </w:t>
      </w:r>
      <w:r w:rsidRPr="00E86FCB">
        <w:t>Nghị quyết này bãi bỏ các nghị quyết sau:</w:t>
      </w:r>
    </w:p>
    <w:p w:rsidR="00F5034E" w:rsidRPr="00E86FCB" w:rsidRDefault="00F5034E" w:rsidP="006058CB">
      <w:pPr>
        <w:spacing w:before="120" w:after="0" w:line="290" w:lineRule="auto"/>
        <w:ind w:firstLine="567"/>
        <w:jc w:val="both"/>
      </w:pPr>
      <w:r w:rsidRPr="00E86FCB">
        <w:t>a) Nghị quyết số</w:t>
      </w:r>
      <w:r w:rsidR="00A72937">
        <w:t xml:space="preserve"> 05/2024</w:t>
      </w:r>
      <w:r w:rsidRPr="00E86FCB">
        <w:t>/NQ-HĐND</w:t>
      </w:r>
      <w:r w:rsidR="00A72937">
        <w:t xml:space="preserve"> ngày 17 tháng 4 năm 2024</w:t>
      </w:r>
      <w:r w:rsidRPr="00E86FCB">
        <w:t xml:space="preserve"> của Hội đồng nhân dân tỉnh </w:t>
      </w:r>
      <w:r w:rsidR="00A72937">
        <w:t>Lai Châu</w:t>
      </w:r>
      <w:r w:rsidRPr="00E86FCB">
        <w:t xml:space="preserve"> ban hành </w:t>
      </w:r>
      <w:r w:rsidRPr="00E86FCB">
        <w:rPr>
          <w:lang w:val="vi-VN"/>
        </w:rPr>
        <w:t>q</w:t>
      </w:r>
      <w:r w:rsidRPr="00E86FCB">
        <w:t xml:space="preserve">uy định một số nội dung, định mức </w:t>
      </w:r>
      <w:r w:rsidR="00A72937">
        <w:t>chi thực hiện nhiệm vụ khoa học và công nghệ có sử dụng ngân sách nhà nước trên địa bàn tỉnh</w:t>
      </w:r>
      <w:r w:rsidR="00197C71">
        <w:t>.</w:t>
      </w:r>
    </w:p>
    <w:p w:rsidR="00F5034E" w:rsidRPr="00E86FCB" w:rsidRDefault="00F5034E" w:rsidP="006058CB">
      <w:pPr>
        <w:spacing w:before="120" w:after="0" w:line="290" w:lineRule="auto"/>
        <w:ind w:firstLine="567"/>
        <w:jc w:val="both"/>
      </w:pPr>
      <w:r w:rsidRPr="00E86FCB">
        <w:t xml:space="preserve">b) </w:t>
      </w:r>
      <w:r w:rsidR="00197C71" w:rsidRPr="00E86FCB">
        <w:t>Nghị quyết số</w:t>
      </w:r>
      <w:r w:rsidR="00197C71">
        <w:t xml:space="preserve"> 09/2019</w:t>
      </w:r>
      <w:r w:rsidR="00197C71" w:rsidRPr="00E86FCB">
        <w:t>/NQ-HĐND</w:t>
      </w:r>
      <w:r w:rsidR="00197C71">
        <w:t xml:space="preserve"> ngày 23 tháng 7 năm 2019</w:t>
      </w:r>
      <w:r w:rsidR="00197C71" w:rsidRPr="00E86FCB">
        <w:t xml:space="preserve"> của Hội đồng nhân dân tỉnh </w:t>
      </w:r>
      <w:r w:rsidR="00197C71">
        <w:t>Lai Châu</w:t>
      </w:r>
      <w:r w:rsidR="00197C71" w:rsidRPr="00E86FCB">
        <w:t xml:space="preserve"> ban hành </w:t>
      </w:r>
      <w:r w:rsidR="00197C71" w:rsidRPr="00E86FCB">
        <w:rPr>
          <w:lang w:val="vi-VN"/>
        </w:rPr>
        <w:t>q</w:t>
      </w:r>
      <w:r w:rsidR="00197C71" w:rsidRPr="00E86FCB">
        <w:t xml:space="preserve">uy định </w:t>
      </w:r>
      <w:r w:rsidR="00197C71">
        <w:t>chính sách hỗ trợ tài chính chuyển giao, ứng dụng, đổi mới công nghệ và các hoạt động khoa học, công nghệ trên địa bàn tỉnh.</w:t>
      </w:r>
    </w:p>
    <w:p w:rsidR="00F5034E" w:rsidRPr="00E86FCB" w:rsidRDefault="00F5034E" w:rsidP="006058CB">
      <w:pPr>
        <w:widowControl w:val="0"/>
        <w:shd w:val="clear" w:color="auto" w:fill="FFFFFF"/>
        <w:spacing w:before="120" w:after="0" w:line="290" w:lineRule="auto"/>
        <w:ind w:firstLine="567"/>
        <w:jc w:val="both"/>
        <w:rPr>
          <w:bCs/>
          <w:shd w:val="clear" w:color="auto" w:fill="FFFFFF"/>
        </w:rPr>
      </w:pPr>
      <w:r w:rsidRPr="00E86FCB">
        <w:t>3. Trường hợp văn bản được dẫn chiếu tại Nghị quyết này được sửa đổi, bổ sung, thay thế thì được thực hiện theo văn bản mới ban hành.</w:t>
      </w:r>
    </w:p>
    <w:p w:rsidR="00F5034E" w:rsidRPr="00E86FCB" w:rsidRDefault="00F5034E" w:rsidP="0015377E">
      <w:pPr>
        <w:spacing w:before="120" w:after="0" w:line="288" w:lineRule="auto"/>
        <w:ind w:firstLine="567"/>
        <w:jc w:val="both"/>
        <w:rPr>
          <w:rStyle w:val="Strong"/>
          <w:b w:val="0"/>
          <w:bCs w:val="0"/>
        </w:rPr>
      </w:pPr>
      <w:r w:rsidRPr="00E86FCB">
        <w:rPr>
          <w:b/>
          <w:bCs/>
        </w:rPr>
        <w:lastRenderedPageBreak/>
        <w:t>Điều 3. Tổ chức thực hiện</w:t>
      </w:r>
    </w:p>
    <w:p w:rsidR="00F5034E" w:rsidRPr="00527140" w:rsidRDefault="00F5034E" w:rsidP="0015377E">
      <w:pPr>
        <w:spacing w:before="120" w:after="0" w:line="288" w:lineRule="auto"/>
        <w:ind w:firstLine="567"/>
        <w:jc w:val="both"/>
        <w:rPr>
          <w:rStyle w:val="Strong"/>
          <w:b w:val="0"/>
        </w:rPr>
      </w:pPr>
      <w:r w:rsidRPr="00527140">
        <w:rPr>
          <w:rStyle w:val="Strong"/>
          <w:b w:val="0"/>
        </w:rPr>
        <w:t xml:space="preserve">1. </w:t>
      </w:r>
      <w:r>
        <w:rPr>
          <w:rStyle w:val="Strong"/>
          <w:b w:val="0"/>
        </w:rPr>
        <w:t xml:space="preserve">Giao </w:t>
      </w:r>
      <w:r w:rsidRPr="00527140">
        <w:rPr>
          <w:rStyle w:val="Strong"/>
          <w:b w:val="0"/>
        </w:rPr>
        <w:t xml:space="preserve">Uỷ ban nhân dân tỉnh </w:t>
      </w:r>
      <w:r>
        <w:rPr>
          <w:rStyle w:val="Strong"/>
          <w:b w:val="0"/>
        </w:rPr>
        <w:t xml:space="preserve">triển khai thực hiện </w:t>
      </w:r>
      <w:r w:rsidRPr="00527140">
        <w:rPr>
          <w:rStyle w:val="Strong"/>
          <w:b w:val="0"/>
        </w:rPr>
        <w:t xml:space="preserve">Nghị quyết </w:t>
      </w:r>
      <w:r>
        <w:rPr>
          <w:rStyle w:val="Strong"/>
          <w:b w:val="0"/>
        </w:rPr>
        <w:t>theo quy định của pháp luật</w:t>
      </w:r>
      <w:r w:rsidRPr="00527140">
        <w:rPr>
          <w:rStyle w:val="Strong"/>
          <w:b w:val="0"/>
        </w:rPr>
        <w:t>.</w:t>
      </w:r>
    </w:p>
    <w:p w:rsidR="00F5034E" w:rsidRPr="00404E93" w:rsidRDefault="00F5034E" w:rsidP="0015377E">
      <w:pPr>
        <w:spacing w:before="120" w:after="0" w:line="288" w:lineRule="auto"/>
        <w:ind w:firstLine="567"/>
        <w:jc w:val="both"/>
        <w:rPr>
          <w:bCs/>
        </w:rPr>
      </w:pPr>
      <w:r w:rsidRPr="00404E93">
        <w:rPr>
          <w:bCs/>
        </w:rPr>
        <w:t>2. Giao Thường trực Hội đồng nhân dân tỉnh, các Ban Hội đồng nhân dân tỉnh, các tổ đại biểu và đại biểu Hội đồng nhân dân tỉnh giám sát việc thực hiện Nghị quyết.</w:t>
      </w:r>
    </w:p>
    <w:p w:rsidR="00F5034E" w:rsidRPr="00F53431" w:rsidRDefault="00F5034E" w:rsidP="0015377E">
      <w:pPr>
        <w:spacing w:before="120" w:after="240" w:line="288" w:lineRule="auto"/>
        <w:ind w:firstLine="567"/>
        <w:jc w:val="both"/>
        <w:rPr>
          <w:rStyle w:val="Strong"/>
          <w:b w:val="0"/>
          <w:i/>
          <w:iCs/>
          <w:spacing w:val="2"/>
        </w:rPr>
      </w:pPr>
      <w:r w:rsidRPr="00F53431">
        <w:rPr>
          <w:rStyle w:val="Strong"/>
          <w:b w:val="0"/>
          <w:i/>
          <w:iCs/>
          <w:spacing w:val="2"/>
        </w:rPr>
        <w:t>Nghị quyết này đã được Hội đồng nhân dân tỉ</w:t>
      </w:r>
      <w:r w:rsidR="00C412BA">
        <w:rPr>
          <w:rStyle w:val="Strong"/>
          <w:b w:val="0"/>
          <w:i/>
          <w:iCs/>
          <w:spacing w:val="2"/>
        </w:rPr>
        <w:t>nh Lai Châu</w:t>
      </w:r>
      <w:r w:rsidR="009A082E">
        <w:rPr>
          <w:rStyle w:val="Strong"/>
          <w:b w:val="0"/>
          <w:i/>
          <w:iCs/>
          <w:spacing w:val="2"/>
        </w:rPr>
        <w:t xml:space="preserve"> k</w:t>
      </w:r>
      <w:r w:rsidRPr="00F53431">
        <w:rPr>
          <w:rStyle w:val="Strong"/>
          <w:b w:val="0"/>
          <w:i/>
          <w:iCs/>
          <w:spacing w:val="2"/>
        </w:rPr>
        <w:t>hóa ....., Kỳ họp thứ … thông qua ngày    tháng    năm 2026.</w:t>
      </w:r>
      <w:r>
        <w:rPr>
          <w:rStyle w:val="Strong"/>
          <w:b w:val="0"/>
          <w:i/>
          <w:iCs/>
          <w:spacing w:val="2"/>
        </w:rPr>
        <w:t>/.</w:t>
      </w:r>
    </w:p>
    <w:tbl>
      <w:tblPr>
        <w:tblW w:w="9714" w:type="dxa"/>
        <w:tblLook w:val="04A0" w:firstRow="1" w:lastRow="0" w:firstColumn="1" w:lastColumn="0" w:noHBand="0" w:noVBand="1"/>
      </w:tblPr>
      <w:tblGrid>
        <w:gridCol w:w="5070"/>
        <w:gridCol w:w="4644"/>
      </w:tblGrid>
      <w:tr w:rsidR="00F5034E" w:rsidRPr="00527140" w:rsidTr="005E623C">
        <w:tc>
          <w:tcPr>
            <w:tcW w:w="5070" w:type="dxa"/>
          </w:tcPr>
          <w:p w:rsidR="007B08C8" w:rsidRPr="007B08C8" w:rsidRDefault="00F5034E" w:rsidP="001D042D">
            <w:pPr>
              <w:widowControl w:val="0"/>
              <w:spacing w:after="0" w:line="240" w:lineRule="auto"/>
              <w:rPr>
                <w:rFonts w:eastAsia="Times New Roman" w:cs="Times New Roman"/>
                <w:b/>
                <w:i/>
                <w:sz w:val="24"/>
                <w:szCs w:val="24"/>
                <w:lang w:val="vi-VN"/>
              </w:rPr>
            </w:pPr>
            <w:r w:rsidRPr="00527140">
              <w:rPr>
                <w:rStyle w:val="Strong"/>
              </w:rPr>
              <w:t xml:space="preserve"> </w:t>
            </w:r>
            <w:r w:rsidR="007B08C8" w:rsidRPr="007B08C8">
              <w:rPr>
                <w:rFonts w:eastAsia="Times New Roman" w:cs="Times New Roman"/>
                <w:b/>
                <w:i/>
                <w:sz w:val="24"/>
                <w:szCs w:val="24"/>
                <w:lang w:val="vi-VN"/>
              </w:rPr>
              <w:t>Nơi nhận:</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80"/>
              <w:rPr>
                <w:rFonts w:eastAsia="Times New Roman" w:cs="Times New Roman"/>
                <w:sz w:val="24"/>
                <w:szCs w:val="24"/>
                <w:lang w:val="vi-VN"/>
              </w:rPr>
            </w:pPr>
            <w:r w:rsidRPr="007B08C8">
              <w:rPr>
                <w:rFonts w:eastAsia="Times New Roman" w:cs="Times New Roman"/>
                <w:sz w:val="24"/>
                <w:szCs w:val="24"/>
                <w:lang w:val="vi-VN"/>
              </w:rPr>
              <w:t>- Uỷ ban Thường vụ Quốc hội</w:t>
            </w:r>
            <w:r w:rsidRPr="007B08C8">
              <w:rPr>
                <w:rFonts w:eastAsia="Times New Roman" w:cs="Times New Roman"/>
                <w:sz w:val="24"/>
                <w:szCs w:val="24"/>
              </w:rPr>
              <w:t>,</w:t>
            </w:r>
            <w:r w:rsidRPr="007B08C8">
              <w:rPr>
                <w:rFonts w:eastAsia="Times New Roman" w:cs="Times New Roman"/>
                <w:sz w:val="24"/>
                <w:szCs w:val="24"/>
                <w:lang w:val="vi-VN"/>
              </w:rPr>
              <w:t xml:space="preserve"> Chính phủ;</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47" w:right="-180" w:hanging="147"/>
              <w:jc w:val="both"/>
              <w:rPr>
                <w:rFonts w:eastAsia="Times New Roman" w:cs="Times New Roman"/>
                <w:sz w:val="24"/>
                <w:szCs w:val="24"/>
                <w:lang w:val="vi-VN"/>
              </w:rPr>
            </w:pPr>
            <w:r w:rsidRPr="007B08C8">
              <w:rPr>
                <w:rFonts w:eastAsia="Times New Roman" w:cs="Times New Roman"/>
                <w:sz w:val="24"/>
                <w:szCs w:val="24"/>
                <w:lang w:val="vi-VN"/>
              </w:rPr>
              <w:t>- Văn phòng Quốc hội, Văn phòng Chính phủ;</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eastAsia="Times New Roman" w:cs="Times New Roman"/>
                <w:sz w:val="24"/>
                <w:szCs w:val="24"/>
                <w:lang w:val="vi-VN"/>
              </w:rPr>
            </w:pPr>
            <w:r w:rsidRPr="007B08C8">
              <w:rPr>
                <w:rFonts w:eastAsia="Times New Roman" w:cs="Times New Roman"/>
                <w:sz w:val="24"/>
                <w:szCs w:val="24"/>
                <w:lang w:val="vi-VN"/>
              </w:rPr>
              <w:t>- Các Bộ: Khoa học và Công nghệ, Tài chính;</w:t>
            </w:r>
          </w:p>
          <w:p w:rsidR="007B08C8" w:rsidRPr="007B08C8" w:rsidRDefault="00C82243"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eastAsia="Times New Roman" w:cs="Times New Roman"/>
                <w:sz w:val="24"/>
                <w:szCs w:val="24"/>
                <w:lang w:val="vi-VN"/>
              </w:rPr>
            </w:pPr>
            <w:r>
              <w:rPr>
                <w:rFonts w:eastAsia="Times New Roman" w:cs="Times New Roman"/>
                <w:sz w:val="24"/>
                <w:szCs w:val="24"/>
                <w:lang w:val="vi-VN"/>
              </w:rPr>
              <w:t xml:space="preserve">- </w:t>
            </w:r>
            <w:r w:rsidR="00EB03C0" w:rsidRPr="00C82243">
              <w:rPr>
                <w:rFonts w:eastAsia="Times New Roman" w:cs="Times New Roman"/>
                <w:sz w:val="24"/>
                <w:szCs w:val="24"/>
                <w:lang w:val="vi-VN"/>
              </w:rPr>
              <w:t>Cục Kiểm tra văn bản và Tổ chức thi hành pháp luật - Bộ Tư pháp</w:t>
            </w:r>
            <w:r w:rsidR="007B08C8" w:rsidRPr="007B08C8">
              <w:rPr>
                <w:rFonts w:eastAsia="Times New Roman" w:cs="Times New Roman"/>
                <w:sz w:val="24"/>
                <w:szCs w:val="24"/>
                <w:lang w:val="vi-VN"/>
              </w:rPr>
              <w:t>;</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2" w:hanging="32"/>
              <w:jc w:val="both"/>
              <w:rPr>
                <w:rFonts w:eastAsia="Times New Roman" w:cs="Times New Roman"/>
                <w:sz w:val="24"/>
                <w:szCs w:val="24"/>
                <w:lang w:val="vi-VN"/>
              </w:rPr>
            </w:pPr>
            <w:r w:rsidRPr="007B08C8">
              <w:rPr>
                <w:rFonts w:eastAsia="Times New Roman" w:cs="Times New Roman"/>
                <w:sz w:val="24"/>
                <w:szCs w:val="24"/>
                <w:lang w:val="vi-VN"/>
              </w:rPr>
              <w:t xml:space="preserve">- Thường trực Tỉnh uỷ; </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2" w:hanging="32"/>
              <w:jc w:val="both"/>
              <w:rPr>
                <w:rFonts w:eastAsia="Times New Roman" w:cs="Times New Roman"/>
                <w:sz w:val="24"/>
                <w:szCs w:val="24"/>
                <w:lang w:val="vi-VN"/>
              </w:rPr>
            </w:pPr>
            <w:r w:rsidRPr="007B08C8">
              <w:rPr>
                <w:rFonts w:eastAsia="Times New Roman" w:cs="Times New Roman"/>
                <w:sz w:val="24"/>
                <w:szCs w:val="24"/>
                <w:lang w:val="vi-VN"/>
              </w:rPr>
              <w:t>- Đoàn đại biểu Quốc hội tỉnh;</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2" w:hanging="32"/>
              <w:jc w:val="both"/>
              <w:rPr>
                <w:rFonts w:eastAsia="Times New Roman" w:cs="Times New Roman"/>
                <w:sz w:val="24"/>
                <w:szCs w:val="24"/>
                <w:lang w:val="vi-VN"/>
              </w:rPr>
            </w:pPr>
            <w:r w:rsidRPr="007B08C8">
              <w:rPr>
                <w:rFonts w:eastAsia="Times New Roman" w:cs="Times New Roman"/>
                <w:sz w:val="24"/>
                <w:szCs w:val="24"/>
                <w:lang w:val="vi-VN"/>
              </w:rPr>
              <w:t>- Thường trực HĐND, UBND, UBMTTQVN tỉnh;</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eastAsia="Times New Roman" w:cs="Times New Roman"/>
                <w:sz w:val="24"/>
                <w:szCs w:val="24"/>
                <w:lang w:val="vi-VN"/>
              </w:rPr>
            </w:pPr>
            <w:r w:rsidRPr="007B08C8">
              <w:rPr>
                <w:rFonts w:eastAsia="Times New Roman" w:cs="Times New Roman"/>
                <w:sz w:val="24"/>
                <w:szCs w:val="24"/>
                <w:lang w:val="vi-VN"/>
              </w:rPr>
              <w:t>- Đại biểu HĐND tỉnh;</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5" w:hanging="365"/>
              <w:jc w:val="both"/>
              <w:rPr>
                <w:rFonts w:eastAsia="Times New Roman" w:cs="Times New Roman"/>
                <w:sz w:val="24"/>
                <w:szCs w:val="24"/>
                <w:lang w:val="vi-VN"/>
              </w:rPr>
            </w:pPr>
            <w:r w:rsidRPr="007B08C8">
              <w:rPr>
                <w:rFonts w:eastAsia="Times New Roman" w:cs="Times New Roman"/>
                <w:sz w:val="24"/>
                <w:szCs w:val="24"/>
                <w:lang w:val="vi-VN"/>
              </w:rPr>
              <w:t xml:space="preserve">- Các sở, ban, ngành tỉnh; </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5" w:hanging="365"/>
              <w:jc w:val="both"/>
              <w:rPr>
                <w:rFonts w:eastAsia="Times New Roman" w:cs="Times New Roman"/>
                <w:sz w:val="24"/>
                <w:szCs w:val="24"/>
                <w:lang w:val="vi-VN"/>
              </w:rPr>
            </w:pPr>
            <w:r w:rsidRPr="007B08C8">
              <w:rPr>
                <w:rFonts w:eastAsia="Times New Roman" w:cs="Times New Roman"/>
                <w:sz w:val="24"/>
                <w:szCs w:val="24"/>
                <w:lang w:val="vi-VN"/>
              </w:rPr>
              <w:t>- Thường trực HĐND, UBND các xã, phường;</w:t>
            </w:r>
          </w:p>
          <w:p w:rsidR="007B08C8" w:rsidRPr="007B08C8" w:rsidRDefault="007B08C8" w:rsidP="001D042D">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eastAsia="Times New Roman" w:cs="Times New Roman"/>
                <w:sz w:val="24"/>
                <w:szCs w:val="24"/>
                <w:lang w:val="vi-VN"/>
              </w:rPr>
            </w:pPr>
            <w:r w:rsidRPr="007B08C8">
              <w:rPr>
                <w:rFonts w:eastAsia="Times New Roman" w:cs="Times New Roman"/>
                <w:sz w:val="24"/>
                <w:szCs w:val="24"/>
                <w:lang w:val="vi-VN"/>
              </w:rPr>
              <w:t>- Công báo tỉnh, Cổng thông tin điện tử tỉnh;</w:t>
            </w:r>
          </w:p>
          <w:p w:rsidR="00F5034E" w:rsidRPr="00527140" w:rsidRDefault="007B08C8" w:rsidP="001D042D">
            <w:pPr>
              <w:spacing w:after="0" w:line="240" w:lineRule="auto"/>
              <w:jc w:val="both"/>
              <w:rPr>
                <w:rStyle w:val="Strong"/>
                <w:b w:val="0"/>
                <w:sz w:val="22"/>
                <w:lang w:val="es-ES"/>
              </w:rPr>
            </w:pPr>
            <w:r w:rsidRPr="007B08C8">
              <w:rPr>
                <w:rFonts w:eastAsia="Times New Roman" w:cs="Times New Roman"/>
                <w:sz w:val="24"/>
                <w:szCs w:val="24"/>
                <w:lang w:val="nl-NL"/>
              </w:rPr>
              <w:t>- Lưu: VT.</w:t>
            </w:r>
          </w:p>
        </w:tc>
        <w:tc>
          <w:tcPr>
            <w:tcW w:w="4644" w:type="dxa"/>
          </w:tcPr>
          <w:p w:rsidR="00F5034E" w:rsidRPr="00527140" w:rsidRDefault="00F5034E" w:rsidP="005E623C">
            <w:pPr>
              <w:spacing w:before="60" w:after="60"/>
              <w:jc w:val="center"/>
              <w:rPr>
                <w:rStyle w:val="Strong"/>
                <w:sz w:val="26"/>
                <w:lang w:val="es-ES"/>
              </w:rPr>
            </w:pPr>
            <w:r w:rsidRPr="00527140">
              <w:rPr>
                <w:rStyle w:val="Strong"/>
                <w:sz w:val="26"/>
                <w:lang w:val="es-ES"/>
              </w:rPr>
              <w:t xml:space="preserve"> CHỦ TỊCH</w:t>
            </w:r>
          </w:p>
          <w:p w:rsidR="00F5034E" w:rsidRPr="00527140" w:rsidRDefault="00F5034E" w:rsidP="005E623C">
            <w:pPr>
              <w:spacing w:before="60" w:after="60"/>
              <w:jc w:val="center"/>
              <w:rPr>
                <w:rStyle w:val="Strong"/>
                <w:sz w:val="26"/>
                <w:lang w:val="es-ES"/>
              </w:rPr>
            </w:pPr>
          </w:p>
          <w:p w:rsidR="00F5034E" w:rsidRPr="00527140" w:rsidRDefault="00F5034E" w:rsidP="005E623C">
            <w:pPr>
              <w:spacing w:before="60" w:after="60"/>
              <w:jc w:val="center"/>
              <w:rPr>
                <w:rStyle w:val="Strong"/>
                <w:sz w:val="26"/>
                <w:lang w:val="es-ES"/>
              </w:rPr>
            </w:pPr>
            <w:r w:rsidRPr="00527140">
              <w:rPr>
                <w:rStyle w:val="Strong"/>
                <w:sz w:val="26"/>
                <w:lang w:val="es-ES"/>
              </w:rPr>
              <w:t xml:space="preserve"> </w:t>
            </w:r>
          </w:p>
          <w:p w:rsidR="00F5034E" w:rsidRPr="00527140" w:rsidRDefault="00F5034E" w:rsidP="005E623C">
            <w:pPr>
              <w:spacing w:before="60" w:after="60"/>
              <w:jc w:val="center"/>
              <w:rPr>
                <w:rStyle w:val="Strong"/>
                <w:sz w:val="26"/>
                <w:lang w:val="es-ES"/>
              </w:rPr>
            </w:pPr>
          </w:p>
          <w:p w:rsidR="00F5034E" w:rsidRPr="00527140" w:rsidRDefault="00F5034E" w:rsidP="005E623C">
            <w:pPr>
              <w:spacing w:before="60" w:after="60"/>
              <w:jc w:val="center"/>
              <w:rPr>
                <w:rStyle w:val="Strong"/>
                <w:sz w:val="26"/>
                <w:lang w:val="es-ES"/>
              </w:rPr>
            </w:pPr>
          </w:p>
          <w:p w:rsidR="00F5034E" w:rsidRPr="00527140" w:rsidRDefault="00F5034E" w:rsidP="005E623C">
            <w:pPr>
              <w:spacing w:before="60" w:after="60"/>
              <w:jc w:val="center"/>
              <w:rPr>
                <w:rStyle w:val="Strong"/>
                <w:lang w:val="es-ES"/>
              </w:rPr>
            </w:pPr>
            <w:r w:rsidRPr="00527140">
              <w:rPr>
                <w:rStyle w:val="Strong"/>
                <w:lang w:val="es-ES"/>
              </w:rPr>
              <w:t xml:space="preserve">  </w:t>
            </w:r>
          </w:p>
        </w:tc>
      </w:tr>
    </w:tbl>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DE04D9">
      <w:pPr>
        <w:shd w:val="clear" w:color="auto" w:fill="FFFFFF"/>
        <w:spacing w:before="120" w:line="360" w:lineRule="exact"/>
        <w:rPr>
          <w:b/>
          <w:bCs/>
          <w:szCs w:val="28"/>
        </w:rPr>
      </w:pPr>
    </w:p>
    <w:p w:rsidR="00E25E94" w:rsidRDefault="00E25E94" w:rsidP="004E6EC0">
      <w:pPr>
        <w:shd w:val="clear" w:color="auto" w:fill="FFFFFF"/>
        <w:spacing w:before="120" w:line="360" w:lineRule="exact"/>
        <w:jc w:val="center"/>
        <w:rPr>
          <w:b/>
          <w:bCs/>
          <w:szCs w:val="28"/>
        </w:rPr>
      </w:pPr>
    </w:p>
    <w:p w:rsidR="00E25E94" w:rsidRDefault="00E25E94" w:rsidP="004E6EC0">
      <w:pPr>
        <w:shd w:val="clear" w:color="auto" w:fill="FFFFFF"/>
        <w:spacing w:before="120" w:line="360" w:lineRule="exact"/>
        <w:jc w:val="center"/>
        <w:rPr>
          <w:b/>
          <w:bCs/>
          <w:szCs w:val="28"/>
        </w:rPr>
      </w:pPr>
    </w:p>
    <w:tbl>
      <w:tblPr>
        <w:tblW w:w="9714" w:type="dxa"/>
        <w:tblLook w:val="01E0" w:firstRow="1" w:lastRow="1" w:firstColumn="1" w:lastColumn="1" w:noHBand="0" w:noVBand="0"/>
      </w:tblPr>
      <w:tblGrid>
        <w:gridCol w:w="3893"/>
        <w:gridCol w:w="5821"/>
      </w:tblGrid>
      <w:tr w:rsidR="00207481" w:rsidRPr="00555816" w:rsidTr="00207481">
        <w:trPr>
          <w:trHeight w:val="680"/>
        </w:trPr>
        <w:tc>
          <w:tcPr>
            <w:tcW w:w="3893" w:type="dxa"/>
          </w:tcPr>
          <w:p w:rsidR="00207481" w:rsidRPr="00555816" w:rsidRDefault="00207481" w:rsidP="005E623C">
            <w:pPr>
              <w:pStyle w:val="Heading7"/>
              <w:tabs>
                <w:tab w:val="clear" w:pos="426"/>
                <w:tab w:val="clear" w:pos="6946"/>
              </w:tabs>
              <w:spacing w:before="60" w:after="60"/>
              <w:jc w:val="center"/>
              <w:rPr>
                <w:rFonts w:ascii="Times New Roman" w:hAnsi="Times New Roman"/>
                <w:szCs w:val="28"/>
                <w:lang w:val="es-ES"/>
              </w:rPr>
            </w:pPr>
            <w:r w:rsidRPr="00555816">
              <w:rPr>
                <w:rFonts w:ascii="Times New Roman" w:hAnsi="Times New Roman"/>
                <w:szCs w:val="28"/>
                <w:lang w:val="es-ES"/>
              </w:rPr>
              <w:lastRenderedPageBreak/>
              <w:t>HỘI ĐỒNG NHÂN DÂN</w:t>
            </w:r>
          </w:p>
          <w:p w:rsidR="00207481" w:rsidRPr="00207481" w:rsidRDefault="00207481" w:rsidP="00207481">
            <w:pPr>
              <w:pStyle w:val="Heading7"/>
              <w:jc w:val="center"/>
              <w:rPr>
                <w:rStyle w:val="Strong"/>
                <w:rFonts w:ascii="Times New Roman" w:hAnsi="Times New Roman"/>
                <w:b/>
                <w:bCs w:val="0"/>
                <w:szCs w:val="28"/>
                <w:lang w:val="es-ES"/>
              </w:rPr>
            </w:pPr>
            <w:r w:rsidRPr="00207481">
              <w:rPr>
                <w:rFonts w:ascii="Times New Roman" w:hAnsi="Times New Roman"/>
                <w:noProof/>
                <w:szCs w:val="28"/>
              </w:rPr>
              <mc:AlternateContent>
                <mc:Choice Requires="wps">
                  <w:drawing>
                    <wp:anchor distT="0" distB="0" distL="114300" distR="114300" simplePos="0" relativeHeight="251663360" behindDoc="0" locked="0" layoutInCell="1" allowOverlap="1" wp14:anchorId="3FA2BDA6" wp14:editId="770A938D">
                      <wp:simplePos x="0" y="0"/>
                      <wp:positionH relativeFrom="column">
                        <wp:posOffset>776605</wp:posOffset>
                      </wp:positionH>
                      <wp:positionV relativeFrom="paragraph">
                        <wp:posOffset>240665</wp:posOffset>
                      </wp:positionV>
                      <wp:extent cx="743585" cy="635"/>
                      <wp:effectExtent l="8890" t="12700" r="9525" b="57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3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6ED21" id="_x0000_t32" coordsize="21600,21600" o:spt="32" o:oned="t" path="m,l21600,21600e" filled="f">
                      <v:path arrowok="t" fillok="f" o:connecttype="none"/>
                      <o:lock v:ext="edit" shapetype="t"/>
                    </v:shapetype>
                    <v:shape id="Straight Arrow Connector 7" o:spid="_x0000_s1026" type="#_x0000_t32" style="position:absolute;margin-left:61.15pt;margin-top:18.95pt;width:58.55pt;height:.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D1LAIAAFUEAAAOAAAAZHJzL2Uyb0RvYy54bWysVE2P2yAQvVfqf0Dcs7azzpcVZ7Wyk162&#10;baRseyeAY1TMIGDjRFX/e4F40017qar6gAcP8+bNzMPLh1Mn0ZEbK0CVOLtLMeKKAhPqUOIvz5vR&#10;HCPriGJEguIlPnOLH1bv3y17XfAxtCAZN8iDKFv0usStc7pIEktb3hF7B5or72zAdMT5rTkkzJDe&#10;o3cyGafpNOnBMG2Acmv91/rixKuI3zScus9NY7lDssSem4uries+rMlqSYqDIboVdKBB/oFFR4Ty&#10;Sa9QNXEEvRjxB1QnqAELjbuj0CXQNILyWIOvJkt/q2bXEs1jLb45Vl/bZP8fLP103BokWIlnGCnS&#10;+RHtnCHi0Dr0aAz0qAKlfBvBoFnoVq9t4YMqtTWhXnpSO/0E9JtFCqqWqAOPrJ/P2kNlISK5CQkb&#10;q33Off8RmD9DXhzE1p0a06FGCv01BAZw3x50irM6X2fFTw5R/3GW30/mE4yod03vJzERKQJGiNTG&#10;ug8cOhSMEtuhpGstF3xyfLIuMPwVEIIVbISUURlSob7Ei8l4EglZkIIFZzhmzWFfSYOOJGgrPgOL&#10;m2MGXhSLYC0nbD3Yjgh5sX1yqQKer8zTGayLeL4v0sV6vp7no3w8XY/ytK5Hj5sqH0032WxS39dV&#10;VWc/ArUsL1rBGFeB3auQs/zvhDJcqYsEr1K+tiG5RY/98mRf35F0HHKY60Uhe2DnrXkdvtduPDzc&#10;s3A53u69/fZvsPoJAAD//wMAUEsDBBQABgAIAAAAIQAhpvM43gAAAAkBAAAPAAAAZHJzL2Rvd25y&#10;ZXYueG1sTI/BToNAEIbvJr7DZky82UVoWkpZGmOi8WBIWvW+ZaeAsrPIboG+veNJj//Ml3++yXez&#10;7cSIg28dKbhfRCCQKmdaqhW8vz3dpSB80GR05wgVXNDDrri+ynVm3ER7HA+hFlxCPtMKmhD6TEpf&#10;NWi1X7geiXcnN1gdOA61NIOeuNx2Mo6ilbS6Jb7Q6B4fG6y+Dmer4JvWl4+lHNPPsgyr55fXmrCc&#10;lLq9mR+2IALO4Q+GX31Wh4Kdju5MxouOcxwnjCpI1hsQDMTJZgniyIM0Alnk8v8HxQ8AAAD//wMA&#10;UEsBAi0AFAAGAAgAAAAhALaDOJL+AAAA4QEAABMAAAAAAAAAAAAAAAAAAAAAAFtDb250ZW50X1R5&#10;cGVzXS54bWxQSwECLQAUAAYACAAAACEAOP0h/9YAAACUAQAACwAAAAAAAAAAAAAAAAAvAQAAX3Jl&#10;bHMvLnJlbHNQSwECLQAUAAYACAAAACEAHBWQ9SwCAABVBAAADgAAAAAAAAAAAAAAAAAuAgAAZHJz&#10;L2Uyb0RvYy54bWxQSwECLQAUAAYACAAAACEAIabzON4AAAAJAQAADwAAAAAAAAAAAAAAAACGBAAA&#10;ZHJzL2Rvd25yZXYueG1sUEsFBgAAAAAEAAQA8wAAAJEFAAAAAA==&#10;"/>
                  </w:pict>
                </mc:Fallback>
              </mc:AlternateContent>
            </w:r>
            <w:r w:rsidRPr="00207481">
              <w:rPr>
                <w:rFonts w:ascii="Times New Roman" w:hAnsi="Times New Roman"/>
                <w:szCs w:val="28"/>
                <w:lang w:val="es-ES"/>
              </w:rPr>
              <w:t xml:space="preserve">TỈNH </w:t>
            </w:r>
            <w:r>
              <w:rPr>
                <w:rFonts w:ascii="Times New Roman" w:hAnsi="Times New Roman"/>
                <w:szCs w:val="28"/>
                <w:lang w:val="es-ES"/>
              </w:rPr>
              <w:t>LAI CHÂU</w:t>
            </w:r>
          </w:p>
        </w:tc>
        <w:tc>
          <w:tcPr>
            <w:tcW w:w="5821" w:type="dxa"/>
          </w:tcPr>
          <w:p w:rsidR="00207481" w:rsidRPr="00555816" w:rsidRDefault="00207481" w:rsidP="005E623C">
            <w:pPr>
              <w:pStyle w:val="Heading7"/>
              <w:spacing w:before="60" w:after="60"/>
              <w:jc w:val="center"/>
              <w:rPr>
                <w:rFonts w:ascii="Times New Roman" w:hAnsi="Times New Roman"/>
                <w:sz w:val="26"/>
                <w:szCs w:val="26"/>
                <w:lang w:val="es-ES"/>
              </w:rPr>
            </w:pPr>
            <w:r w:rsidRPr="00555816">
              <w:rPr>
                <w:rFonts w:ascii="Times New Roman" w:hAnsi="Times New Roman"/>
                <w:sz w:val="26"/>
                <w:szCs w:val="26"/>
                <w:lang w:val="es-ES"/>
              </w:rPr>
              <w:t>CỘNG HÒA XÃ HỘI CHỦ NGHĨA VIỆT NAM</w:t>
            </w:r>
          </w:p>
          <w:p w:rsidR="00207481" w:rsidRPr="00207481" w:rsidRDefault="00207481" w:rsidP="00207481">
            <w:pPr>
              <w:pStyle w:val="Heading7"/>
              <w:jc w:val="center"/>
              <w:rPr>
                <w:rFonts w:ascii="Times New Roman" w:hAnsi="Times New Roman"/>
                <w:sz w:val="26"/>
                <w:szCs w:val="26"/>
                <w:lang w:val="es-ES"/>
              </w:rPr>
            </w:pPr>
            <w:r w:rsidRPr="00207481">
              <w:rPr>
                <w:rFonts w:ascii="Times New Roman" w:hAnsi="Times New Roman"/>
                <w:sz w:val="26"/>
                <w:szCs w:val="26"/>
                <w:lang w:val="es-ES"/>
              </w:rPr>
              <w:t>Độc lập - Tự do - Hạnh phúc</w:t>
            </w:r>
          </w:p>
          <w:p w:rsidR="00207481" w:rsidRPr="00207481" w:rsidRDefault="00207481" w:rsidP="00207481">
            <w:pPr>
              <w:pStyle w:val="Heading7"/>
              <w:rPr>
                <w:rStyle w:val="Strong"/>
                <w:rFonts w:ascii="Times New Roman" w:hAnsi="Times New Roman"/>
                <w:b/>
                <w:bCs w:val="0"/>
                <w:sz w:val="26"/>
                <w:szCs w:val="26"/>
                <w:lang w:val="es-ES"/>
              </w:rPr>
            </w:pPr>
            <w:r w:rsidRPr="00207481">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6152714E" wp14:editId="6C6274B4">
                      <wp:simplePos x="0" y="0"/>
                      <wp:positionH relativeFrom="column">
                        <wp:posOffset>800155</wp:posOffset>
                      </wp:positionH>
                      <wp:positionV relativeFrom="paragraph">
                        <wp:posOffset>16675</wp:posOffset>
                      </wp:positionV>
                      <wp:extent cx="1998428" cy="7951"/>
                      <wp:effectExtent l="0" t="0" r="20955"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8428" cy="7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62275"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22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jkJwIAAEMEAAAOAAAAZHJzL2Uyb0RvYy54bWysU02P2yAQvVfqf0DcE9upk02sOKvKTnrZ&#10;tpGy7Z0AtlExIGDjRFX/ewfy0Wx7qar6gAdm5vFm5rF8PPYSHbh1QqsSZ+MUI66oZkK1Jf7yvBnN&#10;MXKeKEakVrzEJ+7w4+rtm+VgCj7RnZaMWwQgyhWDKXHnvSmSxNGO98SNteEKnI22PfGwtW3CLBkA&#10;vZfJJE1nyaAtM1ZT7hyc1mcnXkX8puHUf24axz2SJQZuPq42rvuwJqslKVpLTCfohQb5BxY9EQou&#10;vUHVxBP0YsUfUL2gVjvd+DHVfaKbRlAea4BqsvS3anYdMTzWAs1x5tYm9/9g6afD1iLBSjzDSJEe&#10;RrTzloi286jSSkEDtUWz0KfBuALCK7W1oVJ6VDvzpOk3h5SuOqJaHvk+nwyAZCEjeZUSNs7Abfvh&#10;o2YQQ168jk07NrZHjRTma0gM4NAYdIxTOt2mxI8eUTjMFot5PgFdUfA9LKbnq0gRUEKusc5/4LpH&#10;wSixFCr0kBTk8OR8YPUrJBwrvRFSRh1IhYYSL6aTaUxwWgoWnCHM2XZfSYsOJCgpfrFE8NyHWf2i&#10;WATrOGHri+2JkGcbLpcq4EE1QOdinaXyfZEu1vP1PB/lk9l6lKd1PXq/qfLRbJM9TOt3dVXV2Y9A&#10;LcuLTjDGVWB3lW2W/50sLg/oLLibcG9tSF6jx34B2es/ko6DDbM8q2Kv2WlrrwMHpcbgy6sKT+F+&#10;D/b921/9BAAA//8DAFBLAwQUAAYACAAAACEAcLBw1tsAAAAHAQAADwAAAGRycy9kb3ducmV2Lnht&#10;bEyPQUvEMBSE74L/ITzBm5vYXapbmy6LqBdBcK2e0+bZFpOX0mS79d/7POlxmGHmm3K3eCdmnOIQ&#10;SMP1SoFAaoMdqNNQvz1e3YKIyZA1LhBq+MYIu+r8rDSFDSd6xfmQOsElFAujoU9pLKSMbY/exFUY&#10;kdj7DJM3ieXUSTuZE5d7JzOlcunNQLzQmxHve2y/DkevYf/x/LB+mRsfnN129bv1tXrKtL68WPZ3&#10;IBIu6S8Mv/iMDhUzNeFINgrHOsv5S9KQ5SDY32zUDYhGw3oLsirlf/7qBwAA//8DAFBLAQItABQA&#10;BgAIAAAAIQC2gziS/gAAAOEBAAATAAAAAAAAAAAAAAAAAAAAAABbQ29udGVudF9UeXBlc10ueG1s&#10;UEsBAi0AFAAGAAgAAAAhADj9If/WAAAAlAEAAAsAAAAAAAAAAAAAAAAALwEAAF9yZWxzLy5yZWxz&#10;UEsBAi0AFAAGAAgAAAAhAEwQiOQnAgAAQwQAAA4AAAAAAAAAAAAAAAAALgIAAGRycy9lMm9Eb2Mu&#10;eG1sUEsBAi0AFAAGAAgAAAAhAHCwcNbbAAAABwEAAA8AAAAAAAAAAAAAAAAAgQQAAGRycy9kb3du&#10;cmV2LnhtbFBLBQYAAAAABAAEAPMAAACJBQAAAAA=&#10;"/>
                  </w:pict>
                </mc:Fallback>
              </mc:AlternateContent>
            </w:r>
          </w:p>
        </w:tc>
      </w:tr>
    </w:tbl>
    <w:p w:rsidR="00E25E94" w:rsidRDefault="00E25E94" w:rsidP="004E6EC0">
      <w:pPr>
        <w:shd w:val="clear" w:color="auto" w:fill="FFFFFF"/>
        <w:spacing w:before="120" w:line="360" w:lineRule="exact"/>
        <w:jc w:val="center"/>
        <w:rPr>
          <w:b/>
          <w:bCs/>
          <w:szCs w:val="28"/>
        </w:rPr>
      </w:pPr>
    </w:p>
    <w:p w:rsidR="00323A2F" w:rsidRPr="00555816" w:rsidRDefault="00323A2F" w:rsidP="0016118E">
      <w:pPr>
        <w:spacing w:after="0" w:line="240" w:lineRule="auto"/>
        <w:jc w:val="center"/>
        <w:rPr>
          <w:bCs/>
          <w:lang w:val="es-ES"/>
        </w:rPr>
      </w:pPr>
      <w:r w:rsidRPr="00555816">
        <w:rPr>
          <w:rStyle w:val="Strong"/>
          <w:lang w:val="es-ES"/>
        </w:rPr>
        <w:t>QUY ĐỊNH</w:t>
      </w:r>
    </w:p>
    <w:p w:rsidR="00323A2F" w:rsidRPr="00705682" w:rsidRDefault="00323A2F" w:rsidP="00CF60A6">
      <w:pPr>
        <w:spacing w:before="120" w:after="0" w:line="264" w:lineRule="auto"/>
        <w:jc w:val="center"/>
        <w:rPr>
          <w:rStyle w:val="Strong"/>
        </w:rPr>
      </w:pPr>
      <w:r>
        <w:rPr>
          <w:rStyle w:val="Strong"/>
        </w:rPr>
        <w:t>M</w:t>
      </w:r>
      <w:r w:rsidRPr="00527140">
        <w:rPr>
          <w:rStyle w:val="Strong"/>
        </w:rPr>
        <w:t>ột số nội dung và mức chi quản lý</w:t>
      </w:r>
      <w:r w:rsidR="00981D5E">
        <w:rPr>
          <w:rStyle w:val="Strong"/>
        </w:rPr>
        <w:t>,</w:t>
      </w:r>
      <w:r>
        <w:rPr>
          <w:rStyle w:val="Strong"/>
        </w:rPr>
        <w:t xml:space="preserve"> </w:t>
      </w:r>
      <w:r w:rsidRPr="00705682">
        <w:rPr>
          <w:rStyle w:val="Strong"/>
        </w:rPr>
        <w:t>thực hiện chương trình, nhiệm vụ</w:t>
      </w:r>
      <w:r>
        <w:rPr>
          <w:rStyle w:val="Strong"/>
        </w:rPr>
        <w:t xml:space="preserve">; </w:t>
      </w:r>
      <w:r w:rsidRPr="00705682">
        <w:rPr>
          <w:rStyle w:val="Strong"/>
        </w:rPr>
        <w:t>hoạ</w:t>
      </w:r>
      <w:r w:rsidR="00CF60A6">
        <w:rPr>
          <w:rStyle w:val="Strong"/>
        </w:rPr>
        <w:t xml:space="preserve">t </w:t>
      </w:r>
      <w:r w:rsidRPr="00705682">
        <w:rPr>
          <w:rStyle w:val="Strong"/>
        </w:rPr>
        <w:t>động</w:t>
      </w:r>
      <w:r>
        <w:rPr>
          <w:rStyle w:val="Strong"/>
        </w:rPr>
        <w:t xml:space="preserve"> </w:t>
      </w:r>
      <w:r w:rsidRPr="00705682">
        <w:rPr>
          <w:rStyle w:val="Strong"/>
        </w:rPr>
        <w:t xml:space="preserve">hỗ trợ thực hiện nhiệm vụ khoa học, công nghệ và đổi mới sáng tạo sử dụng ngân sách nhà nước trên địa bàn tỉnh </w:t>
      </w:r>
      <w:r w:rsidR="00754BB9">
        <w:rPr>
          <w:rStyle w:val="Strong"/>
        </w:rPr>
        <w:t>Lai Châu</w:t>
      </w:r>
    </w:p>
    <w:p w:rsidR="00E25E94" w:rsidRPr="00F14787" w:rsidRDefault="00323A2F" w:rsidP="0016118E">
      <w:pPr>
        <w:widowControl w:val="0"/>
        <w:shd w:val="clear" w:color="auto" w:fill="FFFFFF"/>
        <w:spacing w:before="120" w:after="0" w:line="264" w:lineRule="auto"/>
        <w:jc w:val="center"/>
        <w:rPr>
          <w:bCs/>
          <w:i/>
          <w:spacing w:val="6"/>
          <w:lang w:val="es-ES"/>
        </w:rPr>
      </w:pPr>
      <w:r w:rsidRPr="00555816">
        <w:rPr>
          <w:rStyle w:val="Strong"/>
          <w:b w:val="0"/>
          <w:i/>
          <w:spacing w:val="6"/>
          <w:lang w:val="es-ES"/>
        </w:rPr>
        <w:t xml:space="preserve"> (Ban hành kèm theo Nghị quyết số   </w:t>
      </w:r>
      <w:r w:rsidRPr="00555816">
        <w:rPr>
          <w:rStyle w:val="Strong"/>
          <w:b w:val="0"/>
          <w:i/>
          <w:spacing w:val="6"/>
          <w:lang w:val="vi-VN"/>
        </w:rPr>
        <w:t xml:space="preserve"> </w:t>
      </w:r>
      <w:r w:rsidRPr="00555816">
        <w:rPr>
          <w:rStyle w:val="Strong"/>
          <w:b w:val="0"/>
          <w:i/>
          <w:spacing w:val="6"/>
          <w:lang w:val="es-ES"/>
        </w:rPr>
        <w:t xml:space="preserve">  /2026/NQ-HĐND) </w:t>
      </w:r>
    </w:p>
    <w:p w:rsidR="004A204F" w:rsidRDefault="0016118E" w:rsidP="004E6EC0">
      <w:pPr>
        <w:shd w:val="clear" w:color="auto" w:fill="FFFFFF"/>
        <w:spacing w:before="120" w:line="360" w:lineRule="exact"/>
        <w:jc w:val="center"/>
        <w:rPr>
          <w:b/>
          <w:bCs/>
          <w:szCs w:val="28"/>
        </w:rPr>
      </w:pPr>
      <w:r>
        <w:rPr>
          <w:b/>
          <w:bCs/>
          <w:noProof/>
        </w:rPr>
        <mc:AlternateContent>
          <mc:Choice Requires="wps">
            <w:drawing>
              <wp:anchor distT="0" distB="0" distL="114300" distR="114300" simplePos="0" relativeHeight="251665408" behindDoc="0" locked="0" layoutInCell="1" allowOverlap="1" wp14:anchorId="2D7F2244" wp14:editId="01524646">
                <wp:simplePos x="0" y="0"/>
                <wp:positionH relativeFrom="column">
                  <wp:posOffset>2409825</wp:posOffset>
                </wp:positionH>
                <wp:positionV relativeFrom="paragraph">
                  <wp:posOffset>31557</wp:posOffset>
                </wp:positionV>
                <wp:extent cx="1400175" cy="0"/>
                <wp:effectExtent l="5715" t="8255" r="1333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9D28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2.5pt" to="30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Tn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MzyNM0+TjGigy8hxZBorPOfue5QMEoshQqykYKcnp0P&#10;REgxhIRjpTdCyth6qVBf4sV0Mo0JTkvBgjOEOXvYV9KiEwnDE79YFXgew6w+KhbBWk7Y+mZ7IuTV&#10;hsulCnhQCtC5Wdfp+LFIF+v5ep6P8slsPcrTuh592lT5aLaBYusPdVXV2c9ALcuLVjDGVWA3TGqW&#10;/90k3N7Mdcbus3qXIXmLHvUCssM/ko69DO27DsJes8vWDj2G4YzBt4cUpv9xD/bjc1/9AgAA//8D&#10;AFBLAwQUAAYACAAAACEA/8n8atsAAAAHAQAADwAAAGRycy9kb3ducmV2LnhtbEyPwU7DMBBE70j8&#10;g7VIXCpq06oFQpwKAblxaQFx3cZLEhGv09htA1/PwgVuO5rR7Jt8NfpOHWiIbWALl1MDirgKruXa&#10;wstzeXENKiZkh11gsvBJEVbF6UmOmQtHXtNhk2olJRwztNCk1Gdax6ohj3EaemLx3sPgMYkcau0G&#10;PEq57/TMmKX22LJ8aLCn+4aqj83eW4jlK+3Kr0k1MW/zOtBs9/D0iNaen413t6ASjekvDD/4gg6F&#10;MG3Dnl1UnYX51c1CohYWMkn8pTFybH+1LnL9n7/4BgAA//8DAFBLAQItABQABgAIAAAAIQC2gziS&#10;/gAAAOEBAAATAAAAAAAAAAAAAAAAAAAAAABbQ29udGVudF9UeXBlc10ueG1sUEsBAi0AFAAGAAgA&#10;AAAhADj9If/WAAAAlAEAAAsAAAAAAAAAAAAAAAAALwEAAF9yZWxzLy5yZWxzUEsBAi0AFAAGAAgA&#10;AAAhAAnAJOcbAgAANgQAAA4AAAAAAAAAAAAAAAAALgIAAGRycy9lMm9Eb2MueG1sUEsBAi0AFAAG&#10;AAgAAAAhAP/J/GrbAAAABwEAAA8AAAAAAAAAAAAAAAAAdQQAAGRycy9kb3ducmV2LnhtbFBLBQYA&#10;AAAABAAEAPMAAAB9BQAAAAA=&#10;"/>
            </w:pict>
          </mc:Fallback>
        </mc:AlternateContent>
      </w:r>
    </w:p>
    <w:p w:rsidR="004E6EC0" w:rsidRPr="003C05EF" w:rsidRDefault="004E6EC0" w:rsidP="004E6EC0">
      <w:pPr>
        <w:shd w:val="clear" w:color="auto" w:fill="FFFFFF"/>
        <w:spacing w:before="120" w:line="360" w:lineRule="exact"/>
        <w:jc w:val="center"/>
        <w:rPr>
          <w:b/>
          <w:bCs/>
          <w:szCs w:val="28"/>
        </w:rPr>
      </w:pPr>
      <w:r w:rsidRPr="003C05EF">
        <w:rPr>
          <w:b/>
          <w:bCs/>
          <w:szCs w:val="28"/>
        </w:rPr>
        <w:t>Chương I</w:t>
      </w:r>
    </w:p>
    <w:p w:rsidR="005E623C" w:rsidRDefault="004E6EC0" w:rsidP="004E6EC0">
      <w:pPr>
        <w:jc w:val="center"/>
        <w:rPr>
          <w:b/>
          <w:bCs/>
          <w:szCs w:val="28"/>
        </w:rPr>
      </w:pPr>
      <w:r w:rsidRPr="003C05EF">
        <w:rPr>
          <w:b/>
          <w:bCs/>
          <w:szCs w:val="28"/>
        </w:rPr>
        <w:t>QUY ĐỊNH CHUNG</w:t>
      </w:r>
    </w:p>
    <w:p w:rsidR="004E6EC0" w:rsidRPr="003C05EF" w:rsidRDefault="004E6EC0" w:rsidP="009E6044">
      <w:pPr>
        <w:shd w:val="clear" w:color="auto" w:fill="FFFFFF"/>
        <w:spacing w:before="120" w:after="0" w:line="288" w:lineRule="auto"/>
        <w:ind w:firstLine="720"/>
        <w:jc w:val="both"/>
        <w:rPr>
          <w:b/>
          <w:bCs/>
          <w:szCs w:val="28"/>
          <w:lang w:val="vi-VN"/>
        </w:rPr>
      </w:pPr>
      <w:r w:rsidRPr="003C05EF">
        <w:rPr>
          <w:b/>
          <w:bCs/>
          <w:szCs w:val="28"/>
          <w:lang w:val="vi-VN"/>
        </w:rPr>
        <w:t xml:space="preserve">Điều 1. Phạm vi điều chỉnh, đối tượng áp dụng </w:t>
      </w:r>
    </w:p>
    <w:p w:rsidR="004E6EC0" w:rsidRPr="00F234B5" w:rsidRDefault="004E6EC0" w:rsidP="009E6044">
      <w:pPr>
        <w:spacing w:before="120" w:after="0" w:line="288" w:lineRule="auto"/>
        <w:ind w:firstLine="720"/>
        <w:jc w:val="both"/>
        <w:rPr>
          <w:b/>
          <w:szCs w:val="28"/>
          <w:lang w:val="vi-VN"/>
        </w:rPr>
      </w:pPr>
      <w:r w:rsidRPr="00F234B5">
        <w:rPr>
          <w:b/>
          <w:szCs w:val="28"/>
          <w:lang w:val="vi-VN"/>
        </w:rPr>
        <w:t>1. Phạm vi điều chỉnh</w:t>
      </w:r>
    </w:p>
    <w:p w:rsidR="004E6EC0" w:rsidRPr="00700E70" w:rsidRDefault="004E6EC0" w:rsidP="009E6044">
      <w:pPr>
        <w:spacing w:before="120" w:after="0" w:line="288" w:lineRule="auto"/>
        <w:ind w:firstLine="720"/>
        <w:jc w:val="both"/>
        <w:rPr>
          <w:strike/>
          <w:szCs w:val="28"/>
          <w:lang w:val="vi-VN"/>
        </w:rPr>
      </w:pPr>
      <w:r w:rsidRPr="00700E70">
        <w:rPr>
          <w:szCs w:val="28"/>
          <w:lang w:val="vi-VN"/>
        </w:rPr>
        <w:t>Nghị quyết Quy định nội dung và mức chi quản lý, triển khai thực hiện chương trình, nhiệm vụ</w:t>
      </w:r>
      <w:r w:rsidRPr="00700E70">
        <w:rPr>
          <w:szCs w:val="28"/>
        </w:rPr>
        <w:t>;</w:t>
      </w:r>
      <w:r w:rsidRPr="00700E70">
        <w:rPr>
          <w:szCs w:val="28"/>
          <w:lang w:val="vi-VN"/>
        </w:rPr>
        <w:t xml:space="preserve"> hoạt động hỗ trợ thực hiện nhiệm vụ khoa học, công nghệ và đổi mới sáng tạo sử dụng ngân sách nhà nước</w:t>
      </w:r>
      <w:r w:rsidRPr="00700E70">
        <w:rPr>
          <w:szCs w:val="28"/>
        </w:rPr>
        <w:t xml:space="preserve"> trên địa bàn tỉnh Lai Châu</w:t>
      </w:r>
      <w:r w:rsidRPr="00700E70">
        <w:rPr>
          <w:szCs w:val="28"/>
          <w:lang w:val="vi-VN"/>
        </w:rPr>
        <w:t>.</w:t>
      </w:r>
      <w:r w:rsidRPr="00700E70">
        <w:rPr>
          <w:szCs w:val="28"/>
        </w:rPr>
        <w:t xml:space="preserve"> </w:t>
      </w:r>
    </w:p>
    <w:p w:rsidR="004E6EC0" w:rsidRPr="00700E70" w:rsidRDefault="004E6EC0" w:rsidP="009E6044">
      <w:pPr>
        <w:spacing w:before="120" w:after="0" w:line="288" w:lineRule="auto"/>
        <w:ind w:firstLine="720"/>
        <w:jc w:val="both"/>
        <w:rPr>
          <w:b/>
          <w:szCs w:val="28"/>
          <w:lang w:val="vi-VN"/>
        </w:rPr>
      </w:pPr>
      <w:r w:rsidRPr="00700E70">
        <w:rPr>
          <w:b/>
          <w:szCs w:val="28"/>
          <w:lang w:val="vi-VN"/>
        </w:rPr>
        <w:t>2. Đối tượng áp dụng</w:t>
      </w:r>
    </w:p>
    <w:p w:rsidR="004E6EC0" w:rsidRPr="00700E70" w:rsidRDefault="004E6EC0" w:rsidP="009E6044">
      <w:pPr>
        <w:spacing w:before="120" w:after="0" w:line="288" w:lineRule="auto"/>
        <w:ind w:firstLine="720"/>
        <w:jc w:val="both"/>
        <w:rPr>
          <w:szCs w:val="28"/>
          <w:lang w:val="vi-VN"/>
        </w:rPr>
      </w:pPr>
      <w:r w:rsidRPr="00700E70">
        <w:rPr>
          <w:szCs w:val="28"/>
          <w:lang w:val="vi-VN"/>
        </w:rPr>
        <w:t>Quy định này áp dụng đối với các cơ quan quản lý hoạt động khoa học, công nghệ và đổi mới sáng tạo; cơ quan có thẩm quyền phê duyệt, ban hành chương trình, nhiệm vụ khoa học, công nghệ và đổi mới sáng tạo; cơ quan phê duyệt hoạt động hỗ trợ; các tổ chức, cá nhân chủ trì thực hiện nhiệm vụ khoa học, công nghệ và đổi mới sáng tạo sử dụng ngân sách nhà nước và các tổ chức, cá nhân khác có liên quan.</w:t>
      </w:r>
    </w:p>
    <w:p w:rsidR="007A24CE" w:rsidRPr="0035277D" w:rsidRDefault="007A24CE" w:rsidP="009E6044">
      <w:pPr>
        <w:spacing w:before="120" w:after="0" w:line="288" w:lineRule="auto"/>
        <w:ind w:firstLine="720"/>
        <w:jc w:val="both"/>
        <w:rPr>
          <w:b/>
          <w:szCs w:val="28"/>
        </w:rPr>
      </w:pPr>
      <w:r w:rsidRPr="0035277D">
        <w:rPr>
          <w:b/>
          <w:szCs w:val="28"/>
        </w:rPr>
        <w:t>Điều 2. Nguồn kinh phí</w:t>
      </w:r>
    </w:p>
    <w:p w:rsidR="00F34764" w:rsidRPr="00B72E02" w:rsidRDefault="00C43230" w:rsidP="009E6044">
      <w:pPr>
        <w:spacing w:before="120" w:after="0" w:line="288" w:lineRule="auto"/>
        <w:ind w:firstLine="720"/>
        <w:jc w:val="both"/>
        <w:rPr>
          <w:rFonts w:eastAsia="Times New Roman" w:cs="Times New Roman"/>
          <w:szCs w:val="28"/>
        </w:rPr>
      </w:pPr>
      <w:r w:rsidRPr="00B72E02">
        <w:rPr>
          <w:rFonts w:eastAsia="Times New Roman" w:cs="Times New Roman"/>
          <w:szCs w:val="28"/>
        </w:rPr>
        <w:t xml:space="preserve">Nguồn kinh phí thực hiện hoạt động quản lý khoa học, công nghệ và đổi mới sáng tạo: </w:t>
      </w:r>
      <w:r w:rsidR="00F34764" w:rsidRPr="00B72E02">
        <w:rPr>
          <w:rFonts w:eastAsia="Times New Roman" w:cs="Times New Roman"/>
          <w:szCs w:val="28"/>
        </w:rPr>
        <w:t>Nguồn sự nghiệp khoa học, công nghệ và đổi mới sáng tạo ngân sách trung ương</w:t>
      </w:r>
      <w:r w:rsidR="00782702" w:rsidRPr="00B72E02">
        <w:rPr>
          <w:rFonts w:eastAsia="Times New Roman" w:cs="Times New Roman"/>
          <w:szCs w:val="28"/>
        </w:rPr>
        <w:t>, ngân sách tỉnh theo phân cấp.</w:t>
      </w:r>
    </w:p>
    <w:p w:rsidR="000C2EC9" w:rsidRPr="00B72E02" w:rsidRDefault="004E6EC0" w:rsidP="009E6044">
      <w:pPr>
        <w:spacing w:before="120" w:after="0" w:line="288" w:lineRule="auto"/>
        <w:ind w:firstLine="720"/>
        <w:jc w:val="both"/>
        <w:rPr>
          <w:iCs/>
        </w:rPr>
      </w:pPr>
      <w:r w:rsidRPr="00B72E02">
        <w:rPr>
          <w:rFonts w:eastAsia="Times New Roman" w:cs="Times New Roman"/>
          <w:szCs w:val="28"/>
        </w:rPr>
        <w:t>Nguồn kinh phí ngân sách nhà nước thực hiện các hoạt động triển khai thực hiện chương trình, nhiệm vụ; hoạt động hỗ trợ thực hiện nhiệm vụ khoa học, công nghệ và đổi mới sáng tạo sử dụng ngân sách nhà nước trên địa bàn tỉ</w:t>
      </w:r>
      <w:r w:rsidR="000C2EC9" w:rsidRPr="00B72E02">
        <w:rPr>
          <w:rFonts w:eastAsia="Times New Roman" w:cs="Times New Roman"/>
          <w:szCs w:val="28"/>
        </w:rPr>
        <w:t>nh Lai Châu thực hiện theo quy định tạ</w:t>
      </w:r>
      <w:r w:rsidR="00D751B9" w:rsidRPr="00B72E02">
        <w:rPr>
          <w:rFonts w:eastAsia="Times New Roman" w:cs="Times New Roman"/>
          <w:szCs w:val="28"/>
        </w:rPr>
        <w:t xml:space="preserve">i Điều 4, Điều 5 Thông tư số 39/2025/TT-BKHCN của Bộ trưởng Bộ Khoa </w:t>
      </w:r>
      <w:r w:rsidR="00D751B9" w:rsidRPr="00B72E02">
        <w:rPr>
          <w:rFonts w:eastAsia="Times New Roman" w:cs="Times New Roman"/>
          <w:szCs w:val="28"/>
        </w:rPr>
        <w:lastRenderedPageBreak/>
        <w:t>học và Công nghệ Quy định chi tiết và hướng dẫn về lập dự toán, quản lý sử dụng và quyết toán một số nội dung chi ngân sách nhà nước thực hiện nhiệm vụ khoa học, công nghệ và đổi mới sáng tạo.</w:t>
      </w:r>
    </w:p>
    <w:p w:rsidR="00551F29" w:rsidRPr="003C05EF" w:rsidRDefault="00551F29" w:rsidP="009E6044">
      <w:pPr>
        <w:shd w:val="clear" w:color="auto" w:fill="FFFFFF"/>
        <w:spacing w:before="120" w:after="0" w:line="288" w:lineRule="auto"/>
        <w:ind w:firstLine="720"/>
        <w:jc w:val="both"/>
        <w:rPr>
          <w:b/>
          <w:szCs w:val="28"/>
        </w:rPr>
      </w:pPr>
      <w:r w:rsidRPr="003C05EF">
        <w:rPr>
          <w:b/>
          <w:bCs/>
          <w:szCs w:val="28"/>
          <w:lang w:val="vi-VN"/>
        </w:rPr>
        <w:t>Điề</w:t>
      </w:r>
      <w:r w:rsidR="001417A1">
        <w:rPr>
          <w:b/>
          <w:bCs/>
          <w:szCs w:val="28"/>
          <w:lang w:val="vi-VN"/>
        </w:rPr>
        <w:t xml:space="preserve">u </w:t>
      </w:r>
      <w:r w:rsidR="001417A1">
        <w:rPr>
          <w:b/>
          <w:bCs/>
          <w:szCs w:val="28"/>
        </w:rPr>
        <w:t>3</w:t>
      </w:r>
      <w:r w:rsidRPr="003C05EF">
        <w:rPr>
          <w:b/>
          <w:bCs/>
          <w:szCs w:val="28"/>
          <w:lang w:val="vi-VN"/>
        </w:rPr>
        <w:t>. Nguyên tắc áp dụng định mức lập dự toán kinh phí ngân sách nhà nước thực hiện quản lý, triển khai thực hiện chương trình, nhiệm vụ</w:t>
      </w:r>
      <w:r w:rsidRPr="003C05EF">
        <w:rPr>
          <w:b/>
          <w:bCs/>
          <w:szCs w:val="28"/>
        </w:rPr>
        <w:t xml:space="preserve">; </w:t>
      </w:r>
      <w:r w:rsidRPr="003C05EF">
        <w:rPr>
          <w:b/>
          <w:bCs/>
          <w:szCs w:val="28"/>
          <w:lang w:val="vi-VN"/>
        </w:rPr>
        <w:t xml:space="preserve">hoạt động hỗ trợ thực hiện nhiệm vụ khoa học, công nghệ và đổi mới sáng tạo sử dụng ngân sách nhà nước </w:t>
      </w:r>
      <w:r w:rsidRPr="003C05EF">
        <w:rPr>
          <w:b/>
          <w:bCs/>
          <w:szCs w:val="28"/>
        </w:rPr>
        <w:t>trên địa bàn tỉnh Lai Châu</w:t>
      </w:r>
    </w:p>
    <w:p w:rsidR="00217D4A" w:rsidRPr="00217D4A" w:rsidRDefault="00217D4A" w:rsidP="009E6044">
      <w:pPr>
        <w:spacing w:before="120" w:after="0" w:line="288" w:lineRule="auto"/>
        <w:ind w:firstLine="720"/>
        <w:jc w:val="both"/>
        <w:rPr>
          <w:color w:val="FF0000"/>
          <w:szCs w:val="28"/>
        </w:rPr>
      </w:pPr>
      <w:r w:rsidRPr="001D0B75">
        <w:rPr>
          <w:szCs w:val="28"/>
        </w:rPr>
        <w:t>1. Các nội dung và định mức chi khác để thực hiện chương trình, nhiệm vụ khoa học, công nghệ và đổi mới sáng tạo; hoạt động hỗ trợ không quy định cụ thể tại Nghị quyết này được thực hiện theo quy định tại Thông tư số 39/2025/TT-BKHCN và các quy định hiện hành của nhà nước. Trong trường hợp các định mức chi đã có văn bản chuyên ngành quy định thì ưu tiên áp dụng các định mức chi quy định tại văn bản đó.</w:t>
      </w:r>
    </w:p>
    <w:p w:rsidR="00551F29" w:rsidRPr="003C05EF" w:rsidRDefault="00217D4A" w:rsidP="009E6044">
      <w:pPr>
        <w:spacing w:before="120" w:after="0" w:line="288" w:lineRule="auto"/>
        <w:ind w:firstLine="720"/>
        <w:jc w:val="both"/>
        <w:rPr>
          <w:szCs w:val="28"/>
        </w:rPr>
      </w:pPr>
      <w:r>
        <w:rPr>
          <w:szCs w:val="28"/>
        </w:rPr>
        <w:t>2</w:t>
      </w:r>
      <w:r w:rsidR="00551F29" w:rsidRPr="003C05EF">
        <w:rPr>
          <w:szCs w:val="28"/>
        </w:rPr>
        <w:t xml:space="preserve">. </w:t>
      </w:r>
      <w:r w:rsidR="00041C5B" w:rsidRPr="00041C5B">
        <w:rPr>
          <w:szCs w:val="28"/>
        </w:rPr>
        <w:t>Các nhiệm vụ khoa học, công nghệ và đổi mới sáng tạo cơ sở, tổ chức khoa học và công nghệ công lập được chủ động áp dụng theo quy định tại Nghị quyết này trong phạm vi dự toán được cấp có thẩm quyề</w:t>
      </w:r>
      <w:r w:rsidR="00041C5B">
        <w:rPr>
          <w:szCs w:val="28"/>
        </w:rPr>
        <w:t>n giao</w:t>
      </w:r>
      <w:r w:rsidR="00551F29" w:rsidRPr="003C05EF">
        <w:rPr>
          <w:color w:val="FF0000"/>
          <w:szCs w:val="28"/>
        </w:rPr>
        <w:t>.</w:t>
      </w:r>
    </w:p>
    <w:p w:rsidR="00551F29" w:rsidRDefault="00217D4A" w:rsidP="009E6044">
      <w:pPr>
        <w:spacing w:before="120" w:after="0" w:line="288" w:lineRule="auto"/>
        <w:ind w:firstLine="720"/>
        <w:jc w:val="both"/>
        <w:rPr>
          <w:szCs w:val="28"/>
        </w:rPr>
      </w:pPr>
      <w:r>
        <w:rPr>
          <w:szCs w:val="28"/>
        </w:rPr>
        <w:t>3</w:t>
      </w:r>
      <w:r w:rsidR="00551F29" w:rsidRPr="003C05EF">
        <w:rPr>
          <w:szCs w:val="28"/>
        </w:rPr>
        <w:t xml:space="preserve">. </w:t>
      </w:r>
      <w:r w:rsidR="002D2826" w:rsidRPr="002D2826">
        <w:rPr>
          <w:szCs w:val="28"/>
        </w:rPr>
        <w:t>Các nội dung và mức chi tạ</w:t>
      </w:r>
      <w:r w:rsidR="00426B2E">
        <w:rPr>
          <w:szCs w:val="28"/>
        </w:rPr>
        <w:t>i N</w:t>
      </w:r>
      <w:r w:rsidR="002D2826" w:rsidRPr="002D2826">
        <w:rPr>
          <w:szCs w:val="28"/>
        </w:rPr>
        <w:t>ghị quyết này là cơ sở để lập dự toán, quản lý sử dụng và quyết toán kinh phí thực hiện nhiệm vụ, chương trình khoa học, công nghệ và đổi mới sáng tạo; hoạt động hỗ trợ thực hiện nhiệm vụ khoa học, công nghệ và đổi mới sáng tạ</w:t>
      </w:r>
      <w:r w:rsidR="00B63583">
        <w:rPr>
          <w:szCs w:val="28"/>
        </w:rPr>
        <w:t>o</w:t>
      </w:r>
      <w:r w:rsidR="002D2826" w:rsidRPr="002D2826">
        <w:rPr>
          <w:szCs w:val="28"/>
        </w:rPr>
        <w:t xml:space="preserve"> không quy định cụ thể tại Nghị quyết này được thực hiện theo các quy định pháp luật của nhà nước có liên quan</w:t>
      </w:r>
      <w:r w:rsidR="002D2826">
        <w:rPr>
          <w:szCs w:val="28"/>
        </w:rPr>
        <w:t>.</w:t>
      </w:r>
    </w:p>
    <w:p w:rsidR="00644550" w:rsidRPr="003C05EF" w:rsidRDefault="00644550" w:rsidP="009E6044">
      <w:pPr>
        <w:spacing w:before="120" w:after="0" w:line="288" w:lineRule="auto"/>
        <w:jc w:val="center"/>
        <w:rPr>
          <w:b/>
          <w:szCs w:val="28"/>
        </w:rPr>
      </w:pPr>
      <w:r w:rsidRPr="003C05EF">
        <w:rPr>
          <w:b/>
          <w:szCs w:val="28"/>
        </w:rPr>
        <w:t>Chương II</w:t>
      </w:r>
    </w:p>
    <w:p w:rsidR="00644550" w:rsidRDefault="00644550" w:rsidP="009E6044">
      <w:pPr>
        <w:spacing w:before="120" w:after="0" w:line="288" w:lineRule="auto"/>
        <w:ind w:firstLine="720"/>
        <w:jc w:val="center"/>
        <w:rPr>
          <w:b/>
          <w:szCs w:val="28"/>
        </w:rPr>
      </w:pPr>
      <w:r w:rsidRPr="003C05EF">
        <w:rPr>
          <w:b/>
          <w:szCs w:val="28"/>
        </w:rPr>
        <w:t>QUY ĐỊNH NỘI DUNG VÀ MỨC CHI QUẢN LÝ HOẠT ĐỘNG KHOA HỌC VÀ CÔNG NGHỆ VÀ ĐỔI MỚI SÁNG TẠO</w:t>
      </w:r>
    </w:p>
    <w:p w:rsidR="00644550" w:rsidRPr="003C05EF" w:rsidRDefault="00644550" w:rsidP="009E6044">
      <w:pPr>
        <w:shd w:val="clear" w:color="auto" w:fill="FFFFFF"/>
        <w:spacing w:before="120" w:after="0" w:line="288" w:lineRule="auto"/>
        <w:ind w:firstLine="720"/>
        <w:jc w:val="both"/>
        <w:rPr>
          <w:b/>
          <w:bCs/>
          <w:szCs w:val="28"/>
          <w:lang w:val="vi-VN"/>
        </w:rPr>
      </w:pPr>
      <w:r w:rsidRPr="003C05EF">
        <w:rPr>
          <w:b/>
          <w:bCs/>
          <w:szCs w:val="28"/>
          <w:lang w:val="vi-VN"/>
        </w:rPr>
        <w:t>Điề</w:t>
      </w:r>
      <w:r w:rsidR="00EC2951">
        <w:rPr>
          <w:b/>
          <w:bCs/>
          <w:szCs w:val="28"/>
          <w:lang w:val="vi-VN"/>
        </w:rPr>
        <w:t xml:space="preserve">u </w:t>
      </w:r>
      <w:r w:rsidR="00EC2951">
        <w:rPr>
          <w:b/>
          <w:bCs/>
          <w:szCs w:val="28"/>
        </w:rPr>
        <w:t>4</w:t>
      </w:r>
      <w:r w:rsidR="00E22902">
        <w:rPr>
          <w:b/>
          <w:bCs/>
          <w:szCs w:val="28"/>
          <w:lang w:val="vi-VN"/>
        </w:rPr>
        <w:t xml:space="preserve">. </w:t>
      </w:r>
      <w:r w:rsidR="00E22902">
        <w:rPr>
          <w:b/>
          <w:bCs/>
          <w:szCs w:val="28"/>
        </w:rPr>
        <w:t>N</w:t>
      </w:r>
      <w:r w:rsidRPr="003C05EF">
        <w:rPr>
          <w:b/>
          <w:bCs/>
          <w:szCs w:val="28"/>
          <w:lang w:val="vi-VN"/>
        </w:rPr>
        <w:t>ội dung chi cho công tác quản lý hoạt động khoa học, công nghệ và đổi mới sáng tạo</w:t>
      </w:r>
    </w:p>
    <w:p w:rsidR="00644550" w:rsidRPr="003C05EF" w:rsidRDefault="00644550" w:rsidP="009E6044">
      <w:pPr>
        <w:widowControl w:val="0"/>
        <w:spacing w:before="120" w:after="0" w:line="288" w:lineRule="auto"/>
        <w:ind w:firstLine="720"/>
        <w:jc w:val="both"/>
        <w:rPr>
          <w:rFonts w:eastAsia="Times New Roman" w:cs="Times New Roman"/>
          <w:szCs w:val="28"/>
        </w:rPr>
      </w:pPr>
      <w:r w:rsidRPr="003C05EF">
        <w:rPr>
          <w:rFonts w:eastAsia="Times New Roman" w:cs="Times New Roman"/>
          <w:szCs w:val="28"/>
        </w:rPr>
        <w:t>1. Chi cho công tác quản lý, tìm kiếm nhiệm vụ, kiểm tra, giám sát, đánh giá, đo lường kết quả, hiệu quả, tác động hoạt động khoa học, công nghệ và đổi mới sáng tạo, bao gồm cả chi phí thuê chuyên gia hoặc tổ chức tư vấn độc lập, tổ chức hội nghị, hội thảo, tọa đàm, tham vấn, lấy ý kiến, khảo sát trong nước.</w:t>
      </w:r>
    </w:p>
    <w:p w:rsidR="00644550" w:rsidRPr="003C05EF" w:rsidRDefault="00644550" w:rsidP="009E6044">
      <w:pPr>
        <w:widowControl w:val="0"/>
        <w:spacing w:before="120" w:after="0" w:line="288" w:lineRule="auto"/>
        <w:ind w:firstLine="720"/>
        <w:jc w:val="both"/>
        <w:rPr>
          <w:rFonts w:eastAsia="Times New Roman" w:cs="Times New Roman"/>
          <w:szCs w:val="28"/>
        </w:rPr>
      </w:pPr>
      <w:r w:rsidRPr="003C05EF">
        <w:rPr>
          <w:rFonts w:eastAsia="Times New Roman" w:cs="Times New Roman"/>
          <w:szCs w:val="28"/>
        </w:rPr>
        <w:t xml:space="preserve">Chi tổ chức đánh giá kết quả, hiệu quả, tác động của chương trình, nhiệm vụ khoa học, công nghệ và đổi mới sáng tạo. Chi công tác kiểm tra, đánh giá trong quá trình thực hiện và khi kết thúc nhiệm vụ khoa học, công nghệ và đổi mới sáng tạo; kiểm </w:t>
      </w:r>
      <w:r w:rsidRPr="003C05EF">
        <w:rPr>
          <w:rFonts w:eastAsia="Times New Roman" w:cs="Times New Roman"/>
          <w:szCs w:val="28"/>
        </w:rPr>
        <w:lastRenderedPageBreak/>
        <w:t>tra, đánh giá sau khi giao quyền sở hữu, quyền sử dụng kết quả nhiệm vụ khoa học, công nghệ và đổi mới sáng tạo.</w:t>
      </w:r>
    </w:p>
    <w:p w:rsidR="00644550" w:rsidRPr="003C05EF" w:rsidRDefault="00644550" w:rsidP="009E6044">
      <w:pPr>
        <w:widowControl w:val="0"/>
        <w:spacing w:before="120" w:after="0" w:line="288" w:lineRule="auto"/>
        <w:ind w:firstLine="720"/>
        <w:rPr>
          <w:rFonts w:eastAsia="Times New Roman" w:cs="Times New Roman"/>
          <w:szCs w:val="28"/>
        </w:rPr>
      </w:pPr>
      <w:r w:rsidRPr="003C05EF">
        <w:rPr>
          <w:rFonts w:eastAsia="Times New Roman" w:cs="Times New Roman"/>
          <w:szCs w:val="28"/>
        </w:rPr>
        <w:t>Chi thông báo kế hoạch tài trợ, đặt hàng nhiệm vụ khoa học, công nghệ và đổi mới sáng tạo trên các phương tiện truyền thông.</w:t>
      </w:r>
    </w:p>
    <w:p w:rsidR="00644550" w:rsidRPr="003C05EF" w:rsidRDefault="00644550" w:rsidP="009E6044">
      <w:pPr>
        <w:widowControl w:val="0"/>
        <w:spacing w:before="120" w:after="0" w:line="288" w:lineRule="auto"/>
        <w:ind w:firstLine="720"/>
        <w:jc w:val="both"/>
        <w:rPr>
          <w:rFonts w:eastAsia="Times New Roman" w:cs="Times New Roman"/>
          <w:szCs w:val="28"/>
        </w:rPr>
      </w:pPr>
      <w:r w:rsidRPr="003C05EF">
        <w:rPr>
          <w:rFonts w:eastAsia="Times New Roman" w:cs="Times New Roman"/>
          <w:szCs w:val="28"/>
        </w:rPr>
        <w:t>2. Chi hoạt động quản lý của cơ quan có thẩm quyền đối với nhiệm vụ khoa học, công nghệ và đổi mới sáng tạo; tổ chức khảo sát cơ sở vật chất - kỹ thuật của tổ chức chủ trì trước khi xem xét phê duyệt nhiệm vụ; tổ chức đoàn kiểm tra, đánh giá nhiệm vụ khoa học, công nghệ và đổi mới sáng tạo; thuê chuyên gia tư vấn độc lập, dịch vụ thuê ngoài phục vụ đánh giá, thẩm định, giám định công nghệ; phân tích, đánh giá, kiểm định chất lượng dây chuyền công nghệ, sản phẩm, máy móc, thiết bị.</w:t>
      </w:r>
    </w:p>
    <w:p w:rsidR="00644550" w:rsidRPr="003C05EF" w:rsidRDefault="00644550" w:rsidP="009E6044">
      <w:pPr>
        <w:widowControl w:val="0"/>
        <w:spacing w:before="120" w:after="0" w:line="288" w:lineRule="auto"/>
        <w:ind w:firstLine="720"/>
        <w:jc w:val="both"/>
        <w:rPr>
          <w:rFonts w:eastAsia="Times New Roman" w:cs="Times New Roman"/>
          <w:szCs w:val="28"/>
        </w:rPr>
      </w:pPr>
      <w:r w:rsidRPr="003C05EF">
        <w:rPr>
          <w:rFonts w:eastAsia="Times New Roman" w:cs="Times New Roman"/>
          <w:szCs w:val="28"/>
        </w:rPr>
        <w:t>3. Chi tổ chức hội đồng khoa học, công nghệ và đổi mới sáng tạo, bao gồm các loại hội đồng như sau: hội đồng xét tài trợ, đặt hàng nhiệm vụ khoa học, công nghệ và đổi mới sáng tạo; hội đồng xét duyệt nhiệm vụ đổi mới sáng tạo; hội đồng đánh giá khả năng ứng dụng kết quả của nhiệm vụ khoa học, công nghệ và đổi mới sáng tạo; hội đồng để xác định danh mục nhiệm vụ đổi mới sáng tạo đặt hàng; hội đồng tư vấn chấm dứt hợp đồng trong quá trình thực hiện nhiệm vụ đổi mới sáng tạo; hội đồng điều chỉnh hợp đồng giao nhiệm vụ khoa học</w:t>
      </w:r>
      <w:r w:rsidR="00392E07">
        <w:rPr>
          <w:rFonts w:eastAsia="Times New Roman" w:cs="Times New Roman"/>
          <w:szCs w:val="28"/>
        </w:rPr>
        <w:t>, công nghệ và đổi mới sáng tạo</w:t>
      </w:r>
      <w:r w:rsidRPr="003C05EF">
        <w:rPr>
          <w:rFonts w:eastAsia="Times New Roman" w:cs="Times New Roman"/>
          <w:szCs w:val="28"/>
        </w:rPr>
        <w:t>; hội đồng xét duyệt đối tượng cung cấp và sản phẩm mới, dịch vụ mới; hội đồng thẩm định hồ sơ cấp giấy chứng nhận doanh nghiệp khoa học và công nghệ; hội đồng tư vấn thẩm định hồ sơ yêu cầu công nhận trung tâm nghiên cứu và phát triển; hội đồng đánh giá hoạt động khoa học, công nghệ và đổi mới sáng tạo (tổ chức; chương trình; chính sách, chiến lược); hội đồng tư vấn để xem xét việc thu hồi hoặc hủy bỏ hiệu lực giấy chứng nhận doanh nghiệp khoa học và công nghệ; hội đồng tư vấn công nhận/hội đồng tư vấn chấm dứt, hủy bỏ hoặc từ chối chấm dứt, hủy bỏ hiệu lực giấy công nhận Trung tâm đổi mới sáng tạo, Trung tâm đổi mới sáng tạo cấp tỉnh, Trung tâm hỗ trợ khởi nghiệp sáng tạo, Trung tâm hỗ trợ khởi nghiệp sáng tạo cấp tỉnh, cá nhân, nhóm cá nhân, doanh nghiệp khởi nghiệp sáng tạo, chuyên gia hỗ trợ khởi nghiệp sáng tạo, nhà đầu tư cá nhân khởi nghiệp sáng tạo; hội đồng đánh giá, thẩm định, giám định công nghệ.</w:t>
      </w:r>
    </w:p>
    <w:p w:rsidR="00644550" w:rsidRPr="003C05EF" w:rsidRDefault="00B3485D" w:rsidP="009E6044">
      <w:pPr>
        <w:widowControl w:val="0"/>
        <w:spacing w:before="120" w:after="0" w:line="288" w:lineRule="auto"/>
        <w:ind w:firstLine="720"/>
        <w:jc w:val="both"/>
        <w:rPr>
          <w:rFonts w:eastAsia="Times New Roman" w:cs="Times New Roman"/>
          <w:szCs w:val="28"/>
        </w:rPr>
      </w:pPr>
      <w:r>
        <w:rPr>
          <w:rFonts w:eastAsia="Times New Roman" w:cs="Times New Roman"/>
          <w:szCs w:val="28"/>
        </w:rPr>
        <w:t xml:space="preserve">4. </w:t>
      </w:r>
      <w:r w:rsidR="00644550" w:rsidRPr="003C05EF">
        <w:rPr>
          <w:rFonts w:eastAsia="Times New Roman" w:cs="Times New Roman"/>
          <w:szCs w:val="28"/>
        </w:rPr>
        <w:t>Chi cho tổ thẩm định kinh phí; tổ chuyên gia tư vấn; thuê tổ chức tư vấn độc lập có chức năng để đánh giá, xét duyệt, thẩm định kinh phí, kiểm tra giám sát; thù lao của thành viên ban chủ nhiệm chương trình khoa học, công nghệ và đổi mới sáng tạo.</w:t>
      </w:r>
    </w:p>
    <w:p w:rsidR="00644550" w:rsidRDefault="00644550" w:rsidP="009E6044">
      <w:pPr>
        <w:spacing w:before="120" w:after="0" w:line="288" w:lineRule="auto"/>
        <w:ind w:firstLine="720"/>
        <w:jc w:val="both"/>
        <w:rPr>
          <w:rFonts w:eastAsia="Times New Roman" w:cs="Times New Roman"/>
          <w:szCs w:val="28"/>
        </w:rPr>
      </w:pPr>
      <w:r w:rsidRPr="003C05EF">
        <w:rPr>
          <w:rFonts w:eastAsia="Times New Roman" w:cs="Times New Roman"/>
          <w:szCs w:val="28"/>
        </w:rPr>
        <w:t xml:space="preserve">5. Chi tổ chức xây dựng, tổ chức đánh giá kết quả, hiệu quả và tác động của chính sách, chiến lược, kế hoạch tổng thể về khoa học, công nghệ và đổi mới sáng tạo 05 năm, </w:t>
      </w:r>
      <w:r w:rsidRPr="003C05EF">
        <w:rPr>
          <w:rFonts w:eastAsia="Times New Roman" w:cs="Times New Roman"/>
          <w:szCs w:val="28"/>
        </w:rPr>
        <w:lastRenderedPageBreak/>
        <w:t xml:space="preserve">kế hoạch về khoa học, công nghệ và đổi mới sáng tạo 05 năm của địa phương, chi cho tổ chức đánh giá tổ chức khoa học và công nghệ công lập theo quy định tại các </w:t>
      </w:r>
      <w:bookmarkStart w:id="1" w:name="dc_3"/>
      <w:r w:rsidRPr="003C05EF">
        <w:rPr>
          <w:rFonts w:eastAsia="Times New Roman" w:cs="Times New Roman"/>
          <w:szCs w:val="28"/>
        </w:rPr>
        <w:t>Điều 47, 48 và 49 Nghị định số 262/2025/NĐ-CP</w:t>
      </w:r>
      <w:bookmarkEnd w:id="1"/>
      <w:r w:rsidRPr="003C05EF">
        <w:rPr>
          <w:rFonts w:eastAsia="Times New Roman" w:cs="Times New Roman"/>
          <w:szCs w:val="28"/>
        </w:rPr>
        <w:t>, bao gồm cả chi phí thuê chuyên gia hoặc tổ chức tư vấn độc lập, tổ chức hội nghị, hội thảo, tọa đàm, tham vấn, lấy ý kiến, khảo sát trong nước.</w:t>
      </w:r>
    </w:p>
    <w:p w:rsidR="007A5A0A" w:rsidRPr="003C05EF" w:rsidRDefault="007A5A0A" w:rsidP="009E6044">
      <w:pPr>
        <w:spacing w:before="120" w:after="0" w:line="288" w:lineRule="auto"/>
        <w:ind w:firstLine="567"/>
        <w:jc w:val="both"/>
        <w:rPr>
          <w:b/>
          <w:szCs w:val="28"/>
        </w:rPr>
      </w:pPr>
      <w:r w:rsidRPr="003C05EF">
        <w:rPr>
          <w:b/>
          <w:szCs w:val="28"/>
        </w:rPr>
        <w:t>Điề</w:t>
      </w:r>
      <w:r w:rsidR="00EC2951">
        <w:rPr>
          <w:b/>
          <w:szCs w:val="28"/>
        </w:rPr>
        <w:t>u 5</w:t>
      </w:r>
      <w:r w:rsidRPr="003C05EF">
        <w:rPr>
          <w:b/>
          <w:szCs w:val="28"/>
        </w:rPr>
        <w:t>. Chi quản lý hoạt động khoa học, công nghệ và đổi mới sáng tạo</w:t>
      </w:r>
    </w:p>
    <w:p w:rsidR="007A5A0A" w:rsidRPr="003C05EF" w:rsidRDefault="007A5A0A" w:rsidP="009E6044">
      <w:pPr>
        <w:spacing w:before="120" w:after="0" w:line="288" w:lineRule="auto"/>
        <w:ind w:firstLine="567"/>
        <w:jc w:val="both"/>
        <w:rPr>
          <w:bCs/>
          <w:szCs w:val="28"/>
        </w:rPr>
      </w:pPr>
      <w:r w:rsidRPr="003C05EF">
        <w:rPr>
          <w:szCs w:val="28"/>
        </w:rPr>
        <w:t xml:space="preserve">1. Chi hoạt động của các Hội đồng khoa học, </w:t>
      </w:r>
      <w:r w:rsidRPr="009E5DBE">
        <w:rPr>
          <w:szCs w:val="28"/>
        </w:rPr>
        <w:t xml:space="preserve">công nghệ và đổi mới sáng tạo theo quy định tại khoản 1 Điều 4 </w:t>
      </w:r>
      <w:r w:rsidRPr="009E5DBE">
        <w:rPr>
          <w:bCs/>
          <w:szCs w:val="28"/>
        </w:rPr>
        <w:t>Thông tư số 38/2025/TT-BKHCN, như sau:</w:t>
      </w:r>
    </w:p>
    <w:p w:rsidR="007A5A0A" w:rsidRPr="003C05EF" w:rsidRDefault="007A5A0A" w:rsidP="007A5A0A">
      <w:pPr>
        <w:spacing w:before="120" w:line="264" w:lineRule="auto"/>
        <w:ind w:firstLine="567"/>
        <w:jc w:val="both"/>
        <w:rPr>
          <w:szCs w:val="28"/>
        </w:rPr>
      </w:pPr>
      <w:r w:rsidRPr="003C05EF">
        <w:rPr>
          <w:szCs w:val="28"/>
        </w:rPr>
        <w:t>a) Chi tiền thù lao</w:t>
      </w:r>
    </w:p>
    <w:p w:rsidR="00D309FB" w:rsidRPr="00A11217" w:rsidRDefault="007A5A0A" w:rsidP="00A11217">
      <w:pPr>
        <w:spacing w:before="120" w:line="264" w:lineRule="auto"/>
        <w:ind w:left="2880"/>
        <w:jc w:val="right"/>
        <w:rPr>
          <w:i/>
          <w:color w:val="FF0000"/>
          <w:szCs w:val="28"/>
        </w:rPr>
      </w:pPr>
      <w:r w:rsidRPr="003C05EF">
        <w:rPr>
          <w:i/>
          <w:szCs w:val="28"/>
        </w:rPr>
        <w:t xml:space="preserve">Đơn vị tính: </w:t>
      </w:r>
      <w:r w:rsidRPr="00A11217">
        <w:rPr>
          <w:i/>
          <w:szCs w:val="28"/>
        </w:rPr>
        <w:t>1.000 đồ</w:t>
      </w:r>
      <w:r w:rsidR="004928FA" w:rsidRPr="00A11217">
        <w:rPr>
          <w:i/>
          <w:szCs w:val="28"/>
        </w:rPr>
        <w:t>ng</w:t>
      </w:r>
    </w:p>
    <w:tbl>
      <w:tblPr>
        <w:tblW w:w="9913" w:type="dxa"/>
        <w:tblBorders>
          <w:top w:val="nil"/>
          <w:bottom w:val="nil"/>
          <w:insideH w:val="nil"/>
          <w:insideV w:val="nil"/>
        </w:tblBorders>
        <w:tblCellMar>
          <w:left w:w="0" w:type="dxa"/>
          <w:right w:w="0" w:type="dxa"/>
        </w:tblCellMar>
        <w:tblLook w:val="04A0" w:firstRow="1" w:lastRow="0" w:firstColumn="1" w:lastColumn="0" w:noHBand="0" w:noVBand="1"/>
      </w:tblPr>
      <w:tblGrid>
        <w:gridCol w:w="942"/>
        <w:gridCol w:w="4294"/>
        <w:gridCol w:w="1842"/>
        <w:gridCol w:w="2835"/>
      </w:tblGrid>
      <w:tr w:rsidR="007A5A0A" w:rsidRPr="003C05EF" w:rsidTr="00086137">
        <w:tc>
          <w:tcPr>
            <w:tcW w:w="475" w:type="pct"/>
            <w:tcBorders>
              <w:top w:val="single" w:sz="8" w:space="0" w:color="auto"/>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TT</w:t>
            </w:r>
          </w:p>
        </w:tc>
        <w:tc>
          <w:tcPr>
            <w:tcW w:w="2166" w:type="pct"/>
            <w:tcBorders>
              <w:top w:val="single" w:sz="8" w:space="0" w:color="auto"/>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Nội dung công việc</w:t>
            </w:r>
          </w:p>
        </w:tc>
        <w:tc>
          <w:tcPr>
            <w:tcW w:w="929" w:type="pct"/>
            <w:tcBorders>
              <w:top w:val="single" w:sz="8" w:space="0" w:color="auto"/>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Đơn vị tính</w:t>
            </w:r>
          </w:p>
        </w:tc>
        <w:tc>
          <w:tcPr>
            <w:tcW w:w="1430" w:type="pct"/>
            <w:tcBorders>
              <w:top w:val="single" w:sz="8" w:space="0" w:color="auto"/>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 xml:space="preserve">Mức chi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1</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b/>
                <w:szCs w:val="28"/>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a</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họp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Hội đồng</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Chủ tịch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C8212E"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1.800 </w:t>
            </w:r>
          </w:p>
        </w:tc>
      </w:tr>
      <w:tr w:rsidR="007A5A0A" w:rsidRPr="003C05EF" w:rsidTr="009C1B62">
        <w:tblPrEx>
          <w:tblBorders>
            <w:top w:val="none" w:sz="0" w:space="0" w:color="auto"/>
            <w:bottom w:val="none" w:sz="0" w:space="0" w:color="auto"/>
            <w:insideH w:val="none" w:sz="0" w:space="0" w:color="auto"/>
            <w:insideV w:val="none" w:sz="0" w:space="0" w:color="auto"/>
          </w:tblBorders>
        </w:tblPrEx>
        <w:trPr>
          <w:trHeight w:val="787"/>
        </w:trPr>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Phó chủ tịch Hội đồng; thành viên (ủy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C8212E" w:rsidP="005E623C">
            <w:pPr>
              <w:spacing w:before="120" w:line="264" w:lineRule="auto"/>
              <w:jc w:val="center"/>
              <w:rPr>
                <w:szCs w:val="28"/>
              </w:rPr>
            </w:pPr>
            <w:r>
              <w:rPr>
                <w:szCs w:val="28"/>
              </w:rPr>
              <w:t>Người</w:t>
            </w:r>
            <w:r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1.500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khoa học</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C8212E" w:rsidP="005E623C">
            <w:pPr>
              <w:spacing w:before="120" w:line="264" w:lineRule="auto"/>
              <w:jc w:val="center"/>
              <w:rPr>
                <w:szCs w:val="28"/>
              </w:rPr>
            </w:pPr>
            <w:r>
              <w:rPr>
                <w:szCs w:val="28"/>
              </w:rPr>
              <w:t>Người</w:t>
            </w:r>
            <w:r w:rsidRPr="003C05EF">
              <w:rPr>
                <w:szCs w:val="28"/>
              </w:rPr>
              <w:t> </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hành chính</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C8212E" w:rsidP="005E623C">
            <w:pPr>
              <w:spacing w:before="120" w:line="264" w:lineRule="auto"/>
              <w:jc w:val="center"/>
              <w:rPr>
                <w:szCs w:val="28"/>
              </w:rPr>
            </w:pPr>
            <w:r>
              <w:rPr>
                <w:szCs w:val="28"/>
              </w:rPr>
              <w:t>Người</w:t>
            </w:r>
            <w:r w:rsidRPr="003C05EF">
              <w:rPr>
                <w:szCs w:val="28"/>
              </w:rPr>
              <w:t> </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lastRenderedPageBreak/>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Đại biểu được mời tham dự</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C8212E" w:rsidP="005E623C">
            <w:pPr>
              <w:spacing w:before="120" w:line="264" w:lineRule="auto"/>
              <w:jc w:val="center"/>
              <w:rPr>
                <w:szCs w:val="28"/>
              </w:rPr>
            </w:pPr>
            <w:r>
              <w:rPr>
                <w:szCs w:val="28"/>
              </w:rPr>
              <w:t>Người</w:t>
            </w:r>
            <w:r w:rsidRPr="003C05EF">
              <w:rPr>
                <w:szCs w:val="28"/>
              </w:rPr>
              <w:t> </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200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b</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nhận xét đánh giá</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thành viên (ủy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5B7DE9">
              <w:rPr>
                <w:szCs w:val="28"/>
              </w:rPr>
              <w:t>P</w:t>
            </w:r>
            <w:r w:rsidR="003C34DE" w:rsidRPr="003C05EF">
              <w:rPr>
                <w:szCs w:val="28"/>
              </w:rPr>
              <w:t>hiếu nhận xét</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700 </w:t>
            </w:r>
          </w:p>
        </w:tc>
      </w:tr>
      <w:tr w:rsidR="007A5A0A" w:rsidRPr="003C05EF" w:rsidTr="009C1B62">
        <w:tblPrEx>
          <w:tblBorders>
            <w:top w:val="none" w:sz="0" w:space="0" w:color="auto"/>
            <w:bottom w:val="none" w:sz="0" w:space="0" w:color="auto"/>
            <w:insideH w:val="none" w:sz="0" w:space="0" w:color="auto"/>
            <w:insideV w:val="none" w:sz="0" w:space="0" w:color="auto"/>
          </w:tblBorders>
        </w:tblPrEx>
        <w:trPr>
          <w:trHeight w:val="706"/>
        </w:trPr>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Chủ tịch Hội đồng, chuyên gia phản biện</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5B7DE9" w:rsidP="005E623C">
            <w:pPr>
              <w:spacing w:before="120" w:line="264" w:lineRule="auto"/>
              <w:jc w:val="center"/>
              <w:rPr>
                <w:szCs w:val="28"/>
              </w:rPr>
            </w:pPr>
            <w:r>
              <w:rPr>
                <w:szCs w:val="28"/>
              </w:rPr>
              <w:t>P</w:t>
            </w:r>
            <w:r w:rsidR="003C34DE" w:rsidRPr="003C05EF">
              <w:rPr>
                <w:szCs w:val="28"/>
              </w:rPr>
              <w:t>hiếu nhận xét</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1.000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c</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thù lao xây dựng yêu cầu đặt hàng đối với các nhiệm vụ đề xuất thực hiện</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Nhiệm vụ</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Chủ tịch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3F548F">
              <w:rPr>
                <w:szCs w:val="28"/>
              </w:rPr>
              <w:t>Người</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700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Phó chủ tịch Hội đồng; thành viên (ủy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3F548F">
              <w:rPr>
                <w:szCs w:val="28"/>
              </w:rPr>
              <w:t>Người</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500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2</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b/>
                <w:szCs w:val="28"/>
              </w:rPr>
              <w:t>Chi Hội đồng tư vấn điều chỉnh hợp đồng giao nhiệm vụ khoa học, công nghệ và đổi mới sáng tạo; chấm dứt hợp đồng trong quá trình thực hiện nhiệm vụ đổi mới sáng tạo</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a</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họp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Hội đồng</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Chủ tịch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1D1980"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1.500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Phó chủ tịch Hội đồng; thành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1D1980"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1.000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khoa học</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1D1980"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hành chính</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1D1980"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Đại biểu được mời tham dự</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1D1980"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200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lastRenderedPageBreak/>
              <w:t>b</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nhận xét đánh giá</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01 phiếu nhận xét</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thành viên (ủy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903AAA" w:rsidP="005E623C">
            <w:pPr>
              <w:spacing w:before="120" w:line="264" w:lineRule="auto"/>
              <w:jc w:val="center"/>
              <w:rPr>
                <w:szCs w:val="28"/>
              </w:rPr>
            </w:pPr>
            <w:r>
              <w:rPr>
                <w:szCs w:val="28"/>
              </w:rPr>
              <w:t>P</w:t>
            </w:r>
            <w:r w:rsidRPr="003C05EF">
              <w:rPr>
                <w:szCs w:val="28"/>
              </w:rPr>
              <w:t>hiếu nhận xét</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500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Chủ tịch Hội đồng, chuyên gia phản biện</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903AAA" w:rsidP="005E623C">
            <w:pPr>
              <w:spacing w:before="120" w:line="264" w:lineRule="auto"/>
              <w:jc w:val="center"/>
              <w:rPr>
                <w:szCs w:val="28"/>
              </w:rPr>
            </w:pPr>
            <w:r>
              <w:rPr>
                <w:szCs w:val="28"/>
              </w:rPr>
              <w:t>P</w:t>
            </w:r>
            <w:r w:rsidRPr="003C05EF">
              <w:rPr>
                <w:szCs w:val="28"/>
              </w:rPr>
              <w:t>hiếu nhận xét </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700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3</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9C1B62" w:rsidRDefault="007A5A0A" w:rsidP="005E623C">
            <w:pPr>
              <w:spacing w:before="120" w:line="264" w:lineRule="auto"/>
              <w:jc w:val="both"/>
              <w:rPr>
                <w:spacing w:val="-8"/>
                <w:szCs w:val="28"/>
              </w:rPr>
            </w:pPr>
            <w:r w:rsidRPr="009C1B62">
              <w:rPr>
                <w:b/>
                <w:spacing w:val="-8"/>
                <w:szCs w:val="28"/>
              </w:rPr>
              <w:t>Chi Hội đồng tư vấn đánh giá khả năng ứng dụng kết quả nhiệm vụ khoa học, công nghệ và đổi mới sáng tạo</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a</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họp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01 Nhiệm vụ có 01 hoặc nhiều đơn vị có nhu cầu ứng dụng kết quả</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Chủ tịch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8E29BC" w:rsidP="005E623C">
            <w:pPr>
              <w:spacing w:before="120" w:line="264" w:lineRule="auto"/>
              <w:jc w:val="center"/>
              <w:rPr>
                <w:szCs w:val="28"/>
              </w:rPr>
            </w:pPr>
            <w:r>
              <w:rPr>
                <w:szCs w:val="28"/>
              </w:rPr>
              <w:t>Người</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1.800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Phó chủ tịch Hội đồng; thành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8E29BC" w:rsidP="005E623C">
            <w:pPr>
              <w:spacing w:before="120" w:line="264" w:lineRule="auto"/>
              <w:jc w:val="center"/>
              <w:rPr>
                <w:szCs w:val="28"/>
              </w:rPr>
            </w:pPr>
            <w:r>
              <w:rPr>
                <w:szCs w:val="28"/>
              </w:rPr>
              <w:t>Người</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1.500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khoa học</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903AAA" w:rsidP="005E623C">
            <w:pPr>
              <w:spacing w:before="120" w:line="264" w:lineRule="auto"/>
              <w:jc w:val="center"/>
              <w:rPr>
                <w:szCs w:val="28"/>
              </w:rPr>
            </w:pPr>
            <w:r>
              <w:rPr>
                <w:szCs w:val="28"/>
              </w:rPr>
              <w:t>Người</w:t>
            </w:r>
            <w:r w:rsidRPr="003C05EF">
              <w:rPr>
                <w:szCs w:val="28"/>
              </w:rPr>
              <w:t> </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hành chính</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903AAA">
              <w:rPr>
                <w:szCs w:val="28"/>
              </w:rPr>
              <w:t>Người</w:t>
            </w:r>
            <w:r w:rsidR="00903AA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Đại biểu được mời tham dự</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903AAA">
              <w:rPr>
                <w:szCs w:val="28"/>
              </w:rPr>
              <w:t>Người</w:t>
            </w:r>
            <w:r w:rsidR="00903AA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200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b</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nhận xét đánh giá</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01 phiếu nhận xét</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D00729">
        <w:tblPrEx>
          <w:tblBorders>
            <w:top w:val="none" w:sz="0" w:space="0" w:color="auto"/>
            <w:bottom w:val="none" w:sz="0" w:space="0" w:color="auto"/>
            <w:insideH w:val="none" w:sz="0" w:space="0" w:color="auto"/>
            <w:insideV w:val="none" w:sz="0" w:space="0" w:color="auto"/>
          </w:tblBorders>
        </w:tblPrEx>
        <w:trPr>
          <w:trHeight w:val="880"/>
        </w:trPr>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thành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A321A4">
              <w:rPr>
                <w:szCs w:val="28"/>
              </w:rPr>
              <w:t>P</w:t>
            </w:r>
            <w:r w:rsidR="00A321A4" w:rsidRPr="003C05EF">
              <w:rPr>
                <w:szCs w:val="28"/>
              </w:rPr>
              <w:t>hiếu nhận xét</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700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Chủ tịch Hội đồng, thành viên phản biện</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r w:rsidR="00A321A4">
              <w:rPr>
                <w:szCs w:val="28"/>
              </w:rPr>
              <w:t>P</w:t>
            </w:r>
            <w:r w:rsidR="00A321A4" w:rsidRPr="003C05EF">
              <w:rPr>
                <w:szCs w:val="28"/>
              </w:rPr>
              <w:t>hiếu nhận xét</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 1.000 </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lastRenderedPageBreak/>
              <w:t>4</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b/>
                <w:szCs w:val="28"/>
              </w:rPr>
              <w:t>Chi Hội đồng tư vấn đánh giá tổ chức khoa học và công nghệ công lập, chương trình, chính sách, chiến lược</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a</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Chi họp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Hội đồng</w:t>
            </w:r>
          </w:p>
        </w:tc>
        <w:tc>
          <w:tcPr>
            <w:tcW w:w="1430" w:type="pct"/>
            <w:vMerge w:val="restart"/>
            <w:tcBorders>
              <w:top w:val="nil"/>
              <w:left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 xml:space="preserve">Theo công lao động thực tế và mức chi lương của chuyên gia tư vấn quy định tại Thông tư số </w:t>
            </w:r>
            <w:bookmarkStart w:id="2" w:name="tvpllink_rniltyplmi"/>
            <w:r w:rsidRPr="003C05EF">
              <w:rPr>
                <w:szCs w:val="28"/>
              </w:rPr>
              <w:t>004/2025/TT-BNV</w:t>
            </w:r>
            <w:bookmarkEnd w:id="2"/>
            <w:r w:rsidRPr="003C05EF">
              <w:rPr>
                <w:szCs w:val="28"/>
              </w:rPr>
              <w:t xml:space="preserve"> ngày 07 tháng 5 năm 2025 của Bộ trưởng Bộ Nội vụ quy định mức lương của chuyên gia tư vấn trong nước làm cơ sở cho việc xác định giá gói thầu, cụ thể các mức chi/ngày công tối đa tương ứng với các mức lương của chuyên gia tư vấn như sau:</w:t>
            </w:r>
          </w:p>
          <w:p w:rsidR="007A5A0A" w:rsidRPr="003C05EF" w:rsidRDefault="007A5A0A" w:rsidP="003912AB">
            <w:pPr>
              <w:spacing w:before="120" w:line="240" w:lineRule="auto"/>
              <w:jc w:val="center"/>
              <w:rPr>
                <w:szCs w:val="28"/>
              </w:rPr>
            </w:pPr>
            <w:r w:rsidRPr="003C05EF">
              <w:rPr>
                <w:szCs w:val="28"/>
              </w:rPr>
              <w:t>- Mức 1: 2.692</w:t>
            </w:r>
          </w:p>
          <w:p w:rsidR="007A5A0A" w:rsidRPr="003C05EF" w:rsidRDefault="007A5A0A" w:rsidP="003912AB">
            <w:pPr>
              <w:spacing w:before="120" w:line="240" w:lineRule="auto"/>
              <w:jc w:val="center"/>
              <w:rPr>
                <w:szCs w:val="28"/>
              </w:rPr>
            </w:pPr>
            <w:r w:rsidRPr="003C05EF">
              <w:rPr>
                <w:szCs w:val="28"/>
              </w:rPr>
              <w:t>- Mức 2: 2.115</w:t>
            </w:r>
          </w:p>
          <w:p w:rsidR="007A5A0A" w:rsidRPr="003C05EF" w:rsidRDefault="007A5A0A" w:rsidP="003912AB">
            <w:pPr>
              <w:spacing w:before="120" w:line="240" w:lineRule="auto"/>
              <w:jc w:val="center"/>
              <w:rPr>
                <w:szCs w:val="28"/>
              </w:rPr>
            </w:pPr>
            <w:r w:rsidRPr="003C05EF">
              <w:rPr>
                <w:szCs w:val="28"/>
              </w:rPr>
              <w:t>- Mức 3: 1.538</w:t>
            </w:r>
          </w:p>
          <w:p w:rsidR="007A5A0A" w:rsidRPr="003C05EF" w:rsidRDefault="007A5A0A" w:rsidP="003912AB">
            <w:pPr>
              <w:spacing w:before="120" w:line="240" w:lineRule="auto"/>
              <w:jc w:val="center"/>
              <w:rPr>
                <w:szCs w:val="28"/>
              </w:rPr>
            </w:pPr>
            <w:r w:rsidRPr="003C05EF">
              <w:rPr>
                <w:szCs w:val="28"/>
              </w:rPr>
              <w:t>- Mức 4: 1.154</w:t>
            </w: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Chủ tịch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Công</w:t>
            </w:r>
          </w:p>
        </w:tc>
        <w:tc>
          <w:tcPr>
            <w:tcW w:w="1430" w:type="pct"/>
            <w:vMerge/>
            <w:tcBorders>
              <w:left w:val="single" w:sz="8" w:space="0" w:color="auto"/>
              <w:right w:val="single" w:sz="8" w:space="0" w:color="auto"/>
              <w:tl2br w:val="nil"/>
              <w:tr2bl w:val="nil"/>
            </w:tcBorders>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Phó chủ tịch Hội đồng; thành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Công</w:t>
            </w:r>
          </w:p>
        </w:tc>
        <w:tc>
          <w:tcPr>
            <w:tcW w:w="1430" w:type="pct"/>
            <w:vMerge/>
            <w:tcBorders>
              <w:left w:val="single" w:sz="8" w:space="0" w:color="auto"/>
              <w:right w:val="single" w:sz="8" w:space="0" w:color="auto"/>
              <w:tl2br w:val="nil"/>
              <w:tr2bl w:val="nil"/>
            </w:tcBorders>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khoa học</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Công</w:t>
            </w:r>
          </w:p>
        </w:tc>
        <w:tc>
          <w:tcPr>
            <w:tcW w:w="1430" w:type="pct"/>
            <w:vMerge/>
            <w:tcBorders>
              <w:left w:val="single" w:sz="8" w:space="0" w:color="auto"/>
              <w:right w:val="single" w:sz="8" w:space="0" w:color="auto"/>
              <w:tl2br w:val="nil"/>
              <w:tr2bl w:val="nil"/>
            </w:tcBorders>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Thư ký hành chính</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Công</w:t>
            </w:r>
          </w:p>
        </w:tc>
        <w:tc>
          <w:tcPr>
            <w:tcW w:w="1430" w:type="pct"/>
            <w:vMerge/>
            <w:tcBorders>
              <w:left w:val="single" w:sz="8" w:space="0" w:color="auto"/>
              <w:bottom w:val="single" w:sz="8" w:space="0" w:color="auto"/>
              <w:right w:val="single" w:sz="8" w:space="0" w:color="auto"/>
              <w:tl2br w:val="nil"/>
              <w:tr2bl w:val="nil"/>
            </w:tcBorders>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b</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b/>
                <w:szCs w:val="28"/>
              </w:rPr>
              <w:t>Chi nhận xét đánh giá</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01 phiếu nhận xét</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p>
        </w:tc>
      </w:tr>
      <w:tr w:rsidR="007A5A0A" w:rsidRPr="003C05EF" w:rsidTr="00086137">
        <w:tblPrEx>
          <w:tblBorders>
            <w:top w:val="none" w:sz="0" w:space="0" w:color="auto"/>
            <w:bottom w:val="none" w:sz="0" w:space="0" w:color="auto"/>
            <w:insideH w:val="none" w:sz="0" w:space="0" w:color="auto"/>
            <w:insideV w:val="none" w:sz="0" w:space="0" w:color="auto"/>
          </w:tblBorders>
        </w:tblPrEx>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szCs w:val="28"/>
              </w:rPr>
              <w:t>Nhận xét đánh giá của thành viên Hội đồng</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AA5F4A" w:rsidP="005E623C">
            <w:pPr>
              <w:spacing w:before="120" w:line="264" w:lineRule="auto"/>
              <w:jc w:val="center"/>
              <w:rPr>
                <w:szCs w:val="28"/>
              </w:rPr>
            </w:pPr>
            <w:r>
              <w:rPr>
                <w:szCs w:val="28"/>
              </w:rPr>
              <w:t>P</w:t>
            </w:r>
            <w:r w:rsidRPr="003C05EF">
              <w:rPr>
                <w:szCs w:val="28"/>
              </w:rPr>
              <w:t>hiếu nhận xét</w:t>
            </w:r>
            <w:r w:rsidR="007A5A0A" w:rsidRPr="003C05EF">
              <w:rPr>
                <w:szCs w:val="28"/>
              </w:rPr>
              <w:t> </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1.000 </w:t>
            </w:r>
          </w:p>
        </w:tc>
      </w:tr>
      <w:tr w:rsidR="007A5A0A" w:rsidRPr="003C05EF" w:rsidTr="00910DD8">
        <w:tblPrEx>
          <w:tblBorders>
            <w:top w:val="none" w:sz="0" w:space="0" w:color="auto"/>
            <w:bottom w:val="none" w:sz="0" w:space="0" w:color="auto"/>
            <w:insideH w:val="none" w:sz="0" w:space="0" w:color="auto"/>
            <w:insideV w:val="none" w:sz="0" w:space="0" w:color="auto"/>
          </w:tblBorders>
        </w:tblPrEx>
        <w:trPr>
          <w:trHeight w:val="1397"/>
        </w:trPr>
        <w:tc>
          <w:tcPr>
            <w:tcW w:w="475"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5</w:t>
            </w:r>
          </w:p>
        </w:tc>
        <w:tc>
          <w:tcPr>
            <w:tcW w:w="2166"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both"/>
              <w:rPr>
                <w:szCs w:val="28"/>
              </w:rPr>
            </w:pPr>
            <w:r w:rsidRPr="003C05EF">
              <w:rPr>
                <w:b/>
                <w:szCs w:val="28"/>
              </w:rPr>
              <w:t>Chi thù lao chuyên gia tư vấn độc lập; chuyên gia tư vấn độc lập phục vụ Hội đồng; chuyên gia tư vấn độc lập tham gia Tổ chuyên gia</w:t>
            </w:r>
          </w:p>
        </w:tc>
        <w:tc>
          <w:tcPr>
            <w:tcW w:w="929"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Chuyên gia</w:t>
            </w:r>
          </w:p>
        </w:tc>
        <w:tc>
          <w:tcPr>
            <w:tcW w:w="1430"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1.500 </w:t>
            </w:r>
          </w:p>
        </w:tc>
      </w:tr>
    </w:tbl>
    <w:p w:rsidR="007A5A0A" w:rsidRPr="003C05EF" w:rsidRDefault="007A5A0A" w:rsidP="007A5A0A">
      <w:pPr>
        <w:spacing w:before="120" w:line="264" w:lineRule="auto"/>
        <w:ind w:firstLine="720"/>
        <w:jc w:val="both"/>
        <w:rPr>
          <w:spacing w:val="-2"/>
          <w:szCs w:val="28"/>
        </w:rPr>
      </w:pPr>
      <w:r w:rsidRPr="003C05EF">
        <w:rPr>
          <w:spacing w:val="-2"/>
          <w:szCs w:val="28"/>
        </w:rPr>
        <w:lastRenderedPageBreak/>
        <w:t xml:space="preserve">b) Chi thù lao của các </w:t>
      </w:r>
      <w:r w:rsidRPr="00D65AB6">
        <w:rPr>
          <w:spacing w:val="-2"/>
          <w:szCs w:val="28"/>
        </w:rPr>
        <w:t>Hội đồng khác</w:t>
      </w:r>
      <w:r w:rsidRPr="003C05EF">
        <w:rPr>
          <w:color w:val="FF0000"/>
          <w:spacing w:val="-2"/>
          <w:szCs w:val="28"/>
        </w:rPr>
        <w:t xml:space="preserve"> </w:t>
      </w:r>
      <w:r w:rsidRPr="003C05EF">
        <w:rPr>
          <w:spacing w:val="-2"/>
          <w:szCs w:val="28"/>
        </w:rPr>
        <w:t>quy định tại</w:t>
      </w:r>
      <w:r w:rsidR="00D65AB6">
        <w:rPr>
          <w:spacing w:val="-2"/>
          <w:szCs w:val="28"/>
        </w:rPr>
        <w:t xml:space="preserve"> khoản 3 Điều 4</w:t>
      </w:r>
      <w:r w:rsidRPr="003C05EF">
        <w:rPr>
          <w:spacing w:val="-2"/>
          <w:szCs w:val="28"/>
        </w:rPr>
        <w:t xml:space="preserve"> </w:t>
      </w:r>
      <w:r w:rsidR="00426B2E">
        <w:rPr>
          <w:spacing w:val="-2"/>
          <w:szCs w:val="28"/>
        </w:rPr>
        <w:t>Quy định</w:t>
      </w:r>
      <w:r w:rsidRPr="003C05EF">
        <w:rPr>
          <w:spacing w:val="-2"/>
          <w:szCs w:val="28"/>
        </w:rPr>
        <w:t xml:space="preserve"> này được áp dụng bằng 100% mức chi của Hội đồng xét tài trợ, đặt hàng nhiệm vụ khoa học, công nghệ và đổi mới sáng tạo quy định tại mục 1 điểm a khoản 1 Điều này. </w:t>
      </w:r>
    </w:p>
    <w:p w:rsidR="007A5A0A" w:rsidRPr="003C05EF" w:rsidRDefault="007A5A0A" w:rsidP="007A5A0A">
      <w:pPr>
        <w:spacing w:before="120" w:line="264" w:lineRule="auto"/>
        <w:ind w:firstLine="720"/>
        <w:jc w:val="both"/>
        <w:rPr>
          <w:spacing w:val="-2"/>
          <w:szCs w:val="28"/>
        </w:rPr>
      </w:pPr>
      <w:r w:rsidRPr="003C05EF">
        <w:rPr>
          <w:spacing w:val="-2"/>
          <w:szCs w:val="28"/>
        </w:rPr>
        <w:t>c) Các nội dung chi khác (thuê hội trường, văn phòng phẩm, nước uống, công tác phí và các chi phí cần thiết khác) được xây dựng dự toán trên cơ sở dự kiến khối lượng công việc và mức chi quy định tại Nghị quyết số 67/2025/NQ-HĐND ngày 26 tháng 9 năm 2025 của Hội đồng nhân dân tỉnh Lai Châu Quy định mức chi công tác phí, mức chi hội nghị trên địa bàn tỉnh Lai Châu và các quy định của pháp luật có liên quan.</w:t>
      </w:r>
    </w:p>
    <w:p w:rsidR="007A5A0A" w:rsidRPr="003C05EF" w:rsidRDefault="007A5A0A" w:rsidP="007A5A0A">
      <w:pPr>
        <w:spacing w:before="120" w:line="264" w:lineRule="auto"/>
        <w:ind w:firstLine="720"/>
        <w:jc w:val="both"/>
        <w:rPr>
          <w:szCs w:val="28"/>
        </w:rPr>
      </w:pPr>
      <w:r w:rsidRPr="003C05EF">
        <w:rPr>
          <w:szCs w:val="28"/>
        </w:rPr>
        <w:t xml:space="preserve">2. Chi hoạt động của tổ thẩm định kinh </w:t>
      </w:r>
      <w:r w:rsidRPr="003C05EF">
        <w:rPr>
          <w:spacing w:val="-2"/>
          <w:szCs w:val="28"/>
        </w:rPr>
        <w:t>phí</w:t>
      </w:r>
      <w:r w:rsidRPr="003C05EF">
        <w:rPr>
          <w:szCs w:val="28"/>
        </w:rPr>
        <w:t xml:space="preserve"> thực hiện nhiệm vụ khoa học, công nghệ và đổi mới sáng tạo</w:t>
      </w:r>
    </w:p>
    <w:p w:rsidR="007A5A0A" w:rsidRPr="003C05EF" w:rsidRDefault="007A5A0A" w:rsidP="007A5A0A">
      <w:pPr>
        <w:spacing w:before="120" w:line="264" w:lineRule="auto"/>
        <w:ind w:left="720"/>
        <w:rPr>
          <w:szCs w:val="28"/>
        </w:rPr>
      </w:pPr>
      <w:r w:rsidRPr="003C05EF">
        <w:rPr>
          <w:szCs w:val="28"/>
        </w:rPr>
        <w:t>a) Chi tiền thù lao:</w:t>
      </w:r>
    </w:p>
    <w:p w:rsidR="007A5A0A" w:rsidRPr="003C05EF" w:rsidRDefault="007A5A0A" w:rsidP="007A5A0A">
      <w:pPr>
        <w:spacing w:before="120" w:line="264" w:lineRule="auto"/>
        <w:jc w:val="right"/>
        <w:rPr>
          <w:szCs w:val="28"/>
        </w:rPr>
      </w:pPr>
      <w:r w:rsidRPr="003C05EF">
        <w:rPr>
          <w:i/>
          <w:szCs w:val="28"/>
        </w:rPr>
        <w:t>Đơn vị tính: 1.000 đồng</w:t>
      </w:r>
    </w:p>
    <w:tbl>
      <w:tblPr>
        <w:tblW w:w="4833"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1351"/>
        <w:gridCol w:w="3542"/>
        <w:gridCol w:w="1860"/>
        <w:gridCol w:w="2592"/>
      </w:tblGrid>
      <w:tr w:rsidR="007A5A0A" w:rsidRPr="003C05EF" w:rsidTr="003116AC">
        <w:trPr>
          <w:jc w:val="center"/>
        </w:trPr>
        <w:tc>
          <w:tcPr>
            <w:tcW w:w="723" w:type="pct"/>
            <w:tcBorders>
              <w:top w:val="single" w:sz="8" w:space="0" w:color="auto"/>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TT</w:t>
            </w:r>
          </w:p>
        </w:tc>
        <w:tc>
          <w:tcPr>
            <w:tcW w:w="1895" w:type="pct"/>
            <w:tcBorders>
              <w:top w:val="single" w:sz="8" w:space="0" w:color="auto"/>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Nội dung</w:t>
            </w:r>
          </w:p>
        </w:tc>
        <w:tc>
          <w:tcPr>
            <w:tcW w:w="995" w:type="pct"/>
            <w:tcBorders>
              <w:top w:val="single" w:sz="8" w:space="0" w:color="auto"/>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Đơn vị tính</w:t>
            </w:r>
          </w:p>
        </w:tc>
        <w:tc>
          <w:tcPr>
            <w:tcW w:w="1387" w:type="pct"/>
            <w:tcBorders>
              <w:top w:val="single" w:sz="8" w:space="0" w:color="auto"/>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b/>
                <w:szCs w:val="28"/>
              </w:rPr>
              <w:t>Mức chi</w:t>
            </w:r>
          </w:p>
        </w:tc>
      </w:tr>
      <w:tr w:rsidR="007A5A0A" w:rsidRPr="003C05EF" w:rsidTr="003116AC">
        <w:tblPrEx>
          <w:tblBorders>
            <w:top w:val="none" w:sz="0" w:space="0" w:color="auto"/>
            <w:bottom w:val="none" w:sz="0" w:space="0" w:color="auto"/>
            <w:insideH w:val="none" w:sz="0" w:space="0" w:color="auto"/>
            <w:insideV w:val="none" w:sz="0" w:space="0" w:color="auto"/>
          </w:tblBorders>
        </w:tblPrEx>
        <w:trPr>
          <w:jc w:val="center"/>
        </w:trPr>
        <w:tc>
          <w:tcPr>
            <w:tcW w:w="723"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1</w:t>
            </w:r>
          </w:p>
        </w:tc>
        <w:tc>
          <w:tcPr>
            <w:tcW w:w="18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Tổ trưởng tổ thẩm định</w:t>
            </w:r>
          </w:p>
        </w:tc>
        <w:tc>
          <w:tcPr>
            <w:tcW w:w="9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Nhiệm vụ</w:t>
            </w:r>
          </w:p>
        </w:tc>
        <w:tc>
          <w:tcPr>
            <w:tcW w:w="1387"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1.000 </w:t>
            </w:r>
          </w:p>
        </w:tc>
      </w:tr>
      <w:tr w:rsidR="007A5A0A" w:rsidRPr="003C05EF" w:rsidTr="003116AC">
        <w:tblPrEx>
          <w:tblBorders>
            <w:top w:val="none" w:sz="0" w:space="0" w:color="auto"/>
            <w:bottom w:val="none" w:sz="0" w:space="0" w:color="auto"/>
            <w:insideH w:val="none" w:sz="0" w:space="0" w:color="auto"/>
            <w:insideV w:val="none" w:sz="0" w:space="0" w:color="auto"/>
          </w:tblBorders>
        </w:tblPrEx>
        <w:trPr>
          <w:jc w:val="center"/>
        </w:trPr>
        <w:tc>
          <w:tcPr>
            <w:tcW w:w="723"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2</w:t>
            </w:r>
          </w:p>
        </w:tc>
        <w:tc>
          <w:tcPr>
            <w:tcW w:w="18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Thành viên tổ thẩm định</w:t>
            </w:r>
          </w:p>
        </w:tc>
        <w:tc>
          <w:tcPr>
            <w:tcW w:w="9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Nhiệm vụ</w:t>
            </w:r>
          </w:p>
        </w:tc>
        <w:tc>
          <w:tcPr>
            <w:tcW w:w="1387"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700 </w:t>
            </w:r>
          </w:p>
        </w:tc>
      </w:tr>
      <w:tr w:rsidR="007A5A0A" w:rsidRPr="003C05EF" w:rsidTr="003116AC">
        <w:tblPrEx>
          <w:tblBorders>
            <w:top w:val="none" w:sz="0" w:space="0" w:color="auto"/>
            <w:bottom w:val="none" w:sz="0" w:space="0" w:color="auto"/>
            <w:insideH w:val="none" w:sz="0" w:space="0" w:color="auto"/>
            <w:insideV w:val="none" w:sz="0" w:space="0" w:color="auto"/>
          </w:tblBorders>
        </w:tblPrEx>
        <w:trPr>
          <w:jc w:val="center"/>
        </w:trPr>
        <w:tc>
          <w:tcPr>
            <w:tcW w:w="723"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3</w:t>
            </w:r>
          </w:p>
        </w:tc>
        <w:tc>
          <w:tcPr>
            <w:tcW w:w="18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Thư ký hành chính</w:t>
            </w:r>
          </w:p>
        </w:tc>
        <w:tc>
          <w:tcPr>
            <w:tcW w:w="9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Nhiệm vụ</w:t>
            </w:r>
          </w:p>
        </w:tc>
        <w:tc>
          <w:tcPr>
            <w:tcW w:w="1387"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300 </w:t>
            </w:r>
          </w:p>
        </w:tc>
      </w:tr>
      <w:tr w:rsidR="007A5A0A" w:rsidRPr="003C05EF" w:rsidTr="003116AC">
        <w:tblPrEx>
          <w:tblBorders>
            <w:top w:val="none" w:sz="0" w:space="0" w:color="auto"/>
            <w:bottom w:val="none" w:sz="0" w:space="0" w:color="auto"/>
            <w:insideH w:val="none" w:sz="0" w:space="0" w:color="auto"/>
            <w:insideV w:val="none" w:sz="0" w:space="0" w:color="auto"/>
          </w:tblBorders>
        </w:tblPrEx>
        <w:trPr>
          <w:jc w:val="center"/>
        </w:trPr>
        <w:tc>
          <w:tcPr>
            <w:tcW w:w="723" w:type="pct"/>
            <w:tcBorders>
              <w:top w:val="nil"/>
              <w:left w:val="single" w:sz="8" w:space="0" w:color="auto"/>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4</w:t>
            </w:r>
          </w:p>
        </w:tc>
        <w:tc>
          <w:tcPr>
            <w:tcW w:w="18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Đại biểu được mời tham dự</w:t>
            </w:r>
          </w:p>
        </w:tc>
        <w:tc>
          <w:tcPr>
            <w:tcW w:w="995"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rPr>
                <w:szCs w:val="28"/>
              </w:rPr>
            </w:pPr>
            <w:r w:rsidRPr="003C05EF">
              <w:rPr>
                <w:szCs w:val="28"/>
              </w:rPr>
              <w:t>Nhiệm vụ</w:t>
            </w:r>
          </w:p>
        </w:tc>
        <w:tc>
          <w:tcPr>
            <w:tcW w:w="1387" w:type="pct"/>
            <w:tcBorders>
              <w:top w:val="nil"/>
              <w:left w:val="nil"/>
              <w:bottom w:val="single" w:sz="8" w:space="0" w:color="auto"/>
              <w:right w:val="single" w:sz="8" w:space="0" w:color="auto"/>
              <w:tl2br w:val="nil"/>
              <w:tr2bl w:val="nil"/>
            </w:tcBorders>
            <w:tcMar>
              <w:top w:w="21" w:type="dxa"/>
              <w:left w:w="21" w:type="dxa"/>
              <w:bottom w:w="21" w:type="dxa"/>
              <w:right w:w="21" w:type="dxa"/>
            </w:tcMar>
            <w:vAlign w:val="center"/>
          </w:tcPr>
          <w:p w:rsidR="007A5A0A" w:rsidRPr="003C05EF" w:rsidRDefault="007A5A0A" w:rsidP="005E623C">
            <w:pPr>
              <w:spacing w:before="120" w:line="264" w:lineRule="auto"/>
              <w:jc w:val="center"/>
              <w:rPr>
                <w:szCs w:val="28"/>
              </w:rPr>
            </w:pPr>
            <w:r w:rsidRPr="003C05EF">
              <w:rPr>
                <w:szCs w:val="28"/>
              </w:rPr>
              <w:t xml:space="preserve">200 </w:t>
            </w:r>
          </w:p>
        </w:tc>
      </w:tr>
    </w:tbl>
    <w:p w:rsidR="007A5A0A" w:rsidRPr="003C05EF" w:rsidRDefault="007A5A0A" w:rsidP="007A5A0A">
      <w:pPr>
        <w:spacing w:before="120" w:line="264" w:lineRule="auto"/>
        <w:ind w:firstLine="720"/>
        <w:jc w:val="both"/>
        <w:rPr>
          <w:spacing w:val="-2"/>
          <w:szCs w:val="28"/>
        </w:rPr>
      </w:pPr>
      <w:r w:rsidRPr="003C05EF">
        <w:rPr>
          <w:spacing w:val="-2"/>
          <w:szCs w:val="28"/>
        </w:rPr>
        <w:t>b) Chi hậu cần phục vụ hoạt động của tổ thẩm định (thuê hội trường, văn phòng phẩm, nước uống, công tác phí và các chi phí cần thiết khác) được xây dựng dự toán trên cơ sở dự kiến khối lượng công việc và mức chi quy định tại Nghị quyết số 67/2025/NQ-HĐND và các quy định của pháp luật có liên quan.</w:t>
      </w:r>
    </w:p>
    <w:p w:rsidR="007A5A0A" w:rsidRPr="003C05EF" w:rsidRDefault="007A5A0A" w:rsidP="007A5A0A">
      <w:pPr>
        <w:spacing w:before="120" w:line="264" w:lineRule="auto"/>
        <w:ind w:firstLine="720"/>
        <w:jc w:val="both"/>
        <w:rPr>
          <w:szCs w:val="28"/>
        </w:rPr>
      </w:pPr>
      <w:r w:rsidRPr="00310C5A">
        <w:rPr>
          <w:spacing w:val="-2"/>
          <w:szCs w:val="28"/>
        </w:rPr>
        <w:t>3. Chi thông báo kế hoạch tài trợ, đặt hàng nhiệm vụ khoa học, công nghệ và đổi mới sáng tạo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r w:rsidRPr="003C05EF">
        <w:rPr>
          <w:szCs w:val="28"/>
        </w:rPr>
        <w:t>.</w:t>
      </w:r>
    </w:p>
    <w:p w:rsidR="007A5A0A" w:rsidRPr="003C05EF" w:rsidRDefault="007A5A0A" w:rsidP="00035A96">
      <w:pPr>
        <w:spacing w:before="120" w:after="0" w:line="288" w:lineRule="auto"/>
        <w:ind w:firstLine="720"/>
        <w:jc w:val="both"/>
        <w:rPr>
          <w:szCs w:val="28"/>
        </w:rPr>
      </w:pPr>
      <w:r w:rsidRPr="003C05EF">
        <w:rPr>
          <w:szCs w:val="28"/>
        </w:rPr>
        <w:t xml:space="preserve">4.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w:t>
      </w:r>
      <w:r w:rsidRPr="003C05EF">
        <w:rPr>
          <w:szCs w:val="28"/>
        </w:rPr>
        <w:lastRenderedPageBreak/>
        <w:t>sau khi giao quyền sở hữu, quyền sử dụng kết quả nhiệm vụ khoa học, công nghệ và đổi mới sáng tạo</w:t>
      </w:r>
    </w:p>
    <w:p w:rsidR="007A5A0A" w:rsidRPr="003C05EF" w:rsidRDefault="007A5A0A" w:rsidP="00035A96">
      <w:pPr>
        <w:spacing w:before="120" w:after="0" w:line="288" w:lineRule="auto"/>
        <w:ind w:firstLine="720"/>
        <w:jc w:val="both"/>
        <w:rPr>
          <w:szCs w:val="28"/>
        </w:rPr>
      </w:pPr>
      <w:r w:rsidRPr="003C05EF">
        <w:rPr>
          <w:szCs w:val="28"/>
        </w:rPr>
        <w:t>a) Chi công tác phí cho đoàn kiểm tra đánh giá được thực hiện theo quy định tại Nghị quyết số 67/2025/NQ-HĐND và các quy định hiện hành.</w:t>
      </w:r>
    </w:p>
    <w:p w:rsidR="007A5A0A" w:rsidRPr="003C05EF" w:rsidRDefault="007A5A0A" w:rsidP="00035A96">
      <w:pPr>
        <w:spacing w:before="120" w:after="0" w:line="288" w:lineRule="auto"/>
        <w:ind w:firstLine="720"/>
        <w:jc w:val="both"/>
        <w:rPr>
          <w:szCs w:val="28"/>
        </w:rPr>
      </w:pPr>
      <w:r w:rsidRPr="003C05EF">
        <w:rPr>
          <w:szCs w:val="28"/>
        </w:rPr>
        <w:t>b) Chi tiền thù lao cho thành viên/chuyên gia tư vấn độc lập của đoàn đánh giá trong kỳ nhiệm vụ khoa học, công nghệ được áp dụng tối đa bằng 50% mức chi của Hội đồng xét tài trợ, đặt hàng nhiệm vụ khoa học, công nghệ và đổi mới sáng tạo quy định tại mục 1 và mục 5 điểm a khoản 1 Điều này;</w:t>
      </w:r>
    </w:p>
    <w:p w:rsidR="007A5A0A" w:rsidRPr="003C05EF" w:rsidRDefault="007A5A0A" w:rsidP="00035A96">
      <w:pPr>
        <w:spacing w:before="120" w:after="0" w:line="288" w:lineRule="auto"/>
        <w:ind w:firstLine="720"/>
        <w:jc w:val="both"/>
        <w:rPr>
          <w:szCs w:val="28"/>
        </w:rPr>
      </w:pPr>
      <w:r w:rsidRPr="003C05EF">
        <w:rPr>
          <w:szCs w:val="28"/>
        </w:rPr>
        <w:t>c)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áp dụng tối đa bằng 100% mức chi của Hội đồng xét tài trợ, đặt hàng nhiệm vụ khoa học, công nghệ và đổi mới sáng tạo quy định tại mục 1 và mục 5 điểm a khoản 1 Điều này.</w:t>
      </w:r>
    </w:p>
    <w:p w:rsidR="007A5A0A" w:rsidRPr="00091EF0" w:rsidRDefault="007A5A0A" w:rsidP="00035A96">
      <w:pPr>
        <w:spacing w:before="120" w:after="0" w:line="288" w:lineRule="auto"/>
        <w:ind w:firstLine="720"/>
        <w:jc w:val="both"/>
        <w:rPr>
          <w:szCs w:val="28"/>
        </w:rPr>
      </w:pPr>
      <w:r w:rsidRPr="00091EF0">
        <w:rPr>
          <w:szCs w:val="28"/>
        </w:rPr>
        <w:t xml:space="preserve">5. Chi hội thảo khoa học, diễn đàn, toạ đàm khoa học phục vụ công tác quản lý nhiệm vụ, chương trình khoa học và công nghệ </w:t>
      </w:r>
      <w:bookmarkStart w:id="3" w:name="khoan_3_17"/>
      <w:r w:rsidRPr="00091EF0">
        <w:rPr>
          <w:szCs w:val="28"/>
        </w:rPr>
        <w:t>mức chi thù lao tham gia hội thảo khoa học, diễn đàn, tọa đàm khoa học như sau:</w:t>
      </w:r>
      <w:bookmarkEnd w:id="3"/>
    </w:p>
    <w:p w:rsidR="007A5A0A" w:rsidRPr="00091EF0" w:rsidRDefault="007A5A0A" w:rsidP="00035A96">
      <w:pPr>
        <w:spacing w:before="120" w:after="0" w:line="288" w:lineRule="auto"/>
        <w:ind w:firstLine="720"/>
        <w:jc w:val="both"/>
        <w:rPr>
          <w:szCs w:val="28"/>
        </w:rPr>
      </w:pPr>
      <w:r w:rsidRPr="00091EF0">
        <w:rPr>
          <w:szCs w:val="28"/>
        </w:rPr>
        <w:t>a) Người chủ trì hội thảo khoa học, diễn đàn, tọa đàm khoa học: 2.000.000 đồng/buổi;</w:t>
      </w:r>
    </w:p>
    <w:p w:rsidR="007A5A0A" w:rsidRPr="00091EF0" w:rsidRDefault="007A5A0A" w:rsidP="00035A96">
      <w:pPr>
        <w:spacing w:before="120" w:after="0" w:line="288" w:lineRule="auto"/>
        <w:ind w:firstLine="720"/>
        <w:jc w:val="both"/>
        <w:rPr>
          <w:szCs w:val="28"/>
        </w:rPr>
      </w:pPr>
      <w:r w:rsidRPr="00091EF0">
        <w:rPr>
          <w:szCs w:val="28"/>
        </w:rPr>
        <w:t>b) Thư ký hội thảo khoa học, diễn đàn, tọa đàm khoa học: 700.000 đồng/buổi;</w:t>
      </w:r>
    </w:p>
    <w:p w:rsidR="007A5A0A" w:rsidRPr="00091EF0" w:rsidRDefault="007A5A0A" w:rsidP="00035A96">
      <w:pPr>
        <w:spacing w:before="120" w:after="0" w:line="288" w:lineRule="auto"/>
        <w:ind w:firstLine="720"/>
        <w:jc w:val="both"/>
        <w:rPr>
          <w:szCs w:val="28"/>
        </w:rPr>
      </w:pPr>
      <w:r w:rsidRPr="00091EF0">
        <w:rPr>
          <w:szCs w:val="28"/>
        </w:rPr>
        <w:t>c) Báo cáo viên trình bày tại hội thảo khoa học, diễn đàn, tọa đàm khoa học: 5.000.000 đồng/báo cáo;</w:t>
      </w:r>
    </w:p>
    <w:p w:rsidR="007A5A0A" w:rsidRPr="00091EF0" w:rsidRDefault="007A5A0A" w:rsidP="00035A96">
      <w:pPr>
        <w:spacing w:before="120" w:after="0" w:line="288" w:lineRule="auto"/>
        <w:ind w:firstLine="720"/>
        <w:jc w:val="both"/>
        <w:rPr>
          <w:szCs w:val="28"/>
        </w:rPr>
      </w:pPr>
      <w:r w:rsidRPr="00091EF0">
        <w:rPr>
          <w:szCs w:val="28"/>
        </w:rPr>
        <w:t>d) Báo cáo khoa học được cơ quan tổ chức hội thảo đề nghị viết báo cáo nhưng không trình bày tại hội thảo khoa học: 3.000.000 đồng/báo cáo;</w:t>
      </w:r>
    </w:p>
    <w:p w:rsidR="007A5A0A" w:rsidRPr="00091EF0" w:rsidRDefault="007A5A0A" w:rsidP="00035A96">
      <w:pPr>
        <w:spacing w:before="120" w:after="0" w:line="288" w:lineRule="auto"/>
        <w:ind w:firstLine="720"/>
        <w:jc w:val="both"/>
        <w:rPr>
          <w:szCs w:val="28"/>
        </w:rPr>
      </w:pPr>
      <w:r w:rsidRPr="00091EF0">
        <w:rPr>
          <w:szCs w:val="28"/>
        </w:rPr>
        <w:t>đ) Thành viên tham gia hội thảo khoa học, diễn đàn, tọa đàm khoa học: 300.000 đồng/thành viên/buổi.</w:t>
      </w:r>
    </w:p>
    <w:p w:rsidR="007A1BD5" w:rsidRPr="006247E7" w:rsidRDefault="007A5A0A" w:rsidP="006247E7">
      <w:pPr>
        <w:spacing w:before="120" w:after="0" w:line="288" w:lineRule="auto"/>
        <w:ind w:firstLine="567"/>
        <w:jc w:val="both"/>
        <w:rPr>
          <w:szCs w:val="28"/>
        </w:rPr>
      </w:pPr>
      <w:r w:rsidRPr="003C05EF">
        <w:rPr>
          <w:szCs w:val="28"/>
        </w:rPr>
        <w:t>6. Chi thù lao Ban Chủ nhiệm chương trình khoa học, công nghệ và đổi mới sáng tạo của UBND tỉ</w:t>
      </w:r>
      <w:r w:rsidR="0020654F">
        <w:rPr>
          <w:szCs w:val="28"/>
        </w:rPr>
        <w:t xml:space="preserve">nh: </w:t>
      </w:r>
      <w:r w:rsidRPr="003C05EF">
        <w:rPr>
          <w:szCs w:val="28"/>
        </w:rPr>
        <w:t xml:space="preserve">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 quy định tại mục 3 điểm a khoản 1 Điều này. Mức chi cho các hoạt động của Ban Chủ nhiệm chương trình thực hiện theo quy định của pháp luật. </w:t>
      </w:r>
      <w:r w:rsidR="007A1BD5">
        <w:rPr>
          <w:color w:val="FF0000"/>
          <w:szCs w:val="28"/>
        </w:rPr>
        <w:t xml:space="preserve"> </w:t>
      </w:r>
    </w:p>
    <w:p w:rsidR="006247E7" w:rsidRPr="003F1C7E" w:rsidRDefault="006247E7" w:rsidP="006247E7">
      <w:pPr>
        <w:spacing w:before="120" w:line="264" w:lineRule="auto"/>
        <w:ind w:firstLine="567"/>
        <w:jc w:val="both"/>
        <w:rPr>
          <w:bCs/>
          <w:color w:val="FF0000"/>
          <w:szCs w:val="28"/>
        </w:rPr>
      </w:pPr>
      <w:r w:rsidRPr="003F1C7E">
        <w:rPr>
          <w:color w:val="FF0000"/>
          <w:szCs w:val="28"/>
        </w:rPr>
        <w:lastRenderedPageBreak/>
        <w:tab/>
        <w:t>7. Các khoản chi cho đánh giá tổ chức khoa học và công nghệ công lập, chương trình, chính sách, chiến lược, kế hoạch quy định tại khoản 5 Điều 3 Thông tư số 38/2025/TT-BKHCN được xây dựng dự toán trên cơ sở dự kiến khối lượng công việc và các quy định của pháp luật có liên quan, bao gồm:</w:t>
      </w:r>
    </w:p>
    <w:p w:rsidR="006247E7" w:rsidRPr="003F1C7E" w:rsidRDefault="006247E7" w:rsidP="006247E7">
      <w:pPr>
        <w:spacing w:before="120" w:after="0" w:line="288" w:lineRule="auto"/>
        <w:ind w:firstLine="567"/>
        <w:jc w:val="both"/>
        <w:rPr>
          <w:color w:val="FF0000"/>
          <w:szCs w:val="28"/>
        </w:rPr>
      </w:pPr>
      <w:r w:rsidRPr="003F1C7E">
        <w:rPr>
          <w:color w:val="FF0000"/>
          <w:szCs w:val="28"/>
        </w:rPr>
        <w:t xml:space="preserve">a. Chi quản lý, lập kế hoạch và đánh giá: thực hiện theo quy định tại mục 4 điểm a khoản 1 Điều 5 </w:t>
      </w:r>
      <w:r w:rsidR="00527557">
        <w:rPr>
          <w:color w:val="FF0000"/>
          <w:szCs w:val="28"/>
        </w:rPr>
        <w:t xml:space="preserve">của </w:t>
      </w:r>
      <w:r w:rsidR="00527557" w:rsidRPr="008A7D74">
        <w:rPr>
          <w:color w:val="FF0000"/>
          <w:szCs w:val="28"/>
        </w:rPr>
        <w:t>Quy định này</w:t>
      </w:r>
      <w:r w:rsidR="008A7D74">
        <w:rPr>
          <w:color w:val="FF0000"/>
          <w:szCs w:val="28"/>
        </w:rPr>
        <w:t>,</w:t>
      </w:r>
      <w:r w:rsidR="00527557">
        <w:rPr>
          <w:color w:val="FF0000"/>
          <w:szCs w:val="28"/>
        </w:rPr>
        <w:t xml:space="preserve"> </w:t>
      </w:r>
      <w:r w:rsidRPr="003F1C7E">
        <w:rPr>
          <w:color w:val="FF0000"/>
          <w:szCs w:val="28"/>
        </w:rPr>
        <w:t>các chi phí cần thiết khác theo chế độ, định mức hiện hành và các báo giá liên quan;</w:t>
      </w:r>
    </w:p>
    <w:p w:rsidR="006247E7" w:rsidRPr="003F1C7E" w:rsidRDefault="006247E7" w:rsidP="006247E7">
      <w:pPr>
        <w:shd w:val="clear" w:color="auto" w:fill="FFFFFF"/>
        <w:spacing w:before="120" w:line="360" w:lineRule="exact"/>
        <w:ind w:firstLine="567"/>
        <w:jc w:val="both"/>
        <w:rPr>
          <w:color w:val="FF0000"/>
          <w:szCs w:val="28"/>
        </w:rPr>
      </w:pPr>
      <w:r w:rsidRPr="003F1C7E">
        <w:rPr>
          <w:color w:val="FF0000"/>
          <w:szCs w:val="28"/>
        </w:rPr>
        <w:t>b. Chi xây dựng bộ tiêu chí, biểu mẫu, công cụ thu thập dữ liệu: thực hiện theo quy định tại Nghị quyết số 28/2017/NQ-HĐND</w:t>
      </w:r>
      <w:r w:rsidR="0016775E">
        <w:rPr>
          <w:color w:val="FF0000"/>
          <w:szCs w:val="28"/>
        </w:rPr>
        <w:t xml:space="preserve"> và các quy định liên quan. </w:t>
      </w:r>
    </w:p>
    <w:p w:rsidR="00400FFB" w:rsidRPr="003F1C7E" w:rsidRDefault="006247E7" w:rsidP="006247E7">
      <w:pPr>
        <w:shd w:val="clear" w:color="auto" w:fill="FFFFFF"/>
        <w:spacing w:before="120" w:line="360" w:lineRule="exact"/>
        <w:ind w:firstLine="567"/>
        <w:jc w:val="both"/>
        <w:rPr>
          <w:color w:val="FF0000"/>
          <w:szCs w:val="28"/>
        </w:rPr>
      </w:pPr>
      <w:r w:rsidRPr="003F1C7E">
        <w:rPr>
          <w:color w:val="FF0000"/>
          <w:szCs w:val="28"/>
        </w:rPr>
        <w:t>c. Chi xây dựng, cập nhật, vận hành hệ thống thông tin, cơ sở dữ liệu phục vụ</w:t>
      </w:r>
      <w:r w:rsidR="001C1769" w:rsidRPr="003F1C7E">
        <w:rPr>
          <w:color w:val="FF0000"/>
          <w:szCs w:val="28"/>
        </w:rPr>
        <w:t xml:space="preserve"> công tác đánh giá: </w:t>
      </w:r>
      <w:r w:rsidR="00400FFB" w:rsidRPr="003F1C7E">
        <w:rPr>
          <w:color w:val="FF0000"/>
          <w:szCs w:val="28"/>
        </w:rPr>
        <w:t>trên cơ sở dự kiến khối lượng công việc và các quy định của pháp luật về chế độ định mức chi tiêu ngân sách.</w:t>
      </w:r>
    </w:p>
    <w:p w:rsidR="006247E7" w:rsidRPr="003C05EF" w:rsidRDefault="006247E7" w:rsidP="003F1C7E">
      <w:pPr>
        <w:shd w:val="clear" w:color="auto" w:fill="FFFFFF"/>
        <w:spacing w:before="120" w:line="360" w:lineRule="exact"/>
        <w:ind w:firstLine="567"/>
        <w:jc w:val="both"/>
        <w:rPr>
          <w:color w:val="FF0000"/>
          <w:szCs w:val="28"/>
        </w:rPr>
      </w:pPr>
      <w:r w:rsidRPr="003C05EF">
        <w:rPr>
          <w:color w:val="FF0000"/>
          <w:szCs w:val="28"/>
        </w:rPr>
        <w:t>d. Chi tổng hợp, phân tích, thống kê kết quả</w:t>
      </w:r>
      <w:r w:rsidR="003F1C7E">
        <w:rPr>
          <w:color w:val="FF0000"/>
          <w:szCs w:val="28"/>
        </w:rPr>
        <w:t xml:space="preserve"> đánh giá:</w:t>
      </w:r>
      <w:r w:rsidR="003F1C7E" w:rsidRPr="003F1C7E">
        <w:rPr>
          <w:color w:val="FF0000"/>
          <w:szCs w:val="28"/>
        </w:rPr>
        <w:t xml:space="preserve"> thực hiện theo quy định tại Nghị quyết số 28/2017/NQ-HĐND.</w:t>
      </w:r>
    </w:p>
    <w:p w:rsidR="006247E7" w:rsidRPr="003C05EF" w:rsidRDefault="006247E7" w:rsidP="006247E7">
      <w:pPr>
        <w:shd w:val="clear" w:color="auto" w:fill="FFFFFF"/>
        <w:spacing w:before="120" w:line="360" w:lineRule="exact"/>
        <w:ind w:firstLine="567"/>
        <w:jc w:val="both"/>
        <w:rPr>
          <w:color w:val="FF0000"/>
          <w:szCs w:val="28"/>
        </w:rPr>
      </w:pPr>
      <w:r w:rsidRPr="003C05EF">
        <w:rPr>
          <w:color w:val="FF0000"/>
          <w:spacing w:val="-4"/>
          <w:szCs w:val="28"/>
        </w:rPr>
        <w:t>đ. Chi đào tạo, bồi dưỡng, tập huấn nghiệp vụ đánh giá cho cán bộ, chuyên gia</w:t>
      </w:r>
      <w:r w:rsidR="003F1C7E">
        <w:rPr>
          <w:color w:val="FF0000"/>
          <w:szCs w:val="28"/>
        </w:rPr>
        <w:t>:</w:t>
      </w:r>
      <w:r w:rsidR="00F951EB">
        <w:rPr>
          <w:color w:val="FF0000"/>
          <w:szCs w:val="28"/>
        </w:rPr>
        <w:t xml:space="preserve"> thực hiện theo quy định tại</w:t>
      </w:r>
      <w:r w:rsidR="003F1C7E">
        <w:rPr>
          <w:color w:val="FF0000"/>
          <w:szCs w:val="28"/>
        </w:rPr>
        <w:t xml:space="preserve"> </w:t>
      </w:r>
      <w:r w:rsidR="00FF45B6" w:rsidRPr="00225AAE">
        <w:rPr>
          <w:color w:val="FF0000"/>
          <w:szCs w:val="28"/>
        </w:rPr>
        <w:t>Nghị quyết số 11/2019/NQ-HĐND ngày 23/7/2019 của Hội đồng nhân dân tỉnh Lai Châu quy định mức chi đào tạo, bồi dưỡng cán bộ, công chức, viên chức và hỗ trợ luân chuyển cán bộ, công chức trên địa bàn tỉnh sửa đổi bổ sung bởi Nghị quyết số 42/2023/NQ-HĐND ngày 17 tháng 10 năm 2023</w:t>
      </w:r>
      <w:r w:rsidR="00FF45B6">
        <w:rPr>
          <w:color w:val="FF0000"/>
          <w:szCs w:val="28"/>
        </w:rPr>
        <w:t>.</w:t>
      </w:r>
    </w:p>
    <w:p w:rsidR="006247E7" w:rsidRPr="00B151C1" w:rsidRDefault="006247E7" w:rsidP="00B151C1">
      <w:pPr>
        <w:spacing w:before="120" w:line="264" w:lineRule="auto"/>
        <w:ind w:firstLine="720"/>
        <w:jc w:val="both"/>
        <w:rPr>
          <w:color w:val="FF0000"/>
          <w:spacing w:val="-2"/>
          <w:szCs w:val="28"/>
        </w:rPr>
      </w:pPr>
      <w:r w:rsidRPr="006C55C8">
        <w:rPr>
          <w:color w:val="FF0000"/>
          <w:szCs w:val="28"/>
        </w:rPr>
        <w:t>e. 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w:t>
      </w:r>
      <w:r w:rsidR="008774E0" w:rsidRPr="006C55C8">
        <w:rPr>
          <w:color w:val="FF0000"/>
          <w:szCs w:val="28"/>
        </w:rPr>
        <w:t xml:space="preserve">o: </w:t>
      </w:r>
      <w:r w:rsidR="006D3EED" w:rsidRPr="006C55C8">
        <w:rPr>
          <w:color w:val="FF0000"/>
          <w:spacing w:val="-2"/>
          <w:szCs w:val="28"/>
        </w:rPr>
        <w:t>thực hiện theo quy định tại Thông tư số</w:t>
      </w:r>
      <w:r w:rsidR="00180C4D">
        <w:rPr>
          <w:color w:val="FF0000"/>
          <w:spacing w:val="-2"/>
          <w:szCs w:val="28"/>
        </w:rPr>
        <w:t> 140/2025/TT-BTC </w:t>
      </w:r>
      <w:r w:rsidR="003C6E1D" w:rsidRPr="004D69D1">
        <w:rPr>
          <w:szCs w:val="28"/>
        </w:rPr>
        <w:t>ngày 30 tháng 12 năm 2025 của Bộ Tài chính quy định chế độ công tác phí đi công tác ngắn hạn ở nước ngoài do ngân sách nhà nước bảo đảm kinh phí</w:t>
      </w:r>
      <w:r w:rsidR="003C6E1D">
        <w:rPr>
          <w:color w:val="FF0000"/>
          <w:spacing w:val="-2"/>
          <w:szCs w:val="28"/>
        </w:rPr>
        <w:t xml:space="preserve">, </w:t>
      </w:r>
      <w:r w:rsidR="006D3EED" w:rsidRPr="006C55C8">
        <w:rPr>
          <w:color w:val="FF0000"/>
          <w:spacing w:val="-2"/>
          <w:szCs w:val="28"/>
        </w:rPr>
        <w:t xml:space="preserve">Nghị quyết số 67/2025/NQ-HĐND, Nghị quyết số 14/2019/NQ-HĐND và các </w:t>
      </w:r>
      <w:r w:rsidR="00033E13" w:rsidRPr="006C55C8">
        <w:rPr>
          <w:color w:val="FF0000"/>
          <w:spacing w:val="-2"/>
          <w:szCs w:val="28"/>
        </w:rPr>
        <w:t>quy định</w:t>
      </w:r>
      <w:r w:rsidR="006D3EED" w:rsidRPr="006C55C8">
        <w:rPr>
          <w:color w:val="FF0000"/>
          <w:spacing w:val="-2"/>
          <w:szCs w:val="28"/>
        </w:rPr>
        <w:t xml:space="preserve"> có liên quan.</w:t>
      </w:r>
    </w:p>
    <w:p w:rsidR="006247E7" w:rsidRPr="006C55C8" w:rsidRDefault="006247E7" w:rsidP="007A1344">
      <w:pPr>
        <w:shd w:val="clear" w:color="auto" w:fill="FFFFFF"/>
        <w:spacing w:before="120" w:line="360" w:lineRule="exact"/>
        <w:ind w:firstLine="567"/>
        <w:jc w:val="both"/>
        <w:rPr>
          <w:color w:val="FF0000"/>
          <w:szCs w:val="28"/>
        </w:rPr>
      </w:pPr>
      <w:r w:rsidRPr="006C55C8">
        <w:rPr>
          <w:color w:val="FF0000"/>
          <w:szCs w:val="28"/>
        </w:rPr>
        <w:t>g. Chi điều tra, khảo sát thu thập số liệu phục vụ quá trình thực hiện đánh giá hoạt động khoa học, công nghệ và đổi mới sáng tạ</w:t>
      </w:r>
      <w:r w:rsidR="00073BE9" w:rsidRPr="006C55C8">
        <w:rPr>
          <w:color w:val="FF0000"/>
          <w:szCs w:val="28"/>
        </w:rPr>
        <w:t xml:space="preserve">o: </w:t>
      </w:r>
      <w:r w:rsidR="00323135" w:rsidRPr="006C55C8">
        <w:rPr>
          <w:color w:val="FF0000"/>
          <w:szCs w:val="28"/>
        </w:rPr>
        <w:t xml:space="preserve">thực hiện theo quy định tại </w:t>
      </w:r>
      <w:r w:rsidR="007A1344" w:rsidRPr="006C55C8">
        <w:rPr>
          <w:color w:val="FF0000"/>
          <w:szCs w:val="28"/>
        </w:rPr>
        <w:t>Nghị quyết số</w:t>
      </w:r>
      <w:r w:rsidR="00D3725B">
        <w:rPr>
          <w:color w:val="FF0000"/>
          <w:szCs w:val="28"/>
        </w:rPr>
        <w:t xml:space="preserve"> 28/2017/NQ-HĐND </w:t>
      </w:r>
      <w:r w:rsidR="00D3725B" w:rsidRPr="006C55C8">
        <w:rPr>
          <w:color w:val="FF0000"/>
          <w:spacing w:val="-2"/>
          <w:szCs w:val="28"/>
        </w:rPr>
        <w:t>và các quy định của pháp luật có liên quan</w:t>
      </w:r>
      <w:r w:rsidR="00D3725B">
        <w:rPr>
          <w:color w:val="FF0000"/>
          <w:spacing w:val="-2"/>
          <w:szCs w:val="28"/>
        </w:rPr>
        <w:t>.</w:t>
      </w:r>
    </w:p>
    <w:p w:rsidR="006247E7" w:rsidRPr="006C55C8" w:rsidRDefault="006247E7" w:rsidP="00A74D87">
      <w:pPr>
        <w:spacing w:before="120" w:line="264" w:lineRule="auto"/>
        <w:ind w:firstLine="567"/>
        <w:jc w:val="both"/>
        <w:rPr>
          <w:color w:val="FF0000"/>
          <w:spacing w:val="-2"/>
          <w:szCs w:val="28"/>
        </w:rPr>
      </w:pPr>
      <w:r w:rsidRPr="006C55C8">
        <w:rPr>
          <w:color w:val="FF0000"/>
          <w:szCs w:val="28"/>
        </w:rPr>
        <w:t>h. Chi công bố, tổng kết, công khai kết quả</w:t>
      </w:r>
      <w:r w:rsidR="00323135" w:rsidRPr="006C55C8">
        <w:rPr>
          <w:color w:val="FF0000"/>
          <w:szCs w:val="28"/>
        </w:rPr>
        <w:t xml:space="preserve"> đánh giá: thực hiện theo </w:t>
      </w:r>
      <w:r w:rsidR="00323135" w:rsidRPr="006C55C8">
        <w:rPr>
          <w:color w:val="FF0000"/>
          <w:spacing w:val="-2"/>
          <w:szCs w:val="28"/>
        </w:rPr>
        <w:t>quy định tại Nghị quyết số 67/2025/NQ-HĐND và các quy định của pháp luật có liên quan.</w:t>
      </w:r>
    </w:p>
    <w:p w:rsidR="006247E7" w:rsidRPr="006C55C8" w:rsidRDefault="006247E7" w:rsidP="00F951EB">
      <w:pPr>
        <w:shd w:val="clear" w:color="auto" w:fill="FFFFFF"/>
        <w:spacing w:before="120" w:after="0" w:line="288" w:lineRule="auto"/>
        <w:ind w:firstLine="567"/>
        <w:jc w:val="both"/>
        <w:rPr>
          <w:rFonts w:eastAsia="Times New Roman" w:cs="Times New Roman"/>
          <w:color w:val="FF0000"/>
          <w:szCs w:val="28"/>
        </w:rPr>
      </w:pPr>
      <w:r w:rsidRPr="006C55C8">
        <w:rPr>
          <w:color w:val="FF0000"/>
          <w:szCs w:val="28"/>
        </w:rPr>
        <w:t>i. Chi văn phòng phẩm, thông tin liên lạc, in ấn phục vụ quá trình thực hiện đánh giá hoạt động khoa học, công nghệ và đổi mới sáng tạ</w:t>
      </w:r>
      <w:r w:rsidR="00F951EB" w:rsidRPr="006C55C8">
        <w:rPr>
          <w:color w:val="FF0000"/>
          <w:szCs w:val="28"/>
        </w:rPr>
        <w:t xml:space="preserve">o: </w:t>
      </w:r>
      <w:r w:rsidR="00F951EB" w:rsidRPr="006C55C8">
        <w:rPr>
          <w:rFonts w:eastAsia="Times New Roman" w:cs="Times New Roman"/>
          <w:color w:val="FF0000"/>
          <w:szCs w:val="28"/>
        </w:rPr>
        <w:t xml:space="preserve">được xây dựng trên cơ sở </w:t>
      </w:r>
      <w:r w:rsidR="00F951EB" w:rsidRPr="006C55C8">
        <w:rPr>
          <w:rFonts w:eastAsia="Times New Roman" w:cs="Times New Roman"/>
          <w:color w:val="FF0000"/>
          <w:szCs w:val="28"/>
        </w:rPr>
        <w:lastRenderedPageBreak/>
        <w:t>thuyết minh nhu cầu, khối lượng, đơn giá theo mặt bằng giá thị trường tại thời điểm lập dự toán hoặc theo định mức hiện hành.</w:t>
      </w:r>
    </w:p>
    <w:p w:rsidR="006247E7" w:rsidRPr="006C55C8" w:rsidRDefault="006247E7" w:rsidP="00960CE2">
      <w:pPr>
        <w:shd w:val="clear" w:color="auto" w:fill="FFFFFF"/>
        <w:spacing w:before="120" w:line="360" w:lineRule="exact"/>
        <w:ind w:firstLine="567"/>
        <w:jc w:val="both"/>
        <w:rPr>
          <w:color w:val="FF0000"/>
          <w:szCs w:val="28"/>
        </w:rPr>
      </w:pPr>
      <w:r w:rsidRPr="006C55C8">
        <w:rPr>
          <w:color w:val="FF0000"/>
          <w:szCs w:val="28"/>
        </w:rPr>
        <w:t>k. Chi thù lao cho Hội đồng tư vấn đánh giá tổ chức khoa học và công nghệ công lập, chương trình, chính sách, chiến lược thực hiện theo quy định tại mục 4 điểm a khoản 1 Điều này.</w:t>
      </w:r>
    </w:p>
    <w:p w:rsidR="007A5A0A" w:rsidRPr="003C05EF" w:rsidRDefault="007A5A0A" w:rsidP="00035A96">
      <w:pPr>
        <w:spacing w:before="120" w:after="0" w:line="288" w:lineRule="auto"/>
        <w:ind w:firstLine="567"/>
        <w:jc w:val="both"/>
        <w:rPr>
          <w:szCs w:val="28"/>
        </w:rPr>
      </w:pPr>
      <w:r w:rsidRPr="003C05EF">
        <w:rPr>
          <w:szCs w:val="28"/>
        </w:rPr>
        <w:tab/>
        <w:t xml:space="preserve">8. </w:t>
      </w:r>
      <w:r w:rsidRPr="00570A9D">
        <w:rPr>
          <w:szCs w:val="28"/>
        </w:rPr>
        <w:t>Chi tổ chức xây dựng chiến lược, kế hoạch tổng thể về khoa học, công nghệ và đổi mới sáng tạo 05 năm, kế hoạch về khoa học, công nghệ và đổi mới sáng tạo 05 năm của tỉnh Lai Châu được xây dựng dự toán trên cơ sở dự kiến khối lượng công việc và các quy định của pháp luật, bao gồm:</w:t>
      </w:r>
    </w:p>
    <w:p w:rsidR="007A5A0A" w:rsidRPr="003C05EF" w:rsidRDefault="007A5A0A" w:rsidP="00035A96">
      <w:pPr>
        <w:spacing w:before="120" w:after="0" w:line="288" w:lineRule="auto"/>
        <w:jc w:val="both"/>
        <w:rPr>
          <w:szCs w:val="28"/>
        </w:rPr>
      </w:pPr>
      <w:r w:rsidRPr="003C05EF">
        <w:rPr>
          <w:szCs w:val="28"/>
        </w:rPr>
        <w:tab/>
        <w:t>a) Chi điều tra khảo sát, thu thập và phân tích thông tin: thực hiện theo quy định tại Nghị quyết số 28/2017/NQ-HĐND ngày 08 tháng 12 năm 2017 của Hội đồng nhân dân tỉnh Quy định nội dung, mức chi các cuộc điều tra thống kê trên địa bàn tỉnh;</w:t>
      </w:r>
    </w:p>
    <w:p w:rsidR="007A5A0A" w:rsidRPr="00570A9D" w:rsidRDefault="007A5A0A" w:rsidP="00035A96">
      <w:pPr>
        <w:spacing w:before="120" w:after="0" w:line="288" w:lineRule="auto"/>
        <w:ind w:firstLine="567"/>
        <w:jc w:val="both"/>
        <w:rPr>
          <w:szCs w:val="28"/>
        </w:rPr>
      </w:pPr>
      <w:r w:rsidRPr="003C05EF">
        <w:rPr>
          <w:szCs w:val="28"/>
        </w:rPr>
        <w:tab/>
      </w:r>
      <w:r w:rsidRPr="00570A9D">
        <w:rPr>
          <w:szCs w:val="28"/>
        </w:rPr>
        <w:t xml:space="preserve">b) Chi thuê chuyên gia tư vấn, tổ chức tư vấn độc lập để xây dựng hoặc đánh giá: thực hiện theo quy định tại </w:t>
      </w:r>
      <w:r w:rsidR="00800462" w:rsidRPr="00570A9D">
        <w:rPr>
          <w:szCs w:val="28"/>
        </w:rPr>
        <w:t>mục 4 điểm a khoản 1 Điều 5</w:t>
      </w:r>
      <w:r w:rsidR="00B9021C" w:rsidRPr="00570A9D">
        <w:rPr>
          <w:szCs w:val="28"/>
        </w:rPr>
        <w:t xml:space="preserve"> </w:t>
      </w:r>
      <w:r w:rsidR="009F0ED2">
        <w:rPr>
          <w:szCs w:val="28"/>
        </w:rPr>
        <w:t xml:space="preserve">Quy định này </w:t>
      </w:r>
      <w:r w:rsidRPr="00570A9D">
        <w:rPr>
          <w:szCs w:val="28"/>
        </w:rPr>
        <w:t>các chi phí cần thiết khác theo chế độ, định mức hiện hành và các báo giá liên quan;</w:t>
      </w:r>
    </w:p>
    <w:p w:rsidR="007A5A0A" w:rsidRPr="00B8127F" w:rsidRDefault="007A5A0A" w:rsidP="00035A96">
      <w:pPr>
        <w:spacing w:before="120" w:after="0" w:line="288" w:lineRule="auto"/>
        <w:ind w:firstLine="567"/>
        <w:jc w:val="both"/>
        <w:rPr>
          <w:szCs w:val="28"/>
        </w:rPr>
      </w:pPr>
      <w:r w:rsidRPr="003C05EF">
        <w:rPr>
          <w:szCs w:val="28"/>
        </w:rPr>
        <w:tab/>
        <w:t xml:space="preserve">c) 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 thực hiện theo quy định tại </w:t>
      </w:r>
      <w:r w:rsidRPr="004D69D1">
        <w:rPr>
          <w:szCs w:val="28"/>
        </w:rPr>
        <w:t>Thông tư số</w:t>
      </w:r>
      <w:r w:rsidR="003C6E1D">
        <w:rPr>
          <w:szCs w:val="28"/>
        </w:rPr>
        <w:t> 140/2025/TT-BTC</w:t>
      </w:r>
      <w:r w:rsidRPr="003C05EF">
        <w:rPr>
          <w:szCs w:val="28"/>
        </w:rPr>
        <w:t>, Nghị quyết số</w:t>
      </w:r>
      <w:r w:rsidR="00B8127F">
        <w:rPr>
          <w:szCs w:val="28"/>
        </w:rPr>
        <w:t xml:space="preserve"> 67/2025/NQ-HĐND, Nghị quyết số 14/2019/NQ-HĐND ngày 23/7/2019 </w:t>
      </w:r>
      <w:r w:rsidRPr="004D69D1">
        <w:rPr>
          <w:szCs w:val="28"/>
        </w:rPr>
        <w:t>và các văn bản khác có liên quan.</w:t>
      </w:r>
    </w:p>
    <w:p w:rsidR="007A5A0A" w:rsidRPr="003C05EF" w:rsidRDefault="007A5A0A" w:rsidP="00035A96">
      <w:pPr>
        <w:spacing w:before="120" w:after="0" w:line="288" w:lineRule="auto"/>
        <w:ind w:firstLine="567"/>
        <w:jc w:val="both"/>
        <w:rPr>
          <w:szCs w:val="28"/>
        </w:rPr>
      </w:pPr>
      <w:r w:rsidRPr="003C05EF">
        <w:rPr>
          <w:szCs w:val="28"/>
        </w:rPr>
        <w:tab/>
        <w:t>d) Chi văn phòng phẩm, thông tin liên lạc, in ấn phục vụ quá trình xây dựng chiến lược, kế hoạch: thực hiện chi theo hóa đơn, chứng từ hợp pháp, hợp lệ và quy định của pháp luật về đấu thầu trong phạm vi dự toán kinh phí cho nhiệm vụ này đã được cơ quan có thẩm quyền phê duyệt;</w:t>
      </w:r>
    </w:p>
    <w:p w:rsidR="007A5A0A" w:rsidRPr="00446CF1" w:rsidRDefault="007A5A0A" w:rsidP="00035A96">
      <w:pPr>
        <w:spacing w:before="120" w:after="0" w:line="288" w:lineRule="auto"/>
        <w:ind w:firstLine="567"/>
        <w:jc w:val="both"/>
        <w:rPr>
          <w:szCs w:val="28"/>
        </w:rPr>
      </w:pPr>
      <w:r w:rsidRPr="003C05EF">
        <w:rPr>
          <w:szCs w:val="28"/>
        </w:rPr>
        <w:tab/>
      </w:r>
      <w:r w:rsidRPr="00446CF1">
        <w:rPr>
          <w:szCs w:val="28"/>
        </w:rPr>
        <w:t>đ) Chi công tác thông tin, tuyên truyền, công bố chiến lược, kế hoạch trên các phương tiện truyền thông (báo giấy, báo hình, báo điện tử và các phương tiện truyền thông khác): thực hiện theo quy định pháp luật về chế độ và định mức chi tiêu ngân sách nhà nướ</w:t>
      </w:r>
      <w:r w:rsidR="00423907" w:rsidRPr="00446CF1">
        <w:rPr>
          <w:szCs w:val="28"/>
        </w:rPr>
        <w:t>c</w:t>
      </w:r>
      <w:r w:rsidRPr="00446CF1">
        <w:rPr>
          <w:szCs w:val="28"/>
        </w:rPr>
        <w:t>, thanh toán hợp đồng và thực tế phát sinh trong phạm vi dự toán được cấp có thẩm quyền phê duyệt, đảm bảo tiết kiệm, hiệu quả;</w:t>
      </w:r>
    </w:p>
    <w:p w:rsidR="007A5A0A" w:rsidRPr="00446CF1" w:rsidRDefault="007A5A0A" w:rsidP="00035A96">
      <w:pPr>
        <w:spacing w:before="120" w:after="0" w:line="288" w:lineRule="auto"/>
        <w:ind w:firstLine="567"/>
        <w:jc w:val="both"/>
        <w:rPr>
          <w:szCs w:val="28"/>
        </w:rPr>
      </w:pPr>
      <w:r w:rsidRPr="00446CF1">
        <w:rPr>
          <w:szCs w:val="28"/>
        </w:rPr>
        <w:tab/>
        <w:t xml:space="preserve">e) Các khoản chi khác như chi mua báo cáo, tài liệu, dữ liệu chuyên sâu để phục vụ quá trình xây dựng chiến lược, kế hoạch: thực hiện theo quy định pháp luật về chế </w:t>
      </w:r>
      <w:r w:rsidRPr="00446CF1">
        <w:rPr>
          <w:szCs w:val="28"/>
        </w:rPr>
        <w:lastRenderedPageBreak/>
        <w:t>độ và định mức chi ngân sách nhà nướ</w:t>
      </w:r>
      <w:r w:rsidR="008B29EF" w:rsidRPr="00446CF1">
        <w:rPr>
          <w:szCs w:val="28"/>
        </w:rPr>
        <w:t xml:space="preserve">c, </w:t>
      </w:r>
      <w:r w:rsidRPr="00446CF1">
        <w:rPr>
          <w:szCs w:val="28"/>
        </w:rPr>
        <w:t>thanh toán theo hợp đồng và thực tế phát sinh trong phạm vi dự toán được cấp có thẩm quyền phê duyệt, đảm bảo tiết kiệm, hiệu quả.</w:t>
      </w:r>
    </w:p>
    <w:p w:rsidR="00C47F67" w:rsidRPr="00565E82" w:rsidRDefault="00C47F67" w:rsidP="00035A96">
      <w:pPr>
        <w:shd w:val="clear" w:color="auto" w:fill="FFFFFF"/>
        <w:spacing w:before="120" w:after="0" w:line="288" w:lineRule="auto"/>
        <w:ind w:firstLine="567"/>
        <w:jc w:val="both"/>
        <w:rPr>
          <w:rFonts w:ascii="Times New Roman Bold" w:hAnsi="Times New Roman Bold"/>
          <w:spacing w:val="-4"/>
          <w:szCs w:val="28"/>
        </w:rPr>
      </w:pPr>
      <w:bookmarkStart w:id="4" w:name="dieu_8"/>
      <w:r w:rsidRPr="00565E82">
        <w:rPr>
          <w:rFonts w:ascii="Times New Roman Bold" w:hAnsi="Times New Roman Bold"/>
          <w:b/>
          <w:bCs/>
          <w:spacing w:val="-4"/>
          <w:szCs w:val="28"/>
        </w:rPr>
        <w:t>Điề</w:t>
      </w:r>
      <w:r w:rsidR="008F4884" w:rsidRPr="00565E82">
        <w:rPr>
          <w:rFonts w:ascii="Times New Roman Bold" w:hAnsi="Times New Roman Bold"/>
          <w:b/>
          <w:bCs/>
          <w:spacing w:val="-4"/>
          <w:szCs w:val="28"/>
        </w:rPr>
        <w:t>u 6</w:t>
      </w:r>
      <w:r w:rsidRPr="00565E82">
        <w:rPr>
          <w:rFonts w:ascii="Times New Roman Bold" w:hAnsi="Times New Roman Bold"/>
          <w:b/>
          <w:bCs/>
          <w:spacing w:val="-4"/>
          <w:szCs w:val="28"/>
        </w:rPr>
        <w:t>. Xây dựng dự toán thuê chuyên gia tư vấn độc lập, tổ chức tư vấn độc lập</w:t>
      </w:r>
      <w:bookmarkEnd w:id="4"/>
    </w:p>
    <w:p w:rsidR="00C47F67" w:rsidRPr="004B3F4D" w:rsidRDefault="00C47F67" w:rsidP="00035A96">
      <w:pPr>
        <w:shd w:val="clear" w:color="auto" w:fill="FFFFFF"/>
        <w:spacing w:before="120" w:after="0" w:line="288" w:lineRule="auto"/>
        <w:ind w:firstLine="567"/>
        <w:jc w:val="both"/>
        <w:rPr>
          <w:szCs w:val="28"/>
        </w:rPr>
      </w:pPr>
      <w:r w:rsidRPr="004B3F4D">
        <w:rPr>
          <w:szCs w:val="28"/>
        </w:rPr>
        <w:t>1. Trong quá trình quản lý hoạt động khoa học, công nghệ và đổi mới sáng tạo, cơ quan quản lý nhiệm vụ khoa học, công nghệ và đổi mới sáng tạo được thuê chuyên gia tư vấn độc lập đáp ứng tiêu chí quy định tại </w:t>
      </w:r>
      <w:bookmarkStart w:id="5" w:name="tc_3"/>
      <w:r w:rsidRPr="004B3F4D">
        <w:rPr>
          <w:szCs w:val="28"/>
        </w:rPr>
        <w:t xml:space="preserve">khoản 1 Điều 7 </w:t>
      </w:r>
      <w:bookmarkEnd w:id="5"/>
      <w:r w:rsidRPr="004B3F4D">
        <w:rPr>
          <w:iCs/>
          <w:szCs w:val="28"/>
          <w:lang w:val="vi-VN"/>
        </w:rPr>
        <w:t>Thông tư số 38/2025/TT-BKHCN</w:t>
      </w:r>
      <w:r w:rsidRPr="004B3F4D">
        <w:rPr>
          <w:szCs w:val="28"/>
        </w:rPr>
        <w:t xml:space="preserve"> </w:t>
      </w:r>
      <w:r w:rsidRPr="005F4B4B">
        <w:rPr>
          <w:color w:val="000000" w:themeColor="text1"/>
          <w:szCs w:val="28"/>
        </w:rPr>
        <w:t>để thực hiện các công việc sau:</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5F4B4B">
        <w:rPr>
          <w:color w:val="000000" w:themeColor="text1"/>
          <w:szCs w:val="28"/>
        </w:rPr>
        <w:t>a. Tham gia Tổ chuyên gia tư vấn rà soát, lựa chọn đặt hàng, xác định mức trần kinh phí dự kiến hỗ trợ từ ngân sách nhà nước đối với nhiệm vụ, cụm nhiệm vụ, chuỗi nhiệm vụ khoa học, công nghệ và đổi mới sáng tạo theo quy định tại </w:t>
      </w:r>
      <w:bookmarkStart w:id="6" w:name="dc_7"/>
      <w:r w:rsidRPr="005F4B4B">
        <w:rPr>
          <w:color w:val="000000" w:themeColor="text1"/>
          <w:szCs w:val="28"/>
        </w:rPr>
        <w:t>điểm c khoản 3 Điều 10, điểm c khoản 1 Điều 27 và khoản 6 Điều 28 Nghị định số 267/2025/NĐ-CP</w:t>
      </w:r>
      <w:bookmarkEnd w:id="6"/>
      <w:r w:rsidRPr="005F4B4B">
        <w:rPr>
          <w:color w:val="000000" w:themeColor="text1"/>
          <w:szCs w:val="28"/>
        </w:rPr>
        <w:t>;</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5F4B4B">
        <w:rPr>
          <w:color w:val="000000" w:themeColor="text1"/>
          <w:szCs w:val="28"/>
        </w:rPr>
        <w:t>b. Tư vấn điều chỉnh hợp đồng hoặc chấm dứt nhiệm vụ theo quy định tại </w:t>
      </w:r>
      <w:bookmarkStart w:id="7" w:name="dc_8"/>
      <w:r w:rsidRPr="005F4B4B">
        <w:rPr>
          <w:color w:val="000000" w:themeColor="text1"/>
          <w:szCs w:val="28"/>
        </w:rPr>
        <w:t>điểm b khoản 6 Điều 16 Nghị định số 267/2025/NĐ-CP</w:t>
      </w:r>
      <w:bookmarkEnd w:id="7"/>
      <w:r w:rsidRPr="005F4B4B">
        <w:rPr>
          <w:color w:val="000000" w:themeColor="text1"/>
          <w:szCs w:val="28"/>
        </w:rPr>
        <w:t>;</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5F4B4B">
        <w:rPr>
          <w:color w:val="000000" w:themeColor="text1"/>
          <w:szCs w:val="28"/>
        </w:rPr>
        <w:t>c. Tham gia Tổ chuyên gia hoặc tư vấn độc lập theo quy định tại Nghị định số </w:t>
      </w:r>
      <w:bookmarkStart w:id="8" w:name="tvpllink_bwrjohzvoi_3"/>
      <w:r w:rsidRPr="005F4B4B">
        <w:rPr>
          <w:color w:val="000000" w:themeColor="text1"/>
          <w:szCs w:val="28"/>
        </w:rPr>
        <w:fldChar w:fldCharType="begin"/>
      </w:r>
      <w:r w:rsidRPr="005F4B4B">
        <w:rPr>
          <w:color w:val="000000" w:themeColor="text1"/>
          <w:szCs w:val="28"/>
        </w:rPr>
        <w:instrText xml:space="preserve"> HYPERLINK "https://thuvienphapluat.vn/van-ban/Cong-nghe-thong-tin/Nghi-dinh-267-2025-ND-CP-huong-dan-Luat-Khoa-hoc-cong-nghe-va-doi-moi-sang-tao-677731.aspx" \t "_blank" </w:instrText>
      </w:r>
      <w:r w:rsidRPr="005F4B4B">
        <w:rPr>
          <w:color w:val="000000" w:themeColor="text1"/>
          <w:szCs w:val="28"/>
        </w:rPr>
        <w:fldChar w:fldCharType="separate"/>
      </w:r>
      <w:r w:rsidRPr="005F4B4B">
        <w:rPr>
          <w:color w:val="000000" w:themeColor="text1"/>
          <w:szCs w:val="28"/>
        </w:rPr>
        <w:t>267/2025/NĐ-CP</w:t>
      </w:r>
      <w:r w:rsidRPr="005F4B4B">
        <w:rPr>
          <w:color w:val="000000" w:themeColor="text1"/>
          <w:szCs w:val="28"/>
        </w:rPr>
        <w:fldChar w:fldCharType="end"/>
      </w:r>
      <w:bookmarkEnd w:id="8"/>
      <w:r w:rsidRPr="005F4B4B">
        <w:rPr>
          <w:color w:val="000000" w:themeColor="text1"/>
          <w:szCs w:val="28"/>
        </w:rPr>
        <w:t> bao gồm:</w:t>
      </w:r>
    </w:p>
    <w:p w:rsidR="00C47F67" w:rsidRPr="005F4B4B" w:rsidRDefault="000254D4"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Đánh giá trong kỳ đối với nhiệm vụ khoa học, công nghệ và đổi mới sáng tạo theo quy định tại </w:t>
      </w:r>
      <w:bookmarkStart w:id="9" w:name="dc_9"/>
      <w:r w:rsidR="00C47F67" w:rsidRPr="005F4B4B">
        <w:rPr>
          <w:color w:val="000000" w:themeColor="text1"/>
          <w:szCs w:val="28"/>
        </w:rPr>
        <w:t>điểm b khoản 2 Điều 16</w:t>
      </w:r>
      <w:bookmarkEnd w:id="9"/>
      <w:r w:rsidR="00C47F67" w:rsidRPr="005F4B4B">
        <w:rPr>
          <w:color w:val="000000" w:themeColor="text1"/>
          <w:szCs w:val="28"/>
        </w:rPr>
        <w:t>;</w:t>
      </w:r>
    </w:p>
    <w:p w:rsidR="00C47F67" w:rsidRPr="005F4B4B" w:rsidRDefault="000254D4"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Đánh giá cuối kỳ, đánh giá hiệu quả của nhiệm vụ khoa học, công nghệ và đổi mới sáng tạo theo quy định tại </w:t>
      </w:r>
      <w:bookmarkStart w:id="10" w:name="dc_10"/>
      <w:r w:rsidR="00C47F67" w:rsidRPr="005F4B4B">
        <w:rPr>
          <w:color w:val="000000" w:themeColor="text1"/>
          <w:szCs w:val="28"/>
        </w:rPr>
        <w:t>điểm a khoản 4 Điều 17</w:t>
      </w:r>
      <w:bookmarkEnd w:id="10"/>
      <w:r w:rsidR="00C47F67" w:rsidRPr="005F4B4B">
        <w:rPr>
          <w:color w:val="000000" w:themeColor="text1"/>
          <w:szCs w:val="28"/>
        </w:rPr>
        <w:t>;</w:t>
      </w:r>
    </w:p>
    <w:p w:rsidR="00C47F67" w:rsidRPr="005F4B4B" w:rsidRDefault="000254D4"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Đánh giá tác động của kết quả thực hiện nhiệm vụ phát triển công nghệ, đổi mới sáng tạo theo quy định tại </w:t>
      </w:r>
      <w:bookmarkStart w:id="11" w:name="dc_11"/>
      <w:r w:rsidR="00C47F67" w:rsidRPr="005F4B4B">
        <w:rPr>
          <w:color w:val="000000" w:themeColor="text1"/>
          <w:szCs w:val="28"/>
        </w:rPr>
        <w:t>điểm b khoản 2 Điều 18</w:t>
      </w:r>
      <w:bookmarkEnd w:id="11"/>
      <w:r w:rsidR="00C47F67" w:rsidRPr="005F4B4B">
        <w:rPr>
          <w:color w:val="000000" w:themeColor="text1"/>
          <w:szCs w:val="28"/>
        </w:rPr>
        <w:t>;</w:t>
      </w:r>
    </w:p>
    <w:p w:rsidR="00C47F67" w:rsidRPr="005F4B4B" w:rsidRDefault="000254D4"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Thẩm định chương trình khoa học, công nghệ và đổi mới sáng tạo theo quy định tại </w:t>
      </w:r>
      <w:bookmarkStart w:id="12" w:name="dc_12"/>
      <w:r w:rsidR="00C47F67" w:rsidRPr="005F4B4B">
        <w:rPr>
          <w:color w:val="000000" w:themeColor="text1"/>
          <w:szCs w:val="28"/>
        </w:rPr>
        <w:t>khoản 2 Điều 21</w:t>
      </w:r>
      <w:bookmarkEnd w:id="12"/>
      <w:r w:rsidR="00C47F67" w:rsidRPr="005F4B4B">
        <w:rPr>
          <w:color w:val="000000" w:themeColor="text1"/>
          <w:szCs w:val="28"/>
        </w:rPr>
        <w:t>;</w:t>
      </w:r>
    </w:p>
    <w:p w:rsidR="00C47F67" w:rsidRPr="005F4B4B" w:rsidRDefault="000254D4"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Đánh giá chương trình khoa học, công nghệ và đổi mới sáng tạo theo quy định tại </w:t>
      </w:r>
      <w:bookmarkStart w:id="13" w:name="dc_13"/>
      <w:r w:rsidR="00C47F67" w:rsidRPr="005F4B4B">
        <w:rPr>
          <w:color w:val="000000" w:themeColor="text1"/>
          <w:szCs w:val="28"/>
        </w:rPr>
        <w:t>khoản 2 Điều 22</w:t>
      </w:r>
      <w:bookmarkEnd w:id="13"/>
      <w:r w:rsidR="00C47F67" w:rsidRPr="005F4B4B">
        <w:rPr>
          <w:color w:val="000000" w:themeColor="text1"/>
          <w:szCs w:val="28"/>
        </w:rPr>
        <w:t>;</w:t>
      </w:r>
    </w:p>
    <w:p w:rsidR="00C47F67" w:rsidRPr="000254D4" w:rsidRDefault="000254D4" w:rsidP="00035A96">
      <w:pPr>
        <w:shd w:val="clear" w:color="auto" w:fill="FFFFFF"/>
        <w:spacing w:before="120" w:after="0" w:line="288" w:lineRule="auto"/>
        <w:ind w:firstLine="567"/>
        <w:jc w:val="both"/>
        <w:rPr>
          <w:color w:val="000000" w:themeColor="text1"/>
          <w:spacing w:val="-4"/>
          <w:szCs w:val="28"/>
        </w:rPr>
      </w:pPr>
      <w:r w:rsidRPr="000254D4">
        <w:rPr>
          <w:color w:val="000000" w:themeColor="text1"/>
          <w:spacing w:val="-4"/>
          <w:szCs w:val="28"/>
        </w:rPr>
        <w:t xml:space="preserve">- </w:t>
      </w:r>
      <w:r w:rsidR="00C47F67" w:rsidRPr="000254D4">
        <w:rPr>
          <w:color w:val="000000" w:themeColor="text1"/>
          <w:spacing w:val="-4"/>
          <w:szCs w:val="28"/>
        </w:rPr>
        <w:t>Thẩm định nhiệm vụ khoa học, công nghệ và đổi mới sáng tạo đặc biệt; chương trình khoa học, công nghệ và đổi mới sáng tạo đặc biệt theo quy định tại </w:t>
      </w:r>
      <w:bookmarkStart w:id="14" w:name="dc_14"/>
      <w:r w:rsidR="00C47F67" w:rsidRPr="000254D4">
        <w:rPr>
          <w:color w:val="000000" w:themeColor="text1"/>
          <w:spacing w:val="-4"/>
          <w:szCs w:val="28"/>
        </w:rPr>
        <w:t>khoản 4 Điều 26</w:t>
      </w:r>
      <w:bookmarkEnd w:id="14"/>
      <w:r w:rsidR="00C47F67" w:rsidRPr="000254D4">
        <w:rPr>
          <w:color w:val="000000" w:themeColor="text1"/>
          <w:spacing w:val="-4"/>
          <w:szCs w:val="28"/>
        </w:rPr>
        <w:t>;</w:t>
      </w:r>
    </w:p>
    <w:p w:rsidR="00C47F67" w:rsidRPr="005F4B4B" w:rsidRDefault="000254D4"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Đánh giá kết quả thực hiện chương trình khoa học, công nghệ và đổi mới sáng tạo đặc biệt theo quy định tại </w:t>
      </w:r>
      <w:bookmarkStart w:id="15" w:name="dc_15"/>
      <w:r w:rsidR="00C47F67" w:rsidRPr="005F4B4B">
        <w:rPr>
          <w:color w:val="000000" w:themeColor="text1"/>
          <w:szCs w:val="28"/>
        </w:rPr>
        <w:t>điểm d khoản 1 Điều 27</w:t>
      </w:r>
      <w:bookmarkEnd w:id="15"/>
      <w:r w:rsidR="00C47F67" w:rsidRPr="005F4B4B">
        <w:rPr>
          <w:color w:val="000000" w:themeColor="text1"/>
          <w:szCs w:val="28"/>
        </w:rPr>
        <w:t>;</w:t>
      </w:r>
    </w:p>
    <w:p w:rsidR="00C47F67" w:rsidRPr="005F4B4B" w:rsidRDefault="004443C8" w:rsidP="00035A96">
      <w:pPr>
        <w:shd w:val="clear" w:color="auto" w:fill="FFFFFF"/>
        <w:spacing w:before="120" w:after="0" w:line="288" w:lineRule="auto"/>
        <w:ind w:firstLine="567"/>
        <w:jc w:val="both"/>
        <w:rPr>
          <w:color w:val="000000" w:themeColor="text1"/>
          <w:szCs w:val="28"/>
        </w:rPr>
      </w:pPr>
      <w:r>
        <w:rPr>
          <w:color w:val="000000" w:themeColor="text1"/>
          <w:szCs w:val="28"/>
        </w:rPr>
        <w:t xml:space="preserve">- </w:t>
      </w:r>
      <w:r w:rsidR="00C47F67" w:rsidRPr="005F4B4B">
        <w:rPr>
          <w:color w:val="000000" w:themeColor="text1"/>
          <w:szCs w:val="28"/>
        </w:rPr>
        <w:t>Đánh giá kết quả thực hiện chương trình khoa học, công nghệ và đổi mới sáng tạo phát triển công nghệ chiến lược theo quy định tại </w:t>
      </w:r>
      <w:bookmarkStart w:id="16" w:name="dc_16"/>
      <w:r w:rsidR="00C47F67" w:rsidRPr="005F4B4B">
        <w:rPr>
          <w:color w:val="000000" w:themeColor="text1"/>
          <w:szCs w:val="28"/>
        </w:rPr>
        <w:t>khoản 8 Điều 28</w:t>
      </w:r>
      <w:bookmarkEnd w:id="16"/>
      <w:r w:rsidR="00C47F67" w:rsidRPr="005F4B4B">
        <w:rPr>
          <w:color w:val="000000" w:themeColor="text1"/>
          <w:szCs w:val="28"/>
        </w:rPr>
        <w:t>.</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5F4B4B">
        <w:rPr>
          <w:color w:val="000000" w:themeColor="text1"/>
          <w:szCs w:val="28"/>
        </w:rPr>
        <w:lastRenderedPageBreak/>
        <w:t>d. Tham gia Tổ chuyên gia đánh giá khả năng ứng dụng kết quả nhiệm vụ khoa học, công nghệ và đổi mới sáng tạo của đơn vị có nhu cầu ứng dụng kết quả theo quy định tại </w:t>
      </w:r>
      <w:bookmarkStart w:id="17" w:name="dc_17"/>
      <w:r w:rsidRPr="005F4B4B">
        <w:rPr>
          <w:color w:val="000000" w:themeColor="text1"/>
          <w:szCs w:val="28"/>
        </w:rPr>
        <w:t>điểm b khoản 8 Điều 32 Nghị định số 267/2025/NĐ-CP</w:t>
      </w:r>
      <w:bookmarkEnd w:id="17"/>
      <w:r w:rsidRPr="005F4B4B">
        <w:rPr>
          <w:color w:val="000000" w:themeColor="text1"/>
          <w:szCs w:val="28"/>
        </w:rPr>
        <w:t>;</w:t>
      </w:r>
    </w:p>
    <w:p w:rsidR="00C47F67" w:rsidRPr="0076747F" w:rsidRDefault="00C47F67" w:rsidP="00035A96">
      <w:pPr>
        <w:shd w:val="clear" w:color="auto" w:fill="FFFFFF"/>
        <w:spacing w:before="120" w:after="0" w:line="288" w:lineRule="auto"/>
        <w:ind w:firstLine="567"/>
        <w:jc w:val="both"/>
        <w:rPr>
          <w:color w:val="000000" w:themeColor="text1"/>
          <w:szCs w:val="28"/>
        </w:rPr>
      </w:pPr>
      <w:r w:rsidRPr="0076747F">
        <w:rPr>
          <w:color w:val="000000" w:themeColor="text1"/>
          <w:szCs w:val="28"/>
        </w:rPr>
        <w:t>đ. Tư vấn độc lập theo quy định tại Nghị định số </w:t>
      </w:r>
      <w:bookmarkStart w:id="18" w:name="tvpllink_mhofgappxr_3"/>
      <w:r w:rsidRPr="0076747F">
        <w:rPr>
          <w:color w:val="000000" w:themeColor="text1"/>
          <w:szCs w:val="28"/>
        </w:rPr>
        <w:fldChar w:fldCharType="begin"/>
      </w:r>
      <w:r w:rsidRPr="0076747F">
        <w:rPr>
          <w:color w:val="000000" w:themeColor="text1"/>
          <w:szCs w:val="28"/>
        </w:rPr>
        <w:instrText xml:space="preserve"> HYPERLINK "https://thuvienphapluat.vn/van-ban/Linh-vuc-khac/Nghi-dinh-268-2025-ND-CP-huong-dan-Luat-Khoa-hoc-cong-nghe-khuyen-khich-hoat-dong-khoa-hoc-677733.aspx" \t "_blank" </w:instrText>
      </w:r>
      <w:r w:rsidRPr="0076747F">
        <w:rPr>
          <w:color w:val="000000" w:themeColor="text1"/>
          <w:szCs w:val="28"/>
        </w:rPr>
        <w:fldChar w:fldCharType="separate"/>
      </w:r>
      <w:r w:rsidRPr="0076747F">
        <w:rPr>
          <w:color w:val="000000" w:themeColor="text1"/>
          <w:szCs w:val="28"/>
        </w:rPr>
        <w:t>268/2025/NĐ-CP</w:t>
      </w:r>
      <w:r w:rsidRPr="0076747F">
        <w:rPr>
          <w:color w:val="000000" w:themeColor="text1"/>
          <w:szCs w:val="28"/>
        </w:rPr>
        <w:fldChar w:fldCharType="end"/>
      </w:r>
      <w:bookmarkEnd w:id="18"/>
      <w:r w:rsidRPr="0076747F">
        <w:rPr>
          <w:color w:val="000000" w:themeColor="text1"/>
          <w:szCs w:val="28"/>
        </w:rPr>
        <w:t> bao gồm:</w:t>
      </w:r>
    </w:p>
    <w:p w:rsidR="00C47F67" w:rsidRPr="0076747F" w:rsidRDefault="00C47F67" w:rsidP="00035A96">
      <w:pPr>
        <w:shd w:val="clear" w:color="auto" w:fill="FFFFFF"/>
        <w:spacing w:before="120" w:after="0" w:line="288" w:lineRule="auto"/>
        <w:ind w:firstLine="567"/>
        <w:jc w:val="both"/>
        <w:rPr>
          <w:color w:val="000000" w:themeColor="text1"/>
          <w:szCs w:val="28"/>
        </w:rPr>
      </w:pPr>
      <w:r w:rsidRPr="0076747F">
        <w:rPr>
          <w:color w:val="000000" w:themeColor="text1"/>
          <w:szCs w:val="28"/>
        </w:rPr>
        <w:t>Tư vấn xét duyệt nhiệm vụ đổi mới sáng tạo quy định tại </w:t>
      </w:r>
      <w:bookmarkStart w:id="19" w:name="dc_18"/>
      <w:r w:rsidRPr="0076747F">
        <w:rPr>
          <w:color w:val="000000" w:themeColor="text1"/>
          <w:szCs w:val="28"/>
        </w:rPr>
        <w:t>điểm e khoản 3 Điều 12</w:t>
      </w:r>
      <w:bookmarkEnd w:id="19"/>
      <w:r w:rsidRPr="0076747F">
        <w:rPr>
          <w:color w:val="000000" w:themeColor="text1"/>
          <w:szCs w:val="28"/>
        </w:rPr>
        <w:t>;</w:t>
      </w:r>
    </w:p>
    <w:p w:rsidR="00C47F67" w:rsidRPr="0076747F" w:rsidRDefault="00C47F67" w:rsidP="00035A96">
      <w:pPr>
        <w:shd w:val="clear" w:color="auto" w:fill="FFFFFF"/>
        <w:spacing w:before="120" w:after="0" w:line="288" w:lineRule="auto"/>
        <w:ind w:firstLine="567"/>
        <w:jc w:val="both"/>
        <w:rPr>
          <w:color w:val="000000" w:themeColor="text1"/>
          <w:szCs w:val="28"/>
        </w:rPr>
      </w:pPr>
      <w:r w:rsidRPr="0076747F">
        <w:rPr>
          <w:color w:val="000000" w:themeColor="text1"/>
          <w:szCs w:val="28"/>
        </w:rPr>
        <w:t>Tư vấn sửa đổi hợp đồng tài trợ nhiệm vụ đổi mới sáng tạo quy định tại </w:t>
      </w:r>
      <w:bookmarkStart w:id="20" w:name="dc_19"/>
      <w:r w:rsidRPr="0076747F">
        <w:rPr>
          <w:color w:val="000000" w:themeColor="text1"/>
          <w:szCs w:val="28"/>
        </w:rPr>
        <w:t>điểm b khoản 1 Điều 17</w:t>
      </w:r>
      <w:bookmarkEnd w:id="20"/>
      <w:r w:rsidRPr="0076747F">
        <w:rPr>
          <w:color w:val="000000" w:themeColor="text1"/>
          <w:szCs w:val="28"/>
        </w:rPr>
        <w:t>;</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76747F">
        <w:rPr>
          <w:color w:val="000000" w:themeColor="text1"/>
          <w:szCs w:val="28"/>
        </w:rPr>
        <w:t>Tư vấn chấm dứt hợp đồng trong quá trình thực hiện nhiệm vụ đổi mới sáng tạo theo quy định tại </w:t>
      </w:r>
      <w:bookmarkStart w:id="21" w:name="dc_20"/>
      <w:r w:rsidRPr="0076747F">
        <w:rPr>
          <w:color w:val="000000" w:themeColor="text1"/>
          <w:szCs w:val="28"/>
        </w:rPr>
        <w:t>điểm c khoản 2 Điều 17</w:t>
      </w:r>
      <w:bookmarkEnd w:id="21"/>
      <w:r w:rsidRPr="0076747F">
        <w:rPr>
          <w:color w:val="000000" w:themeColor="text1"/>
          <w:szCs w:val="28"/>
        </w:rPr>
        <w:t>;</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5F4B4B">
        <w:rPr>
          <w:color w:val="000000" w:themeColor="text1"/>
          <w:szCs w:val="28"/>
        </w:rPr>
        <w:t>e. Tham gia hội đồng tư vấn đánh giá hoặc tổ chức tư vấn độc lập để thực hiện đánh giá chiến lược, chính sách, chương trình, kế hoạch, tổ chức khoa học, công nghệ và đổi mới sáng tạo theo quy định tại </w:t>
      </w:r>
      <w:bookmarkStart w:id="22" w:name="dc_22"/>
      <w:r w:rsidRPr="005F4B4B">
        <w:rPr>
          <w:color w:val="000000" w:themeColor="text1"/>
          <w:szCs w:val="28"/>
        </w:rPr>
        <w:t>khoản 5 Điều 52 Nghị định số 262/2025/NĐ-CP</w:t>
      </w:r>
      <w:bookmarkEnd w:id="22"/>
      <w:r w:rsidRPr="005F4B4B">
        <w:rPr>
          <w:color w:val="000000" w:themeColor="text1"/>
          <w:szCs w:val="28"/>
        </w:rPr>
        <w:t> ngày 14 tháng 10 năm 2025 của Chính phủ quy định chi tiết và hướng dẫn thi hành một số điều của </w:t>
      </w:r>
      <w:bookmarkStart w:id="23" w:name="tvpllink_gftnlsauya_9"/>
      <w:r w:rsidRPr="005F4B4B">
        <w:rPr>
          <w:color w:val="000000" w:themeColor="text1"/>
          <w:szCs w:val="28"/>
        </w:rPr>
        <w:fldChar w:fldCharType="begin"/>
      </w:r>
      <w:r w:rsidRPr="005F4B4B">
        <w:rPr>
          <w:color w:val="000000" w:themeColor="text1"/>
          <w:szCs w:val="28"/>
        </w:rPr>
        <w:instrText xml:space="preserve"> HYPERLINK "https://thuvienphapluat.vn/van-ban/Linh-vuc-khac/Luat-Khoa-hoc-Cong-nghe-va-Doi-moi-sang-tao-2025-so-93-2025-QH15-581164.aspx" \t "_blank" </w:instrText>
      </w:r>
      <w:r w:rsidRPr="005F4B4B">
        <w:rPr>
          <w:color w:val="000000" w:themeColor="text1"/>
          <w:szCs w:val="28"/>
        </w:rPr>
        <w:fldChar w:fldCharType="separate"/>
      </w:r>
      <w:r w:rsidRPr="005F4B4B">
        <w:rPr>
          <w:color w:val="000000" w:themeColor="text1"/>
          <w:szCs w:val="28"/>
        </w:rPr>
        <w:t>Luật Khoa học, Công nghệ và Đổi mới sáng tạo</w:t>
      </w:r>
      <w:r w:rsidRPr="005F4B4B">
        <w:rPr>
          <w:color w:val="000000" w:themeColor="text1"/>
          <w:szCs w:val="28"/>
        </w:rPr>
        <w:fldChar w:fldCharType="end"/>
      </w:r>
      <w:bookmarkEnd w:id="23"/>
      <w:r w:rsidRPr="005F4B4B">
        <w:rPr>
          <w:color w:val="000000" w:themeColor="text1"/>
          <w:szCs w:val="28"/>
        </w:rPr>
        <w:t> về thông tin, thống kê, đánh giá, chuyển đổi số và các vấn đề</w:t>
      </w:r>
      <w:r w:rsidR="00E63EC3" w:rsidRPr="005F4B4B">
        <w:rPr>
          <w:color w:val="000000" w:themeColor="text1"/>
          <w:szCs w:val="28"/>
        </w:rPr>
        <w:t xml:space="preserve"> chung.</w:t>
      </w:r>
    </w:p>
    <w:p w:rsidR="00C47F67" w:rsidRPr="005F4B4B" w:rsidRDefault="00C47F67" w:rsidP="00035A96">
      <w:pPr>
        <w:shd w:val="clear" w:color="auto" w:fill="FFFFFF"/>
        <w:spacing w:before="120" w:after="0" w:line="288" w:lineRule="auto"/>
        <w:ind w:firstLine="567"/>
        <w:jc w:val="both"/>
        <w:rPr>
          <w:color w:val="000000" w:themeColor="text1"/>
          <w:szCs w:val="28"/>
        </w:rPr>
      </w:pPr>
      <w:r w:rsidRPr="005F4B4B">
        <w:rPr>
          <w:color w:val="000000" w:themeColor="text1"/>
          <w:szCs w:val="28"/>
        </w:rPr>
        <w:t>2. Việc lập dự toán thuê chuyên gia tư vấn độc lập áp dụng theo mức lương của chuyên gia tư vấn quy định tại</w:t>
      </w:r>
      <w:r w:rsidR="00EE5AE6" w:rsidRPr="005F4B4B">
        <w:rPr>
          <w:color w:val="000000" w:themeColor="text1"/>
          <w:szCs w:val="28"/>
        </w:rPr>
        <w:t xml:space="preserve"> mụ</w:t>
      </w:r>
      <w:r w:rsidR="00AA338A" w:rsidRPr="005F4B4B">
        <w:rPr>
          <w:color w:val="000000" w:themeColor="text1"/>
          <w:szCs w:val="28"/>
        </w:rPr>
        <w:t xml:space="preserve">c 4 điểm </w:t>
      </w:r>
      <w:r w:rsidR="00EE5AE6" w:rsidRPr="005F4B4B">
        <w:rPr>
          <w:color w:val="000000" w:themeColor="text1"/>
          <w:szCs w:val="28"/>
        </w:rPr>
        <w:t>a khoản 1 Điều 5</w:t>
      </w:r>
      <w:r w:rsidR="008E2F76">
        <w:rPr>
          <w:color w:val="000000" w:themeColor="text1"/>
          <w:szCs w:val="28"/>
        </w:rPr>
        <w:t xml:space="preserve"> Quy định này</w:t>
      </w:r>
      <w:r w:rsidRPr="005F4B4B">
        <w:rPr>
          <w:color w:val="000000" w:themeColor="text1"/>
          <w:szCs w:val="28"/>
        </w:rPr>
        <w:t>, trừ mức thù lao chi trả cho chuyên gia độc lập được quy định tại mục 5 </w:t>
      </w:r>
      <w:bookmarkStart w:id="24" w:name="tc_4"/>
      <w:r w:rsidRPr="005F4B4B">
        <w:rPr>
          <w:color w:val="000000" w:themeColor="text1"/>
          <w:szCs w:val="28"/>
        </w:rPr>
        <w:t>điểm a khoản 1 Điề</w:t>
      </w:r>
      <w:r w:rsidR="00EE5AE6" w:rsidRPr="005F4B4B">
        <w:rPr>
          <w:color w:val="000000" w:themeColor="text1"/>
          <w:szCs w:val="28"/>
        </w:rPr>
        <w:t>u 5</w:t>
      </w:r>
      <w:r w:rsidR="008E2F76">
        <w:rPr>
          <w:color w:val="000000" w:themeColor="text1"/>
          <w:szCs w:val="28"/>
        </w:rPr>
        <w:t xml:space="preserve"> Q</w:t>
      </w:r>
      <w:r w:rsidRPr="005F4B4B">
        <w:rPr>
          <w:color w:val="000000" w:themeColor="text1"/>
          <w:szCs w:val="28"/>
        </w:rPr>
        <w:t>uy định này</w:t>
      </w:r>
      <w:bookmarkEnd w:id="24"/>
      <w:r w:rsidRPr="005F4B4B">
        <w:rPr>
          <w:color w:val="000000" w:themeColor="text1"/>
          <w:szCs w:val="28"/>
        </w:rPr>
        <w:t>.</w:t>
      </w:r>
    </w:p>
    <w:p w:rsidR="00C47F67" w:rsidRPr="002D1F6B" w:rsidRDefault="00C47F67" w:rsidP="00035A96">
      <w:pPr>
        <w:shd w:val="clear" w:color="auto" w:fill="FFFFFF"/>
        <w:spacing w:before="120" w:after="0" w:line="288" w:lineRule="auto"/>
        <w:ind w:firstLine="567"/>
        <w:jc w:val="both"/>
        <w:rPr>
          <w:szCs w:val="28"/>
        </w:rPr>
      </w:pPr>
      <w:r w:rsidRPr="002D1F6B">
        <w:rPr>
          <w:szCs w:val="28"/>
        </w:rPr>
        <w:t>3. Trong quá trình tổ chức kiểm tra, đánh giá nhiệm vụ khoa học, công nghệ và đổi mới sáng tạo; đánh giá chiến lược, chính sách, chương trình, kế hoạch, tổ chức khoa học, công nghệ và đổi mới sáng tạo, cơ quan quản lý nhiệm vụ được thuê tổ chức tư vấn độc lập để thực hiện các nội dung công việc quy định tại </w:t>
      </w:r>
      <w:bookmarkStart w:id="25" w:name="tc_5"/>
      <w:r w:rsidRPr="002D1F6B">
        <w:rPr>
          <w:szCs w:val="28"/>
        </w:rPr>
        <w:t xml:space="preserve">khoản 2 Điều 7 </w:t>
      </w:r>
      <w:bookmarkEnd w:id="25"/>
      <w:r w:rsidRPr="002D1F6B">
        <w:rPr>
          <w:iCs/>
          <w:szCs w:val="28"/>
          <w:lang w:val="vi-VN"/>
        </w:rPr>
        <w:t xml:space="preserve">Thông tư </w:t>
      </w:r>
      <w:r w:rsidRPr="00446CF1">
        <w:rPr>
          <w:szCs w:val="28"/>
        </w:rPr>
        <w:t>số 38/2025/TT-BKHCN</w:t>
      </w:r>
      <w:r w:rsidRPr="002D1F6B">
        <w:rPr>
          <w:szCs w:val="28"/>
        </w:rPr>
        <w:t xml:space="preserve">. Căn cứ lập dự toán thuê tổ chức tư vấn độc lập dựa trên số lượng chuyên gia tư vấn cần thiết và mức lương của chuyên gia tư vấn </w:t>
      </w:r>
      <w:r w:rsidR="00A70A9B">
        <w:rPr>
          <w:szCs w:val="28"/>
        </w:rPr>
        <w:t xml:space="preserve">theo </w:t>
      </w:r>
      <w:r w:rsidRPr="002D1F6B">
        <w:rPr>
          <w:szCs w:val="28"/>
        </w:rPr>
        <w:t xml:space="preserve">quy định tại </w:t>
      </w:r>
      <w:r w:rsidR="00800462" w:rsidRPr="00446CF1">
        <w:rPr>
          <w:szCs w:val="28"/>
        </w:rPr>
        <w:t>mục 4 điểm a khoản 1 Điều 5</w:t>
      </w:r>
      <w:r w:rsidR="00446CF1">
        <w:rPr>
          <w:szCs w:val="28"/>
        </w:rPr>
        <w:t xml:space="preserve"> </w:t>
      </w:r>
      <w:r w:rsidR="00426B2E">
        <w:rPr>
          <w:szCs w:val="28"/>
        </w:rPr>
        <w:t>Quy định</w:t>
      </w:r>
      <w:r w:rsidR="00446CF1">
        <w:rPr>
          <w:szCs w:val="28"/>
        </w:rPr>
        <w:t xml:space="preserve"> này</w:t>
      </w:r>
      <w:r w:rsidRPr="002D1F6B">
        <w:rPr>
          <w:szCs w:val="28"/>
        </w:rPr>
        <w:t>; các chi phí cần thiết khác để phục vụ hoạt động của tổ chức tư vấn độc lập thực hiện theo chế độ, định mức hiện hành và các báo giá liên quan.</w:t>
      </w:r>
    </w:p>
    <w:p w:rsidR="00C47F67" w:rsidRDefault="00C47F67" w:rsidP="00035A96">
      <w:pPr>
        <w:shd w:val="clear" w:color="auto" w:fill="FFFFFF"/>
        <w:spacing w:before="120" w:after="0" w:line="288" w:lineRule="auto"/>
        <w:ind w:firstLine="567"/>
        <w:jc w:val="both"/>
        <w:rPr>
          <w:szCs w:val="28"/>
        </w:rPr>
      </w:pPr>
      <w:r w:rsidRPr="002D1F6B">
        <w:rPr>
          <w:szCs w:val="28"/>
        </w:rPr>
        <w:t>4. Việc thuê chuyên gia tư vấn độc lập, tổ chức tư vấn độc lập và các dịch vụ cần thiết khác để phục vụ hoạt động của tổ chức tư vấn độc lập thực hiện theo quy định của pháp luật về đấu thầu và pháp luật khác có liên quan.</w:t>
      </w:r>
    </w:p>
    <w:p w:rsidR="00CA2B6D" w:rsidRDefault="00CA2B6D" w:rsidP="00035A96">
      <w:pPr>
        <w:widowControl w:val="0"/>
        <w:tabs>
          <w:tab w:val="left" w:pos="993"/>
        </w:tabs>
        <w:autoSpaceDE w:val="0"/>
        <w:autoSpaceDN w:val="0"/>
        <w:adjustRightInd w:val="0"/>
        <w:spacing w:before="120" w:after="0" w:line="288" w:lineRule="auto"/>
        <w:jc w:val="center"/>
        <w:rPr>
          <w:b/>
          <w:bCs/>
          <w:iCs/>
          <w:szCs w:val="28"/>
          <w:shd w:val="clear" w:color="auto" w:fill="FFFFFF"/>
          <w:lang w:val="vi-VN"/>
        </w:rPr>
      </w:pPr>
    </w:p>
    <w:p w:rsidR="00432615" w:rsidRPr="003C05EF" w:rsidRDefault="00432615" w:rsidP="00035A96">
      <w:pPr>
        <w:widowControl w:val="0"/>
        <w:tabs>
          <w:tab w:val="left" w:pos="993"/>
        </w:tabs>
        <w:autoSpaceDE w:val="0"/>
        <w:autoSpaceDN w:val="0"/>
        <w:adjustRightInd w:val="0"/>
        <w:spacing w:before="120" w:after="0" w:line="288" w:lineRule="auto"/>
        <w:jc w:val="center"/>
        <w:rPr>
          <w:b/>
          <w:bCs/>
          <w:iCs/>
          <w:szCs w:val="28"/>
          <w:shd w:val="clear" w:color="auto" w:fill="FFFFFF"/>
        </w:rPr>
      </w:pPr>
      <w:r w:rsidRPr="003C05EF">
        <w:rPr>
          <w:b/>
          <w:bCs/>
          <w:iCs/>
          <w:szCs w:val="28"/>
          <w:shd w:val="clear" w:color="auto" w:fill="FFFFFF"/>
          <w:lang w:val="vi-VN"/>
        </w:rPr>
        <w:lastRenderedPageBreak/>
        <w:t>Chương II</w:t>
      </w:r>
      <w:r w:rsidRPr="003C05EF">
        <w:rPr>
          <w:b/>
          <w:bCs/>
          <w:iCs/>
          <w:szCs w:val="28"/>
          <w:shd w:val="clear" w:color="auto" w:fill="FFFFFF"/>
        </w:rPr>
        <w:t>I</w:t>
      </w:r>
    </w:p>
    <w:p w:rsidR="004B0941" w:rsidRPr="00D312FD" w:rsidRDefault="00432615" w:rsidP="00D312FD">
      <w:pPr>
        <w:widowControl w:val="0"/>
        <w:tabs>
          <w:tab w:val="left" w:pos="993"/>
        </w:tabs>
        <w:autoSpaceDE w:val="0"/>
        <w:autoSpaceDN w:val="0"/>
        <w:adjustRightInd w:val="0"/>
        <w:spacing w:before="120" w:after="0" w:line="288" w:lineRule="auto"/>
        <w:jc w:val="center"/>
        <w:rPr>
          <w:b/>
          <w:bCs/>
          <w:iCs/>
          <w:szCs w:val="28"/>
          <w:shd w:val="clear" w:color="auto" w:fill="FFFFFF"/>
          <w:lang w:val="vi-VN"/>
        </w:rPr>
      </w:pPr>
      <w:r w:rsidRPr="003C05EF">
        <w:rPr>
          <w:b/>
          <w:bCs/>
          <w:iCs/>
          <w:szCs w:val="28"/>
          <w:shd w:val="clear" w:color="auto" w:fill="FFFFFF"/>
          <w:lang w:val="vi-VN"/>
        </w:rPr>
        <w:t>QUY ĐỊNH NỘI DUNG VÀ MỨ</w:t>
      </w:r>
      <w:r w:rsidR="00D312FD">
        <w:rPr>
          <w:b/>
          <w:bCs/>
          <w:iCs/>
          <w:szCs w:val="28"/>
          <w:shd w:val="clear" w:color="auto" w:fill="FFFFFF"/>
          <w:lang w:val="vi-VN"/>
        </w:rPr>
        <w:t>C CHI</w:t>
      </w:r>
      <w:r w:rsidR="00D312FD">
        <w:rPr>
          <w:b/>
          <w:bCs/>
          <w:iCs/>
          <w:szCs w:val="28"/>
          <w:shd w:val="clear" w:color="auto" w:fill="FFFFFF"/>
        </w:rPr>
        <w:t xml:space="preserve"> </w:t>
      </w:r>
      <w:r w:rsidRPr="003C05EF">
        <w:rPr>
          <w:b/>
          <w:bCs/>
          <w:iCs/>
          <w:szCs w:val="28"/>
          <w:shd w:val="clear" w:color="auto" w:fill="FFFFFF"/>
        </w:rPr>
        <w:t>THỰC HIỆN CHƯƠNG TRÌNH, NHIỆM VỤ KHOA HỌC, CÔNG NGHỆ VÀ ĐỔI MỚI SÁNG TẠO</w:t>
      </w:r>
    </w:p>
    <w:p w:rsidR="004B0941" w:rsidRPr="00D4381D" w:rsidRDefault="004B0941" w:rsidP="00035A96">
      <w:pPr>
        <w:spacing w:before="120" w:after="0" w:line="288" w:lineRule="auto"/>
        <w:ind w:firstLine="567"/>
        <w:jc w:val="both"/>
        <w:rPr>
          <w:rFonts w:eastAsia="Times New Roman" w:cs="Times New Roman"/>
          <w:spacing w:val="-4"/>
          <w:szCs w:val="28"/>
        </w:rPr>
      </w:pPr>
      <w:r w:rsidRPr="00D4381D">
        <w:rPr>
          <w:rFonts w:eastAsia="Times New Roman" w:cs="Times New Roman"/>
          <w:b/>
          <w:szCs w:val="28"/>
        </w:rPr>
        <w:t xml:space="preserve">Điều </w:t>
      </w:r>
      <w:r w:rsidR="00F14770" w:rsidRPr="00D4381D">
        <w:rPr>
          <w:rFonts w:eastAsia="Times New Roman" w:cs="Times New Roman"/>
          <w:b/>
          <w:szCs w:val="28"/>
        </w:rPr>
        <w:t>7</w:t>
      </w:r>
      <w:r w:rsidRPr="00D4381D">
        <w:rPr>
          <w:rFonts w:eastAsia="Times New Roman" w:cs="Times New Roman"/>
          <w:b/>
          <w:szCs w:val="28"/>
        </w:rPr>
        <w:t xml:space="preserve">. </w:t>
      </w:r>
      <w:r w:rsidRPr="00D4381D">
        <w:rPr>
          <w:rFonts w:eastAsia="Times New Roman" w:cs="Times New Roman"/>
          <w:b/>
          <w:spacing w:val="-4"/>
          <w:szCs w:val="28"/>
        </w:rPr>
        <w:t>Nội dung chi từ ngân sách nhà nước để thực hiện các nhiệm vụ khoa học, công nghệ và đổi mới sáng tạo</w:t>
      </w:r>
    </w:p>
    <w:p w:rsidR="004B0941" w:rsidRPr="00D4381D" w:rsidRDefault="004B0941" w:rsidP="00035A96">
      <w:pPr>
        <w:spacing w:before="120" w:after="0" w:line="288" w:lineRule="auto"/>
        <w:ind w:firstLine="567"/>
        <w:jc w:val="both"/>
        <w:rPr>
          <w:rFonts w:eastAsia="Times New Roman" w:cs="Times New Roman"/>
          <w:szCs w:val="28"/>
        </w:rPr>
      </w:pPr>
      <w:r w:rsidRPr="00D4381D">
        <w:rPr>
          <w:rFonts w:eastAsia="Times New Roman" w:cs="Times New Roman"/>
          <w:szCs w:val="28"/>
        </w:rPr>
        <w:t>1. Tiền thù lao tham gia nhiệm vụ khoa học, công nghệ và đổi mới sáng tạo, gồm: tiền thù lao cho các thành viên tham gia thực hiện nhiệm vụ khoa học, công nghệ và đổi mới sáng tạo; tiền công lao động phổ thông hỗ trợ các công việc trong nội dung nghiên cứu; tiền thuê chuyên gia trong nước và chuyên gia ngoài nước phối hợp thực hiện nhiệm vụ khoa học, công nghệ và đổi mới sáng tạo.</w:t>
      </w:r>
    </w:p>
    <w:p w:rsidR="004B0941" w:rsidRPr="00D4381D" w:rsidRDefault="004B0941" w:rsidP="00035A96">
      <w:pPr>
        <w:spacing w:before="120" w:after="0" w:line="288" w:lineRule="auto"/>
        <w:ind w:firstLine="567"/>
        <w:jc w:val="both"/>
        <w:rPr>
          <w:rFonts w:eastAsia="Times New Roman" w:cs="Times New Roman"/>
          <w:szCs w:val="28"/>
        </w:rPr>
      </w:pPr>
      <w:r w:rsidRPr="00D4381D">
        <w:rPr>
          <w:rFonts w:eastAsia="Times New Roman" w:cs="Times New Roman"/>
          <w:szCs w:val="28"/>
        </w:rPr>
        <w:t>Các chức danh tham gia thực hiện nhiệm vụ khoa học, công nghệ và đổi mới sáng tạo quy định tại Điều 8 của Thông tư số 39/2025/TT-BKHCN. Tiêu chí xác định chuyên gia trong nước phối hợp trong quá trình nghiên cứu, thực hiện nhiệm vụ khoa học, công nghệ và đổi mới sáng tạo; tiêu chí xác định chuyên gia là người Việt Nam định cư ở nước ngoài và người nước ngoài được quy định tại khoản 4 Điều 2 của Thông tư số 39/2025/TT-BKHCN.</w:t>
      </w:r>
    </w:p>
    <w:p w:rsidR="004B0941" w:rsidRPr="00D4381D" w:rsidRDefault="004B0941" w:rsidP="00035A96">
      <w:pPr>
        <w:widowControl w:val="0"/>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2.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(bao gồm cả chi mua trực tiếp công nghệ, sản phẩm, thiết bị nước ngoài cần thiết cho việc phân tích, giải mã với giá thỏa thuận, bí quyết công nghệ để phát triển công nghệ chiến lược theo quy định tại khoản 1 Điều 31 Luật Khoa học, Công nghệ và Đổi mới sáng tạo).</w:t>
      </w:r>
    </w:p>
    <w:p w:rsidR="004B0941" w:rsidRPr="00D4381D" w:rsidRDefault="004B0941" w:rsidP="00035A96">
      <w:pPr>
        <w:widowControl w:val="0"/>
        <w:tabs>
          <w:tab w:val="left" w:pos="709"/>
        </w:tabs>
        <w:spacing w:before="120" w:after="0" w:line="288" w:lineRule="auto"/>
        <w:ind w:firstLine="567"/>
        <w:jc w:val="both"/>
        <w:rPr>
          <w:rFonts w:eastAsia="Times New Roman" w:cs="Times New Roman"/>
          <w:szCs w:val="28"/>
        </w:rPr>
      </w:pPr>
      <w:r w:rsidRPr="00D4381D">
        <w:rPr>
          <w:rFonts w:eastAsia="Times New Roman" w:cs="Times New Roman"/>
          <w:szCs w:val="28"/>
        </w:rPr>
        <w:t>3. Chi sửa chữa, mua sắm, thuê tài sản (hoặc cơ sở vật chất, trang thiết bị) phục vụ trực tiếp thực hiện nhiệm vụ khoa học, công nghệ và đổi mới sáng tạo.</w:t>
      </w:r>
    </w:p>
    <w:p w:rsidR="004B0941" w:rsidRPr="00D4381D" w:rsidRDefault="004B0941" w:rsidP="00035A96">
      <w:pPr>
        <w:widowControl w:val="0"/>
        <w:tabs>
          <w:tab w:val="left" w:pos="709"/>
        </w:tabs>
        <w:spacing w:before="120" w:after="0" w:line="288" w:lineRule="auto"/>
        <w:ind w:firstLine="567"/>
        <w:jc w:val="both"/>
        <w:rPr>
          <w:rFonts w:eastAsia="Times New Roman" w:cs="Times New Roman"/>
          <w:szCs w:val="28"/>
        </w:rPr>
      </w:pPr>
      <w:r w:rsidRPr="00D4381D">
        <w:rPr>
          <w:rFonts w:eastAsia="Times New Roman" w:cs="Times New Roman"/>
          <w:szCs w:val="28"/>
        </w:rPr>
        <w:t>4. Chi cho công tác tổ chức và phí tham gia hội nghị, hội thảo khoa học, diễn đàn, tọa đàm khoa học, công tác phí trong nước và ngoài nước; hợp tác quốc tế (đoàn ra, đoàn vào) phục vụ thực hiện nhiệm vụ khoa học, công nghệ và đổi mới sáng tạo.</w:t>
      </w:r>
    </w:p>
    <w:p w:rsidR="004B0941" w:rsidRPr="00D4381D" w:rsidRDefault="004B0941" w:rsidP="00035A96">
      <w:pPr>
        <w:widowControl w:val="0"/>
        <w:tabs>
          <w:tab w:val="left" w:pos="709"/>
        </w:tabs>
        <w:spacing w:before="120" w:after="0" w:line="288" w:lineRule="auto"/>
        <w:ind w:firstLine="567"/>
        <w:jc w:val="both"/>
        <w:rPr>
          <w:rFonts w:eastAsia="Times New Roman" w:cs="Times New Roman"/>
          <w:szCs w:val="28"/>
        </w:rPr>
      </w:pPr>
      <w:r w:rsidRPr="00D4381D">
        <w:rPr>
          <w:rFonts w:eastAsia="Times New Roman" w:cs="Times New Roman"/>
          <w:szCs w:val="28"/>
        </w:rPr>
        <w:t>5. Chi dịch vụ thuê ngoài phục vụ quá trình thực hiện nhiệm vụ khoa học, công nghệ và đổi mới sáng tạo.</w:t>
      </w:r>
    </w:p>
    <w:p w:rsidR="004B0941" w:rsidRPr="00D4381D" w:rsidRDefault="004B0941" w:rsidP="00035A96">
      <w:pPr>
        <w:widowControl w:val="0"/>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6. Chi điều tra, khảo sát thu thập số liệu phục vụ quá trình thực hiện nhiệm vụ khoa học, công nghệ và đổi mới sáng tạo.</w:t>
      </w:r>
    </w:p>
    <w:p w:rsidR="004B0941" w:rsidRPr="00D4381D" w:rsidRDefault="004B0941" w:rsidP="00035A96">
      <w:pPr>
        <w:widowControl w:val="0"/>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lastRenderedPageBreak/>
        <w:t>7. Chi văn phòng phẩm, thông tin liên lạc, in ấn phục vụ quá trình thực hiện nhiệm vụ khoa học, công nghệ và đổi mới sáng tạo.</w:t>
      </w:r>
    </w:p>
    <w:p w:rsidR="004B0941" w:rsidRPr="00D4381D" w:rsidRDefault="004B0941" w:rsidP="00035A96">
      <w:pPr>
        <w:widowControl w:val="0"/>
        <w:tabs>
          <w:tab w:val="left" w:pos="1985"/>
        </w:tabs>
        <w:spacing w:before="120" w:after="0" w:line="288" w:lineRule="auto"/>
        <w:ind w:firstLine="567"/>
        <w:jc w:val="both"/>
        <w:rPr>
          <w:rFonts w:eastAsia="Times New Roman" w:cs="Times New Roman"/>
          <w:szCs w:val="28"/>
        </w:rPr>
      </w:pPr>
      <w:r w:rsidRPr="00D4381D">
        <w:rPr>
          <w:rFonts w:eastAsia="Times New Roman" w:cs="Times New Roman"/>
          <w:szCs w:val="28"/>
        </w:rPr>
        <w:t>8. Phí công bố công trình khoa học và công nghệ trong nước và quốc tế.</w:t>
      </w:r>
    </w:p>
    <w:p w:rsidR="004B0941" w:rsidRPr="00D4381D" w:rsidRDefault="004B0941" w:rsidP="00035A96">
      <w:pPr>
        <w:widowControl w:val="0"/>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9. Chi tự đánh giá kết quả thực hiện nhiệm vụ khoa học, công nghệ và đổi mới sáng tạo.</w:t>
      </w:r>
    </w:p>
    <w:p w:rsidR="004B0941" w:rsidRPr="00D4381D" w:rsidRDefault="004B0941" w:rsidP="00035A96">
      <w:pPr>
        <w:widowControl w:val="0"/>
        <w:tabs>
          <w:tab w:val="left" w:pos="1985"/>
        </w:tabs>
        <w:spacing w:before="120" w:after="0" w:line="288" w:lineRule="auto"/>
        <w:ind w:firstLine="567"/>
        <w:jc w:val="both"/>
        <w:rPr>
          <w:rFonts w:eastAsia="Times New Roman" w:cs="Times New Roman"/>
          <w:szCs w:val="28"/>
        </w:rPr>
      </w:pPr>
      <w:r w:rsidRPr="00D4381D">
        <w:rPr>
          <w:rFonts w:eastAsia="Times New Roman" w:cs="Times New Roman"/>
          <w:szCs w:val="28"/>
        </w:rPr>
        <w:t>10. Chi tư vấn xây dựng hồ sơ đăng ký bảo hộ quyền sở hữu trí tuệ ở trong nước và nước ngoài đối với kết quả thực hiện nhiệm vụ khoa học, công nghệ và đổi mới sáng tạo.</w:t>
      </w:r>
    </w:p>
    <w:p w:rsidR="004B0941" w:rsidRPr="00D4381D" w:rsidRDefault="004B0941" w:rsidP="00035A96">
      <w:pPr>
        <w:widowControl w:val="0"/>
        <w:tabs>
          <w:tab w:val="left" w:pos="1985"/>
        </w:tabs>
        <w:spacing w:before="120" w:after="0" w:line="288" w:lineRule="auto"/>
        <w:ind w:firstLine="567"/>
        <w:jc w:val="both"/>
        <w:rPr>
          <w:rFonts w:eastAsia="Times New Roman" w:cs="Times New Roman"/>
          <w:szCs w:val="28"/>
        </w:rPr>
      </w:pPr>
      <w:r w:rsidRPr="00D4381D">
        <w:rPr>
          <w:rFonts w:eastAsia="Times New Roman" w:cs="Times New Roman"/>
          <w:szCs w:val="28"/>
        </w:rPr>
        <w:t>11. Chi phổ biến, tuyên truyền kết quả của nhiệm vụ khoa học, công nghệ và đổi mới sáng tạo.</w:t>
      </w:r>
    </w:p>
    <w:p w:rsidR="004B0941" w:rsidRPr="00D4381D" w:rsidRDefault="004B0941" w:rsidP="00035A96">
      <w:pPr>
        <w:widowControl w:val="0"/>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12. Chi cho tổ chức chủ trì để thực hiện công tác quản lý chung nhiệm vụ khoa học, công nghệ và đổi mới sáng tạo.</w:t>
      </w:r>
    </w:p>
    <w:p w:rsidR="004B0941" w:rsidRPr="00D4381D" w:rsidRDefault="004B0941" w:rsidP="00035A96">
      <w:pPr>
        <w:spacing w:before="120" w:after="0" w:line="288" w:lineRule="auto"/>
        <w:ind w:firstLine="567"/>
        <w:jc w:val="both"/>
        <w:rPr>
          <w:rFonts w:eastAsia="Times New Roman" w:cs="Times New Roman"/>
          <w:szCs w:val="28"/>
        </w:rPr>
      </w:pPr>
      <w:r w:rsidRPr="00D4381D">
        <w:rPr>
          <w:rFonts w:eastAsia="Times New Roman" w:cs="Times New Roman"/>
          <w:szCs w:val="28"/>
        </w:rPr>
        <w:t>13. Chi khác có liên quan trực tiếp đến triển khai thực hiện nhiệm vụ khoa học, công nghệ và đổi mới sáng tạo.</w:t>
      </w:r>
    </w:p>
    <w:p w:rsidR="004B0941" w:rsidRPr="00D4381D" w:rsidRDefault="004B0941" w:rsidP="00035A96">
      <w:pPr>
        <w:spacing w:before="120" w:after="0" w:line="288" w:lineRule="auto"/>
        <w:ind w:firstLine="720"/>
        <w:jc w:val="both"/>
        <w:rPr>
          <w:rFonts w:eastAsia="Times New Roman" w:cs="Times New Roman"/>
          <w:b/>
          <w:szCs w:val="28"/>
        </w:rPr>
      </w:pPr>
      <w:r w:rsidRPr="00D4381D">
        <w:rPr>
          <w:rFonts w:eastAsia="Times New Roman" w:cs="Times New Roman"/>
          <w:b/>
          <w:szCs w:val="28"/>
        </w:rPr>
        <w:t>Điều</w:t>
      </w:r>
      <w:r w:rsidRPr="00D4381D">
        <w:rPr>
          <w:rFonts w:eastAsia="Times New Roman" w:cs="Times New Roman"/>
          <w:b/>
          <w:szCs w:val="28"/>
          <w:lang w:val="vi-VN"/>
        </w:rPr>
        <w:t xml:space="preserve"> </w:t>
      </w:r>
      <w:r w:rsidR="00E22187" w:rsidRPr="00D4381D">
        <w:rPr>
          <w:rFonts w:eastAsia="Times New Roman" w:cs="Times New Roman"/>
          <w:b/>
          <w:szCs w:val="28"/>
        </w:rPr>
        <w:t>8</w:t>
      </w:r>
      <w:r w:rsidRPr="00D4381D">
        <w:rPr>
          <w:rFonts w:eastAsia="Times New Roman" w:cs="Times New Roman"/>
          <w:b/>
          <w:szCs w:val="28"/>
          <w:lang w:val="vi-VN"/>
        </w:rPr>
        <w:t xml:space="preserve">. </w:t>
      </w:r>
      <w:r w:rsidRPr="00D4381D">
        <w:rPr>
          <w:rFonts w:eastAsia="Times New Roman" w:cs="Times New Roman"/>
          <w:b/>
          <w:szCs w:val="28"/>
        </w:rPr>
        <w:t>M</w:t>
      </w:r>
      <w:r w:rsidRPr="00D4381D">
        <w:rPr>
          <w:rFonts w:eastAsia="Times New Roman" w:cs="Times New Roman"/>
          <w:b/>
          <w:szCs w:val="28"/>
          <w:lang w:val="vi-VN"/>
        </w:rPr>
        <w:t>ức chi thực hiện nhiệm vụ khoa học công nghệ và đổi mới sáng tạo</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1. Tiền thù lao tham gia nhiệm vụ khoa học</w:t>
      </w:r>
      <w:r>
        <w:rPr>
          <w:rFonts w:eastAsia="Times New Roman" w:cs="Times New Roman"/>
          <w:bCs/>
          <w:szCs w:val="28"/>
        </w:rPr>
        <w:t>, công nghệ và đổi mới sáng tạo</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a) Định mức chi thù lao đối với chức danh chủ nhiệm nhiệm vụ khoa học, công nghệ và đổi mới sáng tạo: 70 triệu đồng/người/tháng; đối với</w:t>
      </w:r>
      <w:r>
        <w:rPr>
          <w:rFonts w:eastAsia="Times New Roman" w:cs="Times New Roman"/>
          <w:bCs/>
          <w:szCs w:val="28"/>
        </w:rPr>
        <w:t xml:space="preserve"> chức danh quy định tại điều 8 T</w:t>
      </w:r>
      <w:r w:rsidRPr="002C1137">
        <w:rPr>
          <w:rFonts w:eastAsia="Times New Roman" w:cs="Times New Roman"/>
          <w:bCs/>
          <w:szCs w:val="28"/>
        </w:rPr>
        <w:t xml:space="preserve">hông tư </w:t>
      </w:r>
      <w:r w:rsidR="006C1CFB">
        <w:rPr>
          <w:rFonts w:eastAsia="Times New Roman" w:cs="Times New Roman"/>
          <w:bCs/>
          <w:szCs w:val="28"/>
        </w:rPr>
        <w:t xml:space="preserve">39/TT-BKHCN </w:t>
      </w:r>
      <w:r w:rsidRPr="002C1137">
        <w:rPr>
          <w:rFonts w:eastAsia="Times New Roman" w:cs="Times New Roman"/>
          <w:bCs/>
          <w:szCs w:val="28"/>
        </w:rPr>
        <w:t>hoặc nhóm chức danh khác mức</w:t>
      </w:r>
      <w:r w:rsidR="006C1CFB">
        <w:rPr>
          <w:rFonts w:eastAsia="Times New Roman" w:cs="Times New Roman"/>
          <w:bCs/>
          <w:szCs w:val="28"/>
        </w:rPr>
        <w:t xml:space="preserve"> chi thù lao tối đa không quá 0,</w:t>
      </w:r>
      <w:r w:rsidRPr="002C1137">
        <w:rPr>
          <w:rFonts w:eastAsia="Times New Roman" w:cs="Times New Roman"/>
          <w:bCs/>
          <w:szCs w:val="28"/>
        </w:rPr>
        <w:t>8 lần mức chi của chủ nhiệm nhiệm vụ và tối đa không vượt hệ số lao động khoa học của các chức danh quy định tại</w:t>
      </w:r>
      <w:r>
        <w:rPr>
          <w:rFonts w:eastAsia="Times New Roman" w:cs="Times New Roman"/>
          <w:bCs/>
          <w:szCs w:val="28"/>
        </w:rPr>
        <w:t xml:space="preserve"> điểm b khoản 1 Điều này.</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b) Hệ số lao động khoa học của các chức danh như sau:</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 Chủ nhiệm nhiệm vụ: 1,0 lần</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 Thư ký khoa học : 0,3 lần</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 Thành viên chính: 0,8 lần</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 Thành viên: 0,4 lần</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 Kỹ thuật viên</w:t>
      </w:r>
      <w:r w:rsidR="00C55105">
        <w:rPr>
          <w:rFonts w:eastAsia="Times New Roman" w:cs="Times New Roman"/>
          <w:bCs/>
          <w:szCs w:val="28"/>
        </w:rPr>
        <w:t>,</w:t>
      </w:r>
      <w:r w:rsidRPr="002C1137">
        <w:rPr>
          <w:rFonts w:eastAsia="Times New Roman" w:cs="Times New Roman"/>
          <w:bCs/>
          <w:szCs w:val="28"/>
        </w:rPr>
        <w:t xml:space="preserve"> nhân viên hỗ trợ: 0,2 </w:t>
      </w:r>
    </w:p>
    <w:p w:rsidR="002C1137" w:rsidRPr="002C1137"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 xml:space="preserve">Một cá nhân có thể tham gia nhiều nội dung, công việc nghiên cứu với các chức danh khác nhau khi thực hiện nhiệm vụ khoa học, công nghệ và đổi mới sáng tạo. Thù lao của cá nhân trong nội dung, công việc nghiên cứu được tính theo hệ số lao động </w:t>
      </w:r>
      <w:r w:rsidRPr="002C1137">
        <w:rPr>
          <w:rFonts w:eastAsia="Times New Roman" w:cs="Times New Roman"/>
          <w:bCs/>
          <w:szCs w:val="28"/>
        </w:rPr>
        <w:lastRenderedPageBreak/>
        <w:t>khoa học của chức danh tương ứng và thời gian cá nhân thực hiện nội dung, công việc nghiên cứ</w:t>
      </w:r>
      <w:r w:rsidR="00235F41">
        <w:rPr>
          <w:rFonts w:eastAsia="Times New Roman" w:cs="Times New Roman"/>
          <w:bCs/>
          <w:szCs w:val="28"/>
        </w:rPr>
        <w:t>u</w:t>
      </w:r>
      <w:r w:rsidRPr="002C1137">
        <w:rPr>
          <w:rFonts w:eastAsia="Times New Roman" w:cs="Times New Roman"/>
          <w:bCs/>
          <w:szCs w:val="28"/>
        </w:rPr>
        <w:t xml:space="preserve"> đó</w:t>
      </w:r>
      <w:r w:rsidR="00235F41">
        <w:rPr>
          <w:rFonts w:eastAsia="Times New Roman" w:cs="Times New Roman"/>
          <w:bCs/>
          <w:szCs w:val="28"/>
        </w:rPr>
        <w:t>.</w:t>
      </w:r>
    </w:p>
    <w:p w:rsidR="00791AC8" w:rsidRDefault="002C1137" w:rsidP="002C1137">
      <w:pPr>
        <w:spacing w:before="120" w:after="0" w:line="288" w:lineRule="auto"/>
        <w:ind w:firstLine="720"/>
        <w:jc w:val="both"/>
        <w:rPr>
          <w:rFonts w:eastAsia="Times New Roman" w:cs="Times New Roman"/>
          <w:bCs/>
          <w:szCs w:val="28"/>
        </w:rPr>
      </w:pPr>
      <w:r w:rsidRPr="002C1137">
        <w:rPr>
          <w:rFonts w:eastAsia="Times New Roman" w:cs="Times New Roman"/>
          <w:bCs/>
          <w:szCs w:val="28"/>
        </w:rPr>
        <w:t>b) Dự toán chi thù lao tham gia nhiệm vụ khoa học, công nghệ và đổi mới sáng tạo để thực hiện các công việc quy định tại khoản 2, 3, 4, 5, 6 Điều 10 Thông tư số 39/2025/TT-BKHCN.</w:t>
      </w:r>
    </w:p>
    <w:p w:rsidR="004B0941" w:rsidRPr="00D4381D" w:rsidRDefault="004B0941" w:rsidP="002C1137">
      <w:pPr>
        <w:spacing w:before="120" w:after="0" w:line="288" w:lineRule="auto"/>
        <w:ind w:firstLine="720"/>
        <w:jc w:val="both"/>
        <w:rPr>
          <w:rFonts w:eastAsia="Times New Roman" w:cs="Times New Roman"/>
          <w:szCs w:val="28"/>
        </w:rPr>
      </w:pPr>
      <w:r w:rsidRPr="00D4381D">
        <w:rPr>
          <w:rFonts w:eastAsia="Times New Roman" w:cs="Times New Roman"/>
          <w:bCs/>
          <w:szCs w:val="28"/>
          <w:lang w:val="vi-VN"/>
        </w:rPr>
        <w:t xml:space="preserve">2. </w:t>
      </w:r>
      <w:r w:rsidR="003641ED" w:rsidRPr="00D4381D">
        <w:rPr>
          <w:rFonts w:eastAsia="Times New Roman" w:cs="Times New Roman"/>
          <w:bCs/>
          <w:szCs w:val="28"/>
        </w:rPr>
        <w:t>Tiền công thuê lao động phổ thông hỗ trợ các công việc trong nội dung nghiên cứu: Dự toán chi tiền công thuê lao động phổ thông được tính theo mức tiền lương tối thiểu vùng cao nhất tính theo ngày do Nhà nước quy định tại thời điểm xây dựng dự toán thực hiện nhiệm vụ khoa học, công nghệ và đổi mới sáng tạo (mức tiền công thuê theo ngày tính theo mức lương tháng chia cho 26 ngày).</w:t>
      </w:r>
    </w:p>
    <w:p w:rsidR="004B0941" w:rsidRPr="00D4381D" w:rsidRDefault="004B0941" w:rsidP="00035A96">
      <w:pPr>
        <w:spacing w:before="120" w:after="0" w:line="288" w:lineRule="auto"/>
        <w:ind w:firstLine="720"/>
        <w:jc w:val="both"/>
        <w:rPr>
          <w:rFonts w:eastAsia="Times New Roman" w:cs="Times New Roman"/>
          <w:bCs/>
          <w:szCs w:val="28"/>
          <w:lang w:val="vi-VN"/>
        </w:rPr>
      </w:pPr>
      <w:r w:rsidRPr="00D4381D">
        <w:rPr>
          <w:rFonts w:eastAsia="Times New Roman" w:cs="Times New Roman"/>
          <w:bCs/>
          <w:szCs w:val="28"/>
          <w:lang w:val="vi-VN"/>
        </w:rPr>
        <w:t>3. Thuê chuyên gia trong nước và nước ngoài phối hợp nghiên cứu thực hiện nhiệm vụ khoa học công nghệ, đổi mới sáng tạo.</w:t>
      </w:r>
    </w:p>
    <w:p w:rsidR="004B0941" w:rsidRPr="00D4381D" w:rsidRDefault="004B0941" w:rsidP="00035A96">
      <w:pPr>
        <w:spacing w:before="120" w:after="0" w:line="288" w:lineRule="auto"/>
        <w:ind w:firstLine="720"/>
        <w:jc w:val="both"/>
        <w:rPr>
          <w:rFonts w:eastAsia="Times New Roman" w:cs="Times New Roman"/>
          <w:bCs/>
          <w:szCs w:val="28"/>
        </w:rPr>
      </w:pPr>
      <w:r w:rsidRPr="00D4381D">
        <w:rPr>
          <w:rFonts w:eastAsia="Times New Roman" w:cs="Times New Roman"/>
          <w:bCs/>
          <w:szCs w:val="28"/>
          <w:lang w:val="vi-VN"/>
        </w:rPr>
        <w:t xml:space="preserve">a) Chi thuê chuyên gia trong nước thực hiện theo mức lương quy định tại </w:t>
      </w:r>
      <w:r w:rsidR="006325A6" w:rsidRPr="00D4381D">
        <w:rPr>
          <w:szCs w:val="28"/>
        </w:rPr>
        <w:t>mục 4 điểm a khoản 1 Điều 5</w:t>
      </w:r>
      <w:r w:rsidR="00E50CF4" w:rsidRPr="00D4381D">
        <w:rPr>
          <w:szCs w:val="28"/>
        </w:rPr>
        <w:t xml:space="preserve"> </w:t>
      </w:r>
      <w:r w:rsidR="00426B2E">
        <w:t>Quy định</w:t>
      </w:r>
      <w:r w:rsidR="00426B2E" w:rsidRPr="004C0967">
        <w:t xml:space="preserve"> </w:t>
      </w:r>
      <w:r w:rsidR="00E50CF4" w:rsidRPr="00D4381D">
        <w:rPr>
          <w:szCs w:val="28"/>
        </w:rPr>
        <w:t>này</w:t>
      </w:r>
      <w:r w:rsidRPr="00D4381D">
        <w:rPr>
          <w:rFonts w:eastAsia="Times New Roman" w:cs="Times New Roman"/>
          <w:bCs/>
          <w:szCs w:val="28"/>
          <w:lang w:val="vi-VN"/>
        </w:rPr>
        <w:t xml:space="preserve">. </w:t>
      </w:r>
      <w:r w:rsidRPr="00D4381D">
        <w:rPr>
          <w:rFonts w:eastAsia="Times New Roman" w:cs="Times New Roman"/>
          <w:bCs/>
          <w:szCs w:val="28"/>
        </w:rPr>
        <w:t xml:space="preserve">Tổng dự toán kinh phí thực hiện </w:t>
      </w:r>
      <w:r w:rsidRPr="00D4381D">
        <w:rPr>
          <w:rFonts w:eastAsia="Times New Roman" w:cs="Times New Roman"/>
          <w:bCs/>
          <w:szCs w:val="28"/>
          <w:lang w:val="vi-VN"/>
        </w:rPr>
        <w:t>Thuê chuyên gia không quá 30% tổng chi tiền thù lao</w:t>
      </w:r>
      <w:r w:rsidRPr="00D4381D">
        <w:rPr>
          <w:rFonts w:eastAsia="Times New Roman" w:cs="Times New Roman"/>
          <w:bCs/>
          <w:szCs w:val="28"/>
        </w:rPr>
        <w:t xml:space="preserve"> tham gia thực</w:t>
      </w:r>
      <w:r w:rsidRPr="00D4381D">
        <w:rPr>
          <w:rFonts w:eastAsia="Times New Roman" w:cs="Times New Roman"/>
          <w:bCs/>
          <w:szCs w:val="28"/>
          <w:lang w:val="vi-VN"/>
        </w:rPr>
        <w:t xml:space="preserve"> h</w:t>
      </w:r>
      <w:r w:rsidR="00DF7813" w:rsidRPr="00D4381D">
        <w:rPr>
          <w:rFonts w:eastAsia="Times New Roman" w:cs="Times New Roman"/>
          <w:bCs/>
          <w:szCs w:val="28"/>
          <w:lang w:val="vi-VN"/>
        </w:rPr>
        <w:t>iện nhiệm vụ khoa học công nghệ</w:t>
      </w:r>
      <w:r w:rsidR="001651ED">
        <w:rPr>
          <w:rFonts w:eastAsia="Times New Roman" w:cs="Times New Roman"/>
          <w:bCs/>
          <w:szCs w:val="28"/>
          <w:lang w:val="vi-VN"/>
        </w:rPr>
        <w:t xml:space="preserve"> tại khoản 1, khoản 2 </w:t>
      </w:r>
      <w:r w:rsidR="001651ED">
        <w:rPr>
          <w:rFonts w:eastAsia="Times New Roman" w:cs="Times New Roman"/>
          <w:bCs/>
          <w:szCs w:val="28"/>
        </w:rPr>
        <w:t>Đ</w:t>
      </w:r>
      <w:r w:rsidRPr="00D4381D">
        <w:rPr>
          <w:rFonts w:eastAsia="Times New Roman" w:cs="Times New Roman"/>
          <w:bCs/>
          <w:szCs w:val="28"/>
          <w:lang w:val="vi-VN"/>
        </w:rPr>
        <w:t>iều này</w:t>
      </w:r>
      <w:r w:rsidR="00361028" w:rsidRPr="00D4381D">
        <w:rPr>
          <w:rFonts w:eastAsia="Times New Roman" w:cs="Times New Roman"/>
          <w:bCs/>
          <w:szCs w:val="28"/>
          <w:lang w:val="vi-VN"/>
        </w:rPr>
        <w:t>.</w:t>
      </w:r>
    </w:p>
    <w:p w:rsidR="004B0941" w:rsidRPr="00D4381D" w:rsidRDefault="004B0941" w:rsidP="00035A96">
      <w:pPr>
        <w:spacing w:before="120" w:after="0" w:line="288" w:lineRule="auto"/>
        <w:ind w:firstLine="720"/>
        <w:jc w:val="both"/>
        <w:rPr>
          <w:rFonts w:eastAsia="Times New Roman" w:cs="Times New Roman"/>
          <w:bCs/>
          <w:szCs w:val="28"/>
          <w:lang w:val="vi-VN"/>
        </w:rPr>
      </w:pPr>
      <w:r w:rsidRPr="00D4381D">
        <w:rPr>
          <w:rFonts w:eastAsia="Times New Roman" w:cs="Times New Roman"/>
          <w:bCs/>
          <w:szCs w:val="28"/>
          <w:lang w:val="vi-VN"/>
        </w:rPr>
        <w:t>b) Chi thuê chuyên gia là người Việt Nam ở nước ngoài hoặc người nước ngoài tổng kinh phí thực hiện thuê không quá 50% tổng kinh phí chi ti</w:t>
      </w:r>
      <w:r w:rsidR="0067672B">
        <w:rPr>
          <w:rFonts w:eastAsia="Times New Roman" w:cs="Times New Roman"/>
          <w:bCs/>
          <w:szCs w:val="28"/>
          <w:lang w:val="vi-VN"/>
        </w:rPr>
        <w:t xml:space="preserve">ền thù lao tại khoản 1 khoản 2 </w:t>
      </w:r>
      <w:r w:rsidR="0067672B">
        <w:rPr>
          <w:rFonts w:eastAsia="Times New Roman" w:cs="Times New Roman"/>
          <w:bCs/>
          <w:szCs w:val="28"/>
        </w:rPr>
        <w:t>Đ</w:t>
      </w:r>
      <w:r w:rsidRPr="00D4381D">
        <w:rPr>
          <w:rFonts w:eastAsia="Times New Roman" w:cs="Times New Roman"/>
          <w:bCs/>
          <w:szCs w:val="28"/>
          <w:lang w:val="vi-VN"/>
        </w:rPr>
        <w:t>iều này.</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bookmarkStart w:id="26" w:name="khoan_3_4"/>
      <w:r w:rsidRPr="00D4381D">
        <w:rPr>
          <w:rFonts w:eastAsia="Times New Roman" w:cs="Times New Roman"/>
          <w:szCs w:val="28"/>
          <w:lang w:val="nb-NO"/>
        </w:rPr>
        <w:t>4</w:t>
      </w:r>
      <w:r w:rsidRPr="00D4381D">
        <w:rPr>
          <w:rFonts w:eastAsia="Times New Roman" w:cs="Times New Roman"/>
          <w:szCs w:val="28"/>
        </w:rPr>
        <w:t>.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w:t>
      </w:r>
    </w:p>
    <w:bookmarkEnd w:id="26"/>
    <w:p w:rsidR="004B0941" w:rsidRPr="00D4381D" w:rsidRDefault="004B0941" w:rsidP="00035A96">
      <w:pPr>
        <w:shd w:val="clear" w:color="auto" w:fill="FFFFFF"/>
        <w:spacing w:before="120" w:after="0" w:line="288" w:lineRule="auto"/>
        <w:ind w:firstLine="567"/>
        <w:jc w:val="both"/>
        <w:rPr>
          <w:rFonts w:eastAsia="Times New Roman" w:cs="Times New Roman"/>
          <w:szCs w:val="28"/>
          <w:lang w:val="nb-NO"/>
        </w:rPr>
      </w:pPr>
      <w:r w:rsidRPr="00D4381D">
        <w:rPr>
          <w:rFonts w:eastAsia="Times New Roman" w:cs="Times New Roman"/>
          <w:szCs w:val="28"/>
        </w:rPr>
        <w:t xml:space="preserve">Dự toán chi mua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khoa học, công nghệ và đổi mới sáng tạo thực hiện theo quy định tại Điều 15 </w:t>
      </w:r>
      <w:r w:rsidRPr="00D4381D">
        <w:rPr>
          <w:rFonts w:eastAsia="Times New Roman" w:cs="Times New Roman"/>
          <w:szCs w:val="28"/>
          <w:lang w:val="nb-NO"/>
        </w:rPr>
        <w:t>Thông tư số 39/202</w:t>
      </w:r>
      <w:r w:rsidR="00361028" w:rsidRPr="00D4381D">
        <w:rPr>
          <w:rFonts w:eastAsia="Times New Roman" w:cs="Times New Roman"/>
          <w:szCs w:val="28"/>
          <w:lang w:val="nb-NO"/>
        </w:rPr>
        <w:t xml:space="preserve">5/TT-BKHCN </w:t>
      </w:r>
      <w:r w:rsidR="00C60736" w:rsidRPr="00D4381D">
        <w:rPr>
          <w:rFonts w:eastAsia="Times New Roman" w:cs="Times New Roman"/>
          <w:szCs w:val="28"/>
        </w:rPr>
        <w:t>(</w:t>
      </w:r>
      <w:r w:rsidRPr="00D4381D">
        <w:rPr>
          <w:rFonts w:eastAsia="Times New Roman" w:cs="Times New Roman"/>
          <w:szCs w:val="28"/>
        </w:rPr>
        <w:t xml:space="preserve">bao gồm cả mua trực tiếp công nghệ, sản phẩm thiết bị nước ngoài cần thiết cho việc phân tích, giải mã với giá thoả thuận, bí quyết công nghệ phát triển công nghệ chiến </w:t>
      </w:r>
      <w:r w:rsidR="008203CD" w:rsidRPr="00D4381D">
        <w:rPr>
          <w:rFonts w:eastAsia="Times New Roman" w:cs="Times New Roman"/>
          <w:szCs w:val="28"/>
        </w:rPr>
        <w:t>lược theo quy định tại khoản 1 Đ</w:t>
      </w:r>
      <w:r w:rsidRPr="00D4381D">
        <w:rPr>
          <w:rFonts w:eastAsia="Times New Roman" w:cs="Times New Roman"/>
          <w:szCs w:val="28"/>
        </w:rPr>
        <w:t>iều 3</w:t>
      </w:r>
      <w:r w:rsidR="008203CD" w:rsidRPr="00D4381D">
        <w:rPr>
          <w:rFonts w:eastAsia="Times New Roman" w:cs="Times New Roman"/>
          <w:szCs w:val="28"/>
        </w:rPr>
        <w:t>1 Luật K</w:t>
      </w:r>
      <w:r w:rsidR="00136E4B" w:rsidRPr="00D4381D">
        <w:rPr>
          <w:rFonts w:eastAsia="Times New Roman" w:cs="Times New Roman"/>
          <w:szCs w:val="28"/>
        </w:rPr>
        <w:t>hoa học</w:t>
      </w:r>
      <w:r w:rsidR="008203CD" w:rsidRPr="00D4381D">
        <w:rPr>
          <w:rFonts w:eastAsia="Times New Roman" w:cs="Times New Roman"/>
          <w:szCs w:val="28"/>
        </w:rPr>
        <w:t>, C</w:t>
      </w:r>
      <w:r w:rsidR="00136E4B" w:rsidRPr="00D4381D">
        <w:rPr>
          <w:rFonts w:eastAsia="Times New Roman" w:cs="Times New Roman"/>
          <w:szCs w:val="28"/>
        </w:rPr>
        <w:t>ông nghệ</w:t>
      </w:r>
      <w:r w:rsidR="008203CD" w:rsidRPr="00D4381D">
        <w:rPr>
          <w:rFonts w:eastAsia="Times New Roman" w:cs="Times New Roman"/>
          <w:szCs w:val="28"/>
        </w:rPr>
        <w:t xml:space="preserve"> và Đ</w:t>
      </w:r>
      <w:r w:rsidR="00136E4B" w:rsidRPr="00D4381D">
        <w:rPr>
          <w:rFonts w:eastAsia="Times New Roman" w:cs="Times New Roman"/>
          <w:szCs w:val="28"/>
        </w:rPr>
        <w:t>ổi mớ</w:t>
      </w:r>
      <w:r w:rsidRPr="00D4381D">
        <w:rPr>
          <w:rFonts w:eastAsia="Times New Roman" w:cs="Times New Roman"/>
          <w:szCs w:val="28"/>
        </w:rPr>
        <w:t>i sáng tạo)</w:t>
      </w:r>
      <w:r w:rsidR="00361028" w:rsidRPr="00D4381D">
        <w:rPr>
          <w:rFonts w:eastAsia="Times New Roman" w:cs="Times New Roman"/>
          <w:szCs w:val="28"/>
        </w:rPr>
        <w:t>.</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lastRenderedPageBreak/>
        <w:t>5. Chi sửa chữa, mua sắm, thuê tài sản (hoặc cơ sở vật chất, trang thiết bị) phục vụ trực tiếp thực hiện nhiệm vụ khoa học, công nghệ và đổi mới sáng tạo.</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a. Dự toán được xây dựng trên cơ sở thuyết minh dự kiến khối lượng công việc, chế độ và định m</w:t>
      </w:r>
      <w:r w:rsidR="00F4527F" w:rsidRPr="00D4381D">
        <w:rPr>
          <w:rFonts w:eastAsia="Times New Roman" w:cs="Times New Roman"/>
          <w:szCs w:val="28"/>
        </w:rPr>
        <w:t xml:space="preserve">ức chi tiêu ngân sách nhà nước. </w:t>
      </w:r>
      <w:r w:rsidRPr="00D4381D">
        <w:rPr>
          <w:rFonts w:eastAsia="Times New Roman" w:cs="Times New Roman"/>
          <w:szCs w:val="28"/>
        </w:rPr>
        <w:t>Việc sửa chữa, mua sắm, thuê tài sản (hoặc cơ sở vật chất, trang thiết bị) phải phù hợp với tiến độ của nhiệm vụ khoa học, công nghệ và đổi mới sáng tạo và trong phạm vi dự toán hàng năm.</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b. Việc quản lý, sử dụng kinh phí thực hiện bảo dưỡng, sửa chữa tài sản phục vụ nhiệm vụ khoa học, công nghệ và đổi mới sáng tạo; mua sắm, thuê tài sản (hoặc cơ sở vật chất, trang thiết bị) phục vụ trực tiếp thực hiện nhiệm vụ khoa học, công nghệ và đổi mới sáng tạo thực hiện theo đúng quy định của pháp luật về ngân sách nhà nước và pháp luật về đấu thầu; thanh toán theo hợp đồng và thực tế phát sinh trong phạm vi dự toán được cấp có thẩm quyền phê duyệt, đảm bảo tiết kiệm, hiệu quả.</w:t>
      </w:r>
    </w:p>
    <w:p w:rsidR="004B0941" w:rsidRPr="00D4381D" w:rsidRDefault="004B0941" w:rsidP="00035A96">
      <w:pPr>
        <w:spacing w:before="120" w:after="0" w:line="288" w:lineRule="auto"/>
        <w:ind w:firstLine="720"/>
        <w:jc w:val="both"/>
        <w:rPr>
          <w:rFonts w:eastAsia="Times New Roman" w:cs="Times New Roman"/>
          <w:bCs/>
          <w:szCs w:val="28"/>
          <w:lang w:val="vi-VN"/>
        </w:rPr>
      </w:pPr>
      <w:r w:rsidRPr="00D4381D">
        <w:rPr>
          <w:rFonts w:eastAsia="Times New Roman" w:cs="Times New Roman"/>
          <w:bCs/>
          <w:szCs w:val="28"/>
        </w:rPr>
        <w:t>6</w:t>
      </w:r>
      <w:r w:rsidRPr="00D4381D">
        <w:rPr>
          <w:rFonts w:eastAsia="Times New Roman" w:cs="Times New Roman"/>
          <w:bCs/>
          <w:szCs w:val="28"/>
          <w:lang w:val="vi-VN"/>
        </w:rPr>
        <w:t>. Chi công tác tổ chức và phí tham gia hội nghị hội thảo khoa học diễn đàn, tọa đàm khoa học công tác phí trong nước và ngoài nước; hợp tác quốc tế đoàn ra, đoàn vào) phục vụ nhiệm vụ khoa học, công nghệ và đổi mới sáng tạo.</w:t>
      </w:r>
    </w:p>
    <w:p w:rsidR="004B0941" w:rsidRPr="00D4381D" w:rsidRDefault="004B0941" w:rsidP="00035A96">
      <w:pPr>
        <w:spacing w:before="120" w:after="0" w:line="288" w:lineRule="auto"/>
        <w:ind w:firstLine="720"/>
        <w:jc w:val="both"/>
        <w:rPr>
          <w:rFonts w:eastAsia="Times New Roman" w:cs="Times New Roman"/>
          <w:bCs/>
          <w:szCs w:val="28"/>
        </w:rPr>
      </w:pPr>
      <w:r w:rsidRPr="00D4381D">
        <w:rPr>
          <w:rFonts w:eastAsia="Times New Roman" w:cs="Times New Roman"/>
          <w:bCs/>
          <w:szCs w:val="28"/>
          <w:lang w:val="vi-VN"/>
        </w:rPr>
        <w:t>a)</w:t>
      </w:r>
      <w:r w:rsidRPr="00D4381D">
        <w:rPr>
          <w:rFonts w:eastAsia="Times New Roman" w:cs="Times New Roman"/>
          <w:bCs/>
          <w:szCs w:val="28"/>
        </w:rPr>
        <w:t xml:space="preserve"> Chi tổ chức các h</w:t>
      </w:r>
      <w:r w:rsidR="008D7D39">
        <w:rPr>
          <w:rFonts w:eastAsia="Times New Roman" w:cs="Times New Roman"/>
          <w:bCs/>
          <w:szCs w:val="28"/>
        </w:rPr>
        <w:t>ội nghị, hội thảo, diễn đàn, tọa</w:t>
      </w:r>
      <w:r w:rsidRPr="00D4381D">
        <w:rPr>
          <w:rFonts w:eastAsia="Times New Roman" w:cs="Times New Roman"/>
          <w:bCs/>
          <w:szCs w:val="28"/>
        </w:rPr>
        <w:t xml:space="preserve"> đàm khoa học, công tác phí trong nước và nước ngoài hợp tác quốc tế (đoàn ra, đoàn vào) phục vụ thực hiện nhiệm vụ khoa họ</w:t>
      </w:r>
      <w:r w:rsidR="0007222B" w:rsidRPr="00D4381D">
        <w:rPr>
          <w:rFonts w:eastAsia="Times New Roman" w:cs="Times New Roman"/>
          <w:bCs/>
          <w:szCs w:val="28"/>
        </w:rPr>
        <w:t>c công nghệ và đổi mới sáng tạo t</w:t>
      </w:r>
      <w:r w:rsidRPr="00D4381D">
        <w:rPr>
          <w:rFonts w:eastAsia="Times New Roman" w:cs="Times New Roman"/>
          <w:bCs/>
          <w:szCs w:val="28"/>
        </w:rPr>
        <w:t xml:space="preserve">hực hiện theo quy định tại </w:t>
      </w:r>
      <w:r w:rsidR="00DE3C59" w:rsidRPr="00D4381D">
        <w:rPr>
          <w:rFonts w:eastAsia="Times New Roman" w:cs="Times New Roman"/>
          <w:bCs/>
          <w:szCs w:val="28"/>
        </w:rPr>
        <w:t xml:space="preserve">điểm c khoản 8 Điều 5 </w:t>
      </w:r>
      <w:r w:rsidR="005346E0">
        <w:t>Quy định</w:t>
      </w:r>
      <w:r w:rsidR="005346E0" w:rsidRPr="004C0967">
        <w:t xml:space="preserve"> </w:t>
      </w:r>
      <w:r w:rsidR="00DE3C59" w:rsidRPr="00D4381D">
        <w:rPr>
          <w:rFonts w:eastAsia="Times New Roman" w:cs="Times New Roman"/>
          <w:bCs/>
          <w:szCs w:val="28"/>
        </w:rPr>
        <w:t>này.</w:t>
      </w:r>
    </w:p>
    <w:p w:rsidR="004B0941" w:rsidRPr="00D4381D" w:rsidRDefault="004B0941" w:rsidP="00035A96">
      <w:pPr>
        <w:spacing w:before="120" w:after="0" w:line="288" w:lineRule="auto"/>
        <w:ind w:firstLine="720"/>
        <w:jc w:val="both"/>
        <w:rPr>
          <w:rFonts w:eastAsia="Times New Roman" w:cs="Times New Roman"/>
          <w:bCs/>
          <w:szCs w:val="28"/>
        </w:rPr>
      </w:pPr>
      <w:r w:rsidRPr="00D4381D">
        <w:rPr>
          <w:rFonts w:eastAsia="Times New Roman" w:cs="Times New Roman"/>
          <w:bCs/>
          <w:szCs w:val="28"/>
        </w:rPr>
        <w:t xml:space="preserve">b) Chi thù lao tham gia hội thảo khoa học diễn đàn, tọa đàm </w:t>
      </w:r>
      <w:r w:rsidR="008957B5" w:rsidRPr="00D4381D">
        <w:rPr>
          <w:rFonts w:eastAsia="Times New Roman" w:cs="Times New Roman"/>
          <w:bCs/>
          <w:szCs w:val="28"/>
        </w:rPr>
        <w:t xml:space="preserve">thực hiện theo quy định </w:t>
      </w:r>
      <w:r w:rsidR="00D205BB" w:rsidRPr="00D4381D">
        <w:rPr>
          <w:rFonts w:eastAsia="Times New Roman" w:cs="Times New Roman"/>
          <w:bCs/>
          <w:szCs w:val="28"/>
        </w:rPr>
        <w:t xml:space="preserve">tại </w:t>
      </w:r>
      <w:r w:rsidR="00364356" w:rsidRPr="00D4381D">
        <w:rPr>
          <w:rFonts w:eastAsia="Times New Roman" w:cs="Times New Roman"/>
          <w:bCs/>
          <w:szCs w:val="28"/>
        </w:rPr>
        <w:t xml:space="preserve">khoản 5 Điều 5 </w:t>
      </w:r>
      <w:r w:rsidR="005346E0">
        <w:t>Quy định</w:t>
      </w:r>
      <w:r w:rsidR="005346E0" w:rsidRPr="004C0967">
        <w:t xml:space="preserve"> </w:t>
      </w:r>
      <w:r w:rsidR="00364356" w:rsidRPr="00D4381D">
        <w:rPr>
          <w:rFonts w:eastAsia="Times New Roman" w:cs="Times New Roman"/>
          <w:bCs/>
          <w:szCs w:val="28"/>
        </w:rPr>
        <w:t>này.</w:t>
      </w:r>
    </w:p>
    <w:p w:rsidR="004B0941" w:rsidRPr="00D4381D" w:rsidRDefault="004B0941" w:rsidP="00035A96">
      <w:pPr>
        <w:spacing w:before="120" w:after="0" w:line="288" w:lineRule="auto"/>
        <w:ind w:firstLine="720"/>
        <w:jc w:val="both"/>
        <w:rPr>
          <w:rFonts w:eastAsia="Times New Roman" w:cs="Times New Roman"/>
          <w:bCs/>
          <w:szCs w:val="28"/>
        </w:rPr>
      </w:pPr>
      <w:r w:rsidRPr="00D4381D">
        <w:rPr>
          <w:rFonts w:eastAsia="Times New Roman" w:cs="Times New Roman"/>
          <w:bCs/>
          <w:szCs w:val="28"/>
        </w:rPr>
        <w:t xml:space="preserve">c) Dự toán phí tham gia hội nghị, hội thảo khoa học, diễn đàn ở trong nước và nước ngoài phục vụ nhiệm vụ khoa học, công nghệ và đổi mới sáng tạo được lập căn cứ vào mức phí tham gia do ban tổ chức thông báo. </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 xml:space="preserve">7. Dự toán chi dịch vụ thuê ngoài phục vụ quá trình thực hiện nhiệm vụ khoa học, công nghệ và đổi mới sáng tạo </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Dự toán chi dịch vụ thuê ngoài phục vụ quá trình thực hiện nhiệm vụ khoa học, công nghệ và đổi mới sáng tạo được xây dựng trên cơ sở thuyết minh</w:t>
      </w:r>
      <w:r w:rsidRPr="00D4381D">
        <w:rPr>
          <w:rFonts w:eastAsia="Times New Roman" w:cs="Times New Roman"/>
          <w:b/>
          <w:bCs/>
          <w:i/>
          <w:iCs/>
          <w:szCs w:val="28"/>
        </w:rPr>
        <w:t xml:space="preserve"> </w:t>
      </w:r>
      <w:r w:rsidRPr="00D4381D">
        <w:rPr>
          <w:rFonts w:eastAsia="Times New Roman" w:cs="Times New Roman"/>
          <w:bCs/>
          <w:iCs/>
          <w:szCs w:val="28"/>
        </w:rPr>
        <w:t>sự cần thiết,</w:t>
      </w:r>
      <w:r w:rsidRPr="00D4381D">
        <w:rPr>
          <w:rFonts w:eastAsia="Times New Roman" w:cs="Times New Roman"/>
          <w:szCs w:val="28"/>
        </w:rPr>
        <w:t xml:space="preserve"> dự kiến khối lượng công việc cần thuê, chế độ, định mức hiện hành (nếu có) và các báo giá liên quan. </w:t>
      </w:r>
    </w:p>
    <w:p w:rsidR="004B0941" w:rsidRPr="00D4381D" w:rsidRDefault="004B0941" w:rsidP="00035A96">
      <w:pPr>
        <w:spacing w:before="120" w:after="0" w:line="288" w:lineRule="auto"/>
        <w:ind w:firstLine="720"/>
        <w:jc w:val="both"/>
        <w:rPr>
          <w:rFonts w:eastAsia="Times New Roman" w:cs="Times New Roman"/>
          <w:bCs/>
          <w:szCs w:val="28"/>
        </w:rPr>
      </w:pPr>
      <w:r w:rsidRPr="00D4381D">
        <w:rPr>
          <w:rFonts w:eastAsia="Times New Roman" w:cs="Times New Roman"/>
          <w:bCs/>
          <w:szCs w:val="28"/>
        </w:rPr>
        <w:t>8</w:t>
      </w:r>
      <w:r w:rsidRPr="00D4381D">
        <w:rPr>
          <w:rFonts w:eastAsia="Times New Roman" w:cs="Times New Roman"/>
          <w:bCs/>
          <w:szCs w:val="28"/>
          <w:lang w:val="vi-VN"/>
        </w:rPr>
        <w:t>. Chi điều tra khảo sát thu thập số liệu</w:t>
      </w:r>
    </w:p>
    <w:p w:rsidR="004B0941" w:rsidRPr="00D4381D" w:rsidRDefault="004B0941" w:rsidP="00035A96">
      <w:pPr>
        <w:spacing w:before="120" w:after="0" w:line="288" w:lineRule="auto"/>
        <w:ind w:firstLine="720"/>
        <w:jc w:val="both"/>
        <w:rPr>
          <w:rFonts w:eastAsia="Times New Roman" w:cs="Times New Roman"/>
          <w:szCs w:val="28"/>
        </w:rPr>
      </w:pPr>
      <w:r w:rsidRPr="00D4381D">
        <w:rPr>
          <w:rFonts w:eastAsia="Times New Roman" w:cs="Times New Roman"/>
          <w:bCs/>
          <w:szCs w:val="28"/>
        </w:rPr>
        <w:lastRenderedPageBreak/>
        <w:t xml:space="preserve">Chi điều tra, khảo sát thu thập số liệu được xây dựng trên cơ sở thuyết minh dự kiến khối lượng công việc, chế </w:t>
      </w:r>
      <w:r w:rsidR="00376EE1" w:rsidRPr="00D4381D">
        <w:rPr>
          <w:rFonts w:eastAsia="Times New Roman" w:cs="Times New Roman"/>
          <w:bCs/>
          <w:szCs w:val="28"/>
        </w:rPr>
        <w:t>độ, định mức kỹ thuật chuyên ng</w:t>
      </w:r>
      <w:r w:rsidRPr="00D4381D">
        <w:rPr>
          <w:rFonts w:eastAsia="Times New Roman" w:cs="Times New Roman"/>
          <w:bCs/>
          <w:szCs w:val="28"/>
        </w:rPr>
        <w:t xml:space="preserve">ành (nếu có); hoặc quy định tại </w:t>
      </w:r>
      <w:r w:rsidRPr="00D4381D">
        <w:rPr>
          <w:rFonts w:eastAsia="Times New Roman" w:cs="Times New Roman"/>
          <w:szCs w:val="28"/>
        </w:rPr>
        <w:t>thực hiện theo quy định tại Nghị quyết số 28/2017/NQ-HĐND ngày 08  tháng 12  năm 2</w:t>
      </w:r>
      <w:r w:rsidR="009B26DF" w:rsidRPr="00D4381D">
        <w:rPr>
          <w:rFonts w:eastAsia="Times New Roman" w:cs="Times New Roman"/>
          <w:szCs w:val="28"/>
        </w:rPr>
        <w:t>017 của Hội đồng nhân dân tỉnh q</w:t>
      </w:r>
      <w:r w:rsidRPr="00D4381D">
        <w:rPr>
          <w:rFonts w:eastAsia="Times New Roman" w:cs="Times New Roman"/>
          <w:szCs w:val="28"/>
        </w:rPr>
        <w:t>uy định nội dung và mức chi các cuộc điều tra thốn</w:t>
      </w:r>
      <w:r w:rsidR="00562148" w:rsidRPr="00D4381D">
        <w:rPr>
          <w:rFonts w:eastAsia="Times New Roman" w:cs="Times New Roman"/>
          <w:szCs w:val="28"/>
        </w:rPr>
        <w:t>g kê trên địa bàn tỉnh Lai Châu.</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9. Dự toán chi văn phòng p</w:t>
      </w:r>
      <w:r w:rsidR="00A63458" w:rsidRPr="00D4381D">
        <w:rPr>
          <w:rFonts w:eastAsia="Times New Roman" w:cs="Times New Roman"/>
          <w:szCs w:val="28"/>
        </w:rPr>
        <w:t>hẩm, thông tin liên lạc, in ấn</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 xml:space="preserve">Dự toán chi văn phòng phẩm, thông tin liên lạc, in ấn phục vụ quá trình thực hiện nhiệm vụ khoa học, công nghệ và đổi mới sáng tạo được xây dựng trên cơ sở thuyết minh nhu cầu, khối lượng, đơn giá theo mặt bằng giá thị trường tại thời điểm lập dự toán hoặc </w:t>
      </w:r>
      <w:r w:rsidR="00851578" w:rsidRPr="00D4381D">
        <w:rPr>
          <w:rFonts w:eastAsia="Times New Roman" w:cs="Times New Roman"/>
          <w:szCs w:val="28"/>
        </w:rPr>
        <w:t>theo định mức hiện hành</w:t>
      </w:r>
      <w:r w:rsidRPr="00D4381D">
        <w:rPr>
          <w:rFonts w:eastAsia="Times New Roman" w:cs="Times New Roman"/>
          <w:szCs w:val="28"/>
        </w:rPr>
        <w:t>.</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 xml:space="preserve">10. Dự toán phí công bố công trình khoa học và công nghệ trong nước và quốc tế </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Dự toán phí công bố công trình khoa học và công nghệ trong nước và quốc tế được xây dựng trên cơ sở số lượng công trình khoa học và công nghệ dự kiến công bố phù hợp với yêu cầu và kết quả dự kiến của nhiệm vụ khoa học, công nghệ và đổi mới sáng tạo; mức phí công bố của từng tạp chí/hội thảo khoa học trong nước, mức phí công bố của từng tạp chí/hội thảo khoa học quốc tế, mức phí công bố được niêm yết công khai của các nhà xuất bản tại thời điểm lập dự toán, phí chuyển khoản và nghĩa vụ t</w:t>
      </w:r>
      <w:r w:rsidR="000C76F9" w:rsidRPr="00D4381D">
        <w:rPr>
          <w:rFonts w:eastAsia="Times New Roman" w:cs="Times New Roman"/>
          <w:szCs w:val="28"/>
        </w:rPr>
        <w:t>huế.</w:t>
      </w:r>
    </w:p>
    <w:p w:rsidR="004B0941" w:rsidRPr="00D4381D" w:rsidRDefault="004B0941" w:rsidP="00035A96">
      <w:pPr>
        <w:spacing w:before="120" w:after="0" w:line="288" w:lineRule="auto"/>
        <w:ind w:firstLine="720"/>
        <w:jc w:val="both"/>
        <w:rPr>
          <w:rFonts w:eastAsia="Times New Roman" w:cs="Times New Roman"/>
          <w:szCs w:val="28"/>
        </w:rPr>
      </w:pPr>
      <w:r w:rsidRPr="00D4381D">
        <w:rPr>
          <w:rFonts w:eastAsia="Times New Roman" w:cs="Times New Roman"/>
          <w:szCs w:val="28"/>
        </w:rPr>
        <w:t>11. Chi tự đánh giá kết quả thực hiện nhiệm vụ khoa học</w:t>
      </w:r>
      <w:r w:rsidR="00F638FD" w:rsidRPr="00D4381D">
        <w:rPr>
          <w:rFonts w:eastAsia="Times New Roman" w:cs="Times New Roman"/>
          <w:szCs w:val="28"/>
        </w:rPr>
        <w:t>, công nghệ và đổi mới sáng tạo</w:t>
      </w:r>
    </w:p>
    <w:p w:rsidR="004B0941" w:rsidRPr="00D4381D" w:rsidRDefault="004B0941" w:rsidP="00035A96">
      <w:pPr>
        <w:spacing w:before="120" w:after="0" w:line="288" w:lineRule="auto"/>
        <w:ind w:firstLine="720"/>
        <w:jc w:val="both"/>
        <w:rPr>
          <w:rFonts w:eastAsia="Times New Roman" w:cs="Times New Roman"/>
          <w:szCs w:val="28"/>
        </w:rPr>
      </w:pPr>
      <w:r w:rsidRPr="00D4381D">
        <w:rPr>
          <w:rFonts w:eastAsia="Times New Roman" w:cs="Times New Roman"/>
          <w:szCs w:val="28"/>
        </w:rPr>
        <w:t xml:space="preserve">a) Mức chi </w:t>
      </w:r>
      <w:r w:rsidR="00BF1536" w:rsidRPr="00D4381D">
        <w:rPr>
          <w:rFonts w:eastAsia="Times New Roman" w:cs="Times New Roman"/>
          <w:szCs w:val="28"/>
        </w:rPr>
        <w:t xml:space="preserve">bằng </w:t>
      </w:r>
      <w:r w:rsidRPr="00D4381D">
        <w:rPr>
          <w:rFonts w:eastAsia="Times New Roman" w:cs="Times New Roman"/>
          <w:szCs w:val="28"/>
        </w:rPr>
        <w:t>50% mức chi cho hội đồng xét tài trợ, đặt hàng nhiệm vụ khoa học, công nghệ đổi mới và sáng tạo tại mục 1 điểm a khoản 1 Điều 4 thông tư số 38/2025/TT-BKHCN.</w:t>
      </w:r>
    </w:p>
    <w:p w:rsidR="004B0941" w:rsidRPr="00D4381D" w:rsidRDefault="004B0941" w:rsidP="00035A96">
      <w:pPr>
        <w:spacing w:before="120" w:after="0" w:line="288" w:lineRule="auto"/>
        <w:ind w:firstLine="720"/>
        <w:jc w:val="both"/>
        <w:rPr>
          <w:rFonts w:eastAsia="Times New Roman" w:cs="Times New Roman"/>
          <w:szCs w:val="28"/>
        </w:rPr>
      </w:pPr>
      <w:r w:rsidRPr="00D4381D">
        <w:rPr>
          <w:rFonts w:eastAsia="Times New Roman" w:cs="Times New Roman"/>
          <w:bCs/>
          <w:szCs w:val="28"/>
        </w:rPr>
        <w:t xml:space="preserve"> </w:t>
      </w:r>
      <w:r w:rsidRPr="00D4381D">
        <w:rPr>
          <w:rFonts w:eastAsia="Times New Roman" w:cs="Times New Roman"/>
          <w:bCs/>
          <w:szCs w:val="28"/>
          <w:lang w:val="vi-VN"/>
        </w:rPr>
        <w:t xml:space="preserve"> </w:t>
      </w:r>
      <w:r w:rsidRPr="00D4381D">
        <w:rPr>
          <w:rFonts w:eastAsia="Times New Roman" w:cs="Times New Roman"/>
          <w:szCs w:val="28"/>
        </w:rPr>
        <w:t>12. Dự toán chi tư vấn xây dựng hồ sơ đăng ký bảo hộ quyền sở hữu trí tuệ ở trong nước và nước ngoài đối với kết quả thực hiện nhiệm vụ khoa học, công nghệ và đổi mới sáng tạo</w:t>
      </w:r>
      <w:r w:rsidR="00D4394A" w:rsidRPr="00D4381D">
        <w:rPr>
          <w:rFonts w:eastAsia="Times New Roman" w:cs="Times New Roman"/>
          <w:szCs w:val="28"/>
        </w:rPr>
        <w:t xml:space="preserve"> </w:t>
      </w:r>
      <w:r w:rsidRPr="00D4381D">
        <w:rPr>
          <w:rFonts w:eastAsia="Times New Roman" w:cs="Times New Roman"/>
          <w:szCs w:val="28"/>
        </w:rPr>
        <w:t>được xây dựng trên cơ sở:</w:t>
      </w:r>
    </w:p>
    <w:p w:rsidR="004B0941" w:rsidRPr="00D4381D" w:rsidRDefault="004B0941" w:rsidP="00035A96">
      <w:pPr>
        <w:shd w:val="clear" w:color="auto" w:fill="FFFFFF"/>
        <w:spacing w:before="120" w:after="0" w:line="288" w:lineRule="auto"/>
        <w:ind w:firstLine="567"/>
        <w:jc w:val="both"/>
        <w:rPr>
          <w:rFonts w:eastAsia="Times New Roman" w:cs="Times New Roman"/>
          <w:spacing w:val="-4"/>
          <w:szCs w:val="28"/>
        </w:rPr>
      </w:pPr>
      <w:r w:rsidRPr="00D4381D">
        <w:rPr>
          <w:rFonts w:eastAsia="Times New Roman" w:cs="Times New Roman"/>
          <w:spacing w:val="-4"/>
          <w:szCs w:val="28"/>
        </w:rPr>
        <w:t>- Số l</w:t>
      </w:r>
      <w:r w:rsidRPr="00D4381D">
        <w:rPr>
          <w:rFonts w:eastAsia="Times New Roman" w:cs="Times New Roman" w:hint="eastAsia"/>
          <w:spacing w:val="-4"/>
          <w:szCs w:val="28"/>
        </w:rPr>
        <w:t>ư</w:t>
      </w:r>
      <w:r w:rsidRPr="00D4381D">
        <w:rPr>
          <w:rFonts w:eastAsia="Times New Roman" w:cs="Times New Roman"/>
          <w:spacing w:val="-4"/>
          <w:szCs w:val="28"/>
        </w:rPr>
        <w:t>ợng hồ s</w:t>
      </w:r>
      <w:r w:rsidRPr="00D4381D">
        <w:rPr>
          <w:rFonts w:eastAsia="Times New Roman" w:cs="Times New Roman" w:hint="eastAsia"/>
          <w:spacing w:val="-4"/>
          <w:szCs w:val="28"/>
        </w:rPr>
        <w:t>ơ</w:t>
      </w:r>
      <w:r w:rsidRPr="00D4381D">
        <w:rPr>
          <w:rFonts w:eastAsia="Times New Roman" w:cs="Times New Roman"/>
          <w:spacing w:val="-4"/>
          <w:szCs w:val="28"/>
        </w:rPr>
        <w:t xml:space="preserve">, </w:t>
      </w:r>
      <w:r w:rsidRPr="00D4381D">
        <w:rPr>
          <w:rFonts w:eastAsia="Times New Roman" w:cs="Times New Roman" w:hint="eastAsia"/>
          <w:spacing w:val="-4"/>
          <w:szCs w:val="28"/>
        </w:rPr>
        <w:t>đ</w:t>
      </w:r>
      <w:r w:rsidRPr="00D4381D">
        <w:rPr>
          <w:rFonts w:eastAsia="Times New Roman" w:cs="Times New Roman"/>
          <w:spacing w:val="-4"/>
          <w:szCs w:val="28"/>
        </w:rPr>
        <w:t>ối t</w:t>
      </w:r>
      <w:r w:rsidRPr="00D4381D">
        <w:rPr>
          <w:rFonts w:eastAsia="Times New Roman" w:cs="Times New Roman" w:hint="eastAsia"/>
          <w:spacing w:val="-4"/>
          <w:szCs w:val="28"/>
        </w:rPr>
        <w:t>ư</w:t>
      </w:r>
      <w:r w:rsidRPr="00D4381D">
        <w:rPr>
          <w:rFonts w:eastAsia="Times New Roman" w:cs="Times New Roman"/>
          <w:spacing w:val="-4"/>
          <w:szCs w:val="28"/>
        </w:rPr>
        <w:t xml:space="preserve">ợng dự kiến </w:t>
      </w:r>
      <w:r w:rsidRPr="00D4381D">
        <w:rPr>
          <w:rFonts w:eastAsia="Times New Roman" w:cs="Times New Roman" w:hint="eastAsia"/>
          <w:spacing w:val="-4"/>
          <w:szCs w:val="28"/>
        </w:rPr>
        <w:t>đă</w:t>
      </w:r>
      <w:r w:rsidRPr="00D4381D">
        <w:rPr>
          <w:rFonts w:eastAsia="Times New Roman" w:cs="Times New Roman"/>
          <w:spacing w:val="-4"/>
          <w:szCs w:val="28"/>
        </w:rPr>
        <w:t>ng</w:t>
      </w:r>
      <w:r w:rsidR="005322CF" w:rsidRPr="00D4381D">
        <w:rPr>
          <w:rFonts w:eastAsia="Times New Roman" w:cs="Times New Roman"/>
          <w:spacing w:val="-4"/>
          <w:szCs w:val="28"/>
        </w:rPr>
        <w:t xml:space="preserve"> ký bảo hộ quyền sở hữu trí tuệ;</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 xml:space="preserve">- Mức phí liên quan </w:t>
      </w:r>
      <w:r w:rsidRPr="00D4381D">
        <w:rPr>
          <w:rFonts w:eastAsia="Times New Roman" w:cs="Times New Roman" w:hint="eastAsia"/>
          <w:szCs w:val="28"/>
        </w:rPr>
        <w:t>đ</w:t>
      </w:r>
      <w:r w:rsidRPr="00D4381D">
        <w:rPr>
          <w:rFonts w:eastAsia="Times New Roman" w:cs="Times New Roman"/>
          <w:szCs w:val="28"/>
        </w:rPr>
        <w:t xml:space="preserve">ến </w:t>
      </w:r>
      <w:r w:rsidRPr="00D4381D">
        <w:rPr>
          <w:rFonts w:eastAsia="Times New Roman" w:cs="Times New Roman" w:hint="eastAsia"/>
          <w:szCs w:val="28"/>
        </w:rPr>
        <w:t>đă</w:t>
      </w:r>
      <w:r w:rsidRPr="00D4381D">
        <w:rPr>
          <w:rFonts w:eastAsia="Times New Roman" w:cs="Times New Roman"/>
          <w:szCs w:val="28"/>
        </w:rPr>
        <w:t>ng ký, bảo hộ quyền sở hữu trí tuệ trong n</w:t>
      </w:r>
      <w:r w:rsidRPr="00D4381D">
        <w:rPr>
          <w:rFonts w:eastAsia="Times New Roman" w:cs="Times New Roman" w:hint="eastAsia"/>
          <w:szCs w:val="28"/>
        </w:rPr>
        <w:t>ư</w:t>
      </w:r>
      <w:r w:rsidRPr="00D4381D">
        <w:rPr>
          <w:rFonts w:eastAsia="Times New Roman" w:cs="Times New Roman"/>
          <w:szCs w:val="28"/>
        </w:rPr>
        <w:t xml:space="preserve">ớc và quốc tế </w:t>
      </w:r>
      <w:r w:rsidRPr="00D4381D">
        <w:rPr>
          <w:rFonts w:eastAsia="Times New Roman" w:cs="Times New Roman" w:hint="eastAsia"/>
          <w:szCs w:val="28"/>
        </w:rPr>
        <w:t>đư</w:t>
      </w:r>
      <w:r w:rsidRPr="00D4381D">
        <w:rPr>
          <w:rFonts w:eastAsia="Times New Roman" w:cs="Times New Roman"/>
          <w:szCs w:val="28"/>
        </w:rPr>
        <w:t xml:space="preserve">ợc công bố tại thời </w:t>
      </w:r>
      <w:r w:rsidRPr="00D4381D">
        <w:rPr>
          <w:rFonts w:eastAsia="Times New Roman" w:cs="Times New Roman" w:hint="eastAsia"/>
          <w:szCs w:val="28"/>
        </w:rPr>
        <w:t>đ</w:t>
      </w:r>
      <w:r w:rsidR="005322CF" w:rsidRPr="00D4381D">
        <w:rPr>
          <w:rFonts w:eastAsia="Times New Roman" w:cs="Times New Roman"/>
          <w:szCs w:val="28"/>
        </w:rPr>
        <w:t>iểm lập dự toán;</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 Báo giá dịch vụ t</w:t>
      </w:r>
      <w:r w:rsidRPr="00D4381D">
        <w:rPr>
          <w:rFonts w:eastAsia="Times New Roman" w:cs="Times New Roman" w:hint="eastAsia"/>
          <w:szCs w:val="28"/>
        </w:rPr>
        <w:t>ư</w:t>
      </w:r>
      <w:r w:rsidRPr="00D4381D">
        <w:rPr>
          <w:rFonts w:eastAsia="Times New Roman" w:cs="Times New Roman"/>
          <w:szCs w:val="28"/>
        </w:rPr>
        <w:t xml:space="preserve"> vấn của tổ chức, cá nhân t</w:t>
      </w:r>
      <w:r w:rsidRPr="00D4381D">
        <w:rPr>
          <w:rFonts w:eastAsia="Times New Roman" w:cs="Times New Roman" w:hint="eastAsia"/>
          <w:szCs w:val="28"/>
        </w:rPr>
        <w:t>ư</w:t>
      </w:r>
      <w:r w:rsidRPr="00D4381D">
        <w:rPr>
          <w:rFonts w:eastAsia="Times New Roman" w:cs="Times New Roman"/>
          <w:szCs w:val="28"/>
        </w:rPr>
        <w:t xml:space="preserve"> vấn/tổ chức </w:t>
      </w:r>
      <w:r w:rsidRPr="00D4381D">
        <w:rPr>
          <w:rFonts w:eastAsia="Times New Roman" w:cs="Times New Roman" w:hint="eastAsia"/>
          <w:szCs w:val="28"/>
        </w:rPr>
        <w:t>đ</w:t>
      </w:r>
      <w:r w:rsidRPr="00D4381D">
        <w:rPr>
          <w:rFonts w:eastAsia="Times New Roman" w:cs="Times New Roman"/>
          <w:szCs w:val="28"/>
        </w:rPr>
        <w:t>ại diện sở hữu trí tuệ trong n</w:t>
      </w:r>
      <w:r w:rsidRPr="00D4381D">
        <w:rPr>
          <w:rFonts w:eastAsia="Times New Roman" w:cs="Times New Roman" w:hint="eastAsia"/>
          <w:szCs w:val="28"/>
        </w:rPr>
        <w:t>ư</w:t>
      </w:r>
      <w:r w:rsidRPr="00D4381D">
        <w:rPr>
          <w:rFonts w:eastAsia="Times New Roman" w:cs="Times New Roman"/>
          <w:szCs w:val="28"/>
        </w:rPr>
        <w:t xml:space="preserve">ớc và quốc tế tại thời </w:t>
      </w:r>
      <w:r w:rsidRPr="00D4381D">
        <w:rPr>
          <w:rFonts w:eastAsia="Times New Roman" w:cs="Times New Roman" w:hint="eastAsia"/>
          <w:szCs w:val="28"/>
        </w:rPr>
        <w:t>đ</w:t>
      </w:r>
      <w:r w:rsidRPr="00D4381D">
        <w:rPr>
          <w:rFonts w:eastAsia="Times New Roman" w:cs="Times New Roman"/>
          <w:szCs w:val="28"/>
        </w:rPr>
        <w:t>iểm lập dự toán.</w:t>
      </w:r>
    </w:p>
    <w:p w:rsidR="004B0941" w:rsidRPr="00D4381D" w:rsidRDefault="004B0941" w:rsidP="00683973">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lastRenderedPageBreak/>
        <w:t xml:space="preserve">13. Dự toán chi phổ biến, tuyên truyền kết quả của nhiệm vụ khoa học, công nghệ và đổi mới sáng tạo </w:t>
      </w:r>
    </w:p>
    <w:p w:rsidR="004B0941" w:rsidRPr="00D4381D" w:rsidRDefault="004B0941" w:rsidP="00035A96">
      <w:pPr>
        <w:shd w:val="clear" w:color="auto" w:fill="FFFFFF"/>
        <w:spacing w:before="120" w:after="0" w:line="288" w:lineRule="auto"/>
        <w:ind w:firstLine="567"/>
        <w:jc w:val="both"/>
        <w:rPr>
          <w:rFonts w:eastAsia="Times New Roman" w:cs="Times New Roman"/>
          <w:szCs w:val="28"/>
        </w:rPr>
      </w:pPr>
      <w:r w:rsidRPr="00D4381D">
        <w:rPr>
          <w:rFonts w:eastAsia="Times New Roman" w:cs="Times New Roman"/>
          <w:szCs w:val="28"/>
        </w:rPr>
        <w:t>Dự toán chi phổ biến, tuyên truyền kết quả của nhiệm vụ khoa học, công nghệ và đổi mới sáng tạo (báo giấy, báo hình, báo điện tử, xuất bản ấn phẩm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rsidR="004B0941" w:rsidRPr="00D4381D" w:rsidRDefault="004B0941" w:rsidP="00683973">
      <w:pPr>
        <w:spacing w:before="120" w:after="0" w:line="288" w:lineRule="auto"/>
        <w:ind w:firstLine="567"/>
        <w:jc w:val="both"/>
        <w:rPr>
          <w:rFonts w:eastAsia="Times New Roman" w:cs="Times New Roman"/>
          <w:bCs/>
          <w:szCs w:val="28"/>
          <w:lang w:val="vi-VN"/>
        </w:rPr>
      </w:pPr>
      <w:r w:rsidRPr="00D4381D">
        <w:rPr>
          <w:rFonts w:eastAsia="Times New Roman" w:cs="Times New Roman"/>
          <w:bCs/>
          <w:szCs w:val="28"/>
        </w:rPr>
        <w:t>14</w:t>
      </w:r>
      <w:r w:rsidRPr="00D4381D">
        <w:rPr>
          <w:rFonts w:eastAsia="Times New Roman" w:cs="Times New Roman"/>
          <w:bCs/>
          <w:szCs w:val="28"/>
          <w:lang w:val="vi-VN"/>
        </w:rPr>
        <w:t>. Chi cho tổ chức chủ trì để thực hiện công tác quản lý chung nhiệm vụ khoa học, công nghệ đổi mới sáng tạo.</w:t>
      </w:r>
    </w:p>
    <w:p w:rsidR="004B0941" w:rsidRPr="00D4381D" w:rsidRDefault="004B0941" w:rsidP="00683973">
      <w:pPr>
        <w:spacing w:before="120" w:after="0" w:line="288" w:lineRule="auto"/>
        <w:ind w:firstLine="567"/>
        <w:jc w:val="both"/>
        <w:rPr>
          <w:rFonts w:eastAsia="Times New Roman" w:cs="Times New Roman"/>
          <w:bCs/>
          <w:szCs w:val="28"/>
          <w:lang w:val="vi-VN"/>
        </w:rPr>
      </w:pPr>
      <w:r w:rsidRPr="00D4381D">
        <w:rPr>
          <w:rFonts w:eastAsia="Times New Roman" w:cs="Times New Roman"/>
          <w:bCs/>
          <w:szCs w:val="28"/>
        </w:rPr>
        <w:t xml:space="preserve">Tổ chức chủ trì nhiệm vụ khoa học công nghệ đổi mới sáng tạo có sử dụng ngân sách nhà nước được dự toán các nội dung chi quản lý chung phục vụ  khoa học,  công nghệ </w:t>
      </w:r>
      <w:r w:rsidR="00556FB0" w:rsidRPr="00D4381D">
        <w:rPr>
          <w:rFonts w:eastAsia="Times New Roman" w:cs="Times New Roman"/>
          <w:bCs/>
          <w:szCs w:val="28"/>
        </w:rPr>
        <w:t xml:space="preserve">và </w:t>
      </w:r>
      <w:r w:rsidRPr="00D4381D">
        <w:rPr>
          <w:rFonts w:eastAsia="Times New Roman" w:cs="Times New Roman"/>
          <w:bCs/>
          <w:szCs w:val="28"/>
        </w:rPr>
        <w:t xml:space="preserve">đổi mới sáng tạo bao gồm các chi phí liên quan đến tổ chức, giám sát triển khai thực hiện, chi phí hành chính </w:t>
      </w:r>
      <w:r w:rsidRPr="00D4381D">
        <w:rPr>
          <w:rFonts w:eastAsia="Times New Roman" w:cs="Times New Roman"/>
          <w:bCs/>
          <w:szCs w:val="28"/>
          <w:lang w:val="vi-VN"/>
        </w:rPr>
        <w:t>bằng 5% tổng dự toán kinh phí thực hiện nhiệm vụ khoa học công nghệ và đổi mới sáng tạo có sử dụng ngân sách nhà nước nhưng đối đa không quá 500 triệu đồng/nhiệm vụ.</w:t>
      </w:r>
    </w:p>
    <w:p w:rsidR="004B0941" w:rsidRPr="00D4381D" w:rsidRDefault="004B0941" w:rsidP="00683973">
      <w:pPr>
        <w:spacing w:before="120" w:after="0" w:line="288" w:lineRule="auto"/>
        <w:ind w:firstLine="567"/>
        <w:jc w:val="both"/>
        <w:rPr>
          <w:rFonts w:eastAsia="Times New Roman" w:cs="Times New Roman"/>
          <w:bCs/>
          <w:szCs w:val="28"/>
        </w:rPr>
      </w:pPr>
      <w:r w:rsidRPr="00D4381D">
        <w:rPr>
          <w:rFonts w:eastAsia="Times New Roman" w:cs="Times New Roman"/>
          <w:bCs/>
          <w:szCs w:val="28"/>
        </w:rPr>
        <w:t>15. Chi khác có liên quan trực tiếp đến triển khai thực hiện nhiệm vụ khoa học công nghệ và đổi mới sáng tạo (nếu có) thực hiện theo thuyết minh hoặc theo các quy định  pháp luật về chế độ và định mức chi tiêu ngân sách nhà nước (nếu có), thanh toán theo hợp đồng và thực tế phát sinh tr</w:t>
      </w:r>
      <w:r w:rsidR="00B70BA3" w:rsidRPr="00D4381D">
        <w:rPr>
          <w:rFonts w:eastAsia="Times New Roman" w:cs="Times New Roman"/>
          <w:bCs/>
          <w:szCs w:val="28"/>
        </w:rPr>
        <w:t>ong phạm vi dự toán được duyệt.</w:t>
      </w:r>
    </w:p>
    <w:p w:rsidR="00326CB3" w:rsidRPr="00AC384C" w:rsidRDefault="007B1373" w:rsidP="005770A1">
      <w:pPr>
        <w:shd w:val="clear" w:color="auto" w:fill="FFFFFF"/>
        <w:spacing w:before="120" w:line="360" w:lineRule="exact"/>
        <w:ind w:firstLine="567"/>
        <w:jc w:val="both"/>
        <w:rPr>
          <w:szCs w:val="28"/>
        </w:rPr>
      </w:pPr>
      <w:bookmarkStart w:id="27" w:name="dieu_27"/>
      <w:r w:rsidRPr="00AC384C">
        <w:rPr>
          <w:b/>
          <w:szCs w:val="28"/>
        </w:rPr>
        <w:t xml:space="preserve">Điều 9. </w:t>
      </w:r>
      <w:r w:rsidRPr="00AC384C">
        <w:rPr>
          <w:szCs w:val="28"/>
        </w:rPr>
        <w:t>Dự toán</w:t>
      </w:r>
      <w:r w:rsidRPr="00AC384C">
        <w:rPr>
          <w:b/>
          <w:szCs w:val="28"/>
        </w:rPr>
        <w:t xml:space="preserve"> </w:t>
      </w:r>
      <w:r w:rsidRPr="00AC384C">
        <w:rPr>
          <w:szCs w:val="28"/>
        </w:rPr>
        <w:t xml:space="preserve">chi thực hiện các nhiệm vụ đổi mới sáng tạo để ứng dụng công nghệ, chuyển giao công nghệ, đổi mới công nghệ, đổi mới sáng tạo quy định tại khoản 4 Điều 6 Nghị định 265/2025/NĐ-CP </w:t>
      </w:r>
      <w:r w:rsidRPr="00AC384C">
        <w:rPr>
          <w:bCs/>
          <w:szCs w:val="28"/>
        </w:rPr>
        <w:t xml:space="preserve">thực hiện theo Điều 27, Điều 28, Điều 29, Điều 30, Điều 31, Điều 32, Điều 33, Điều 34, Điều 35 </w:t>
      </w:r>
      <w:r w:rsidRPr="00AC384C">
        <w:rPr>
          <w:rFonts w:eastAsia="Times New Roman" w:cs="Times New Roman"/>
          <w:bCs/>
          <w:szCs w:val="28"/>
        </w:rPr>
        <w:t>Thông</w:t>
      </w:r>
      <w:r w:rsidRPr="00AC384C">
        <w:rPr>
          <w:bCs/>
          <w:szCs w:val="28"/>
        </w:rPr>
        <w:t xml:space="preserve"> tư số 39/2025/TT-</w:t>
      </w:r>
      <w:r w:rsidRPr="00AC384C">
        <w:rPr>
          <w:szCs w:val="28"/>
        </w:rPr>
        <w:t>BKHCN.</w:t>
      </w:r>
    </w:p>
    <w:bookmarkEnd w:id="27"/>
    <w:p w:rsidR="00432615" w:rsidRPr="003C05EF" w:rsidRDefault="00432615" w:rsidP="00035A96">
      <w:pPr>
        <w:spacing w:before="120" w:after="0" w:line="288" w:lineRule="auto"/>
        <w:ind w:firstLine="720"/>
        <w:jc w:val="center"/>
        <w:rPr>
          <w:b/>
          <w:color w:val="000000"/>
          <w:szCs w:val="28"/>
        </w:rPr>
      </w:pPr>
      <w:r w:rsidRPr="003C05EF">
        <w:rPr>
          <w:b/>
          <w:color w:val="000000"/>
          <w:szCs w:val="28"/>
        </w:rPr>
        <w:t>Chương IV</w:t>
      </w:r>
    </w:p>
    <w:p w:rsidR="007A5A0A" w:rsidRDefault="00432615" w:rsidP="00035A96">
      <w:pPr>
        <w:spacing w:before="120" w:after="0" w:line="288" w:lineRule="auto"/>
        <w:ind w:firstLine="720"/>
        <w:jc w:val="center"/>
        <w:rPr>
          <w:b/>
          <w:color w:val="000000"/>
          <w:szCs w:val="28"/>
        </w:rPr>
      </w:pPr>
      <w:r w:rsidRPr="003C05EF">
        <w:rPr>
          <w:b/>
          <w:color w:val="000000"/>
          <w:szCs w:val="28"/>
        </w:rPr>
        <w:t>QUY ĐỊNH VỀ HỖ TRỢ HOẠT ĐỘNG NÂNG CAO NĂNG LỰC KHOA HỌC VÀ CÔNG NGHỆ</w:t>
      </w:r>
      <w:r>
        <w:rPr>
          <w:b/>
          <w:color w:val="000000"/>
          <w:szCs w:val="28"/>
        </w:rPr>
        <w:t xml:space="preserve">; </w:t>
      </w:r>
      <w:r w:rsidRPr="003C05EF">
        <w:rPr>
          <w:b/>
          <w:color w:val="000000"/>
          <w:szCs w:val="28"/>
        </w:rPr>
        <w:t>HỖ TRỢ HOẠT ĐỘNG PHÁT TRIỂN HỆ THỐNG ĐỔI MỚI SÁNG TẠO, HỆ SINH THÁI KHỞI NGHIỆP SÁNG TẠO, THÚC ĐẨY VĂN HÓA ĐỔI MỚI SÁNG TẠO, KHỞI NGHIỆP SÁNG</w:t>
      </w:r>
    </w:p>
    <w:p w:rsidR="001D6BA3" w:rsidRPr="003C05EF" w:rsidRDefault="001D6BA3" w:rsidP="00035A96">
      <w:pPr>
        <w:spacing w:before="120" w:after="0" w:line="288" w:lineRule="auto"/>
        <w:ind w:firstLine="720"/>
        <w:jc w:val="both"/>
        <w:rPr>
          <w:b/>
          <w:bCs/>
          <w:color w:val="000000"/>
          <w:szCs w:val="28"/>
        </w:rPr>
      </w:pPr>
      <w:r w:rsidRPr="003C05EF">
        <w:rPr>
          <w:b/>
          <w:bCs/>
          <w:color w:val="000000"/>
          <w:szCs w:val="28"/>
        </w:rPr>
        <w:t>Điề</w:t>
      </w:r>
      <w:r w:rsidR="00EE625E">
        <w:rPr>
          <w:b/>
          <w:bCs/>
          <w:color w:val="000000"/>
          <w:szCs w:val="28"/>
        </w:rPr>
        <w:t>u 10</w:t>
      </w:r>
      <w:r w:rsidRPr="003C05EF">
        <w:rPr>
          <w:b/>
          <w:bCs/>
          <w:color w:val="000000"/>
          <w:szCs w:val="28"/>
        </w:rPr>
        <w:t>. Hỗ trợ hoạt động nâng cao năng lực khoa học và công nghệ</w:t>
      </w:r>
    </w:p>
    <w:p w:rsidR="001D6BA3" w:rsidRPr="003C05EF" w:rsidRDefault="001D6BA3" w:rsidP="00035A96">
      <w:pPr>
        <w:spacing w:before="120" w:after="0" w:line="288" w:lineRule="auto"/>
        <w:ind w:firstLine="720"/>
        <w:jc w:val="both"/>
        <w:rPr>
          <w:color w:val="000000"/>
          <w:szCs w:val="28"/>
        </w:rPr>
      </w:pPr>
      <w:r w:rsidRPr="003C05EF">
        <w:rPr>
          <w:color w:val="000000"/>
          <w:szCs w:val="28"/>
        </w:rPr>
        <w:t xml:space="preserve">1. Chi hỗ trợ cho nhà khoa học trẻ tham dự hội nghị, hội thảo quốc tế; chi hỗ trợ nhà khoa học tham dự báo cáo công trình nghiên cứu xuất sắc tại hội thảo khoa học </w:t>
      </w:r>
      <w:r w:rsidRPr="003C05EF">
        <w:rPr>
          <w:color w:val="000000"/>
          <w:szCs w:val="28"/>
        </w:rPr>
        <w:lastRenderedPageBreak/>
        <w:t>quốc tế chuyên ngành bao gồm các nội dung hỗ trợ từ ngân sách nhà nước áp dụng theo khoản 1 Điều 38 Thông tư 39/2025/TT-BKHCN.</w:t>
      </w:r>
    </w:p>
    <w:p w:rsidR="001D6BA3" w:rsidRPr="003C05EF" w:rsidRDefault="001D6BA3" w:rsidP="00035A96">
      <w:pPr>
        <w:spacing w:before="120" w:after="0" w:line="288" w:lineRule="auto"/>
        <w:ind w:firstLine="720"/>
        <w:jc w:val="both"/>
        <w:rPr>
          <w:color w:val="000000"/>
          <w:szCs w:val="28"/>
        </w:rPr>
      </w:pPr>
      <w:r w:rsidRPr="003C05EF">
        <w:rPr>
          <w:color w:val="000000"/>
          <w:szCs w:val="28"/>
        </w:rPr>
        <w:t xml:space="preserve">2. Chi đoàn ra, đoàn vào hỗ trợ nghiên cứu khoa học và phát triển công nghệ được xây dựng theo quy định tại điểm c khoản 8 </w:t>
      </w:r>
      <w:r w:rsidRPr="00C86702">
        <w:rPr>
          <w:color w:val="000000"/>
          <w:szCs w:val="28"/>
        </w:rPr>
        <w:t>Điề</w:t>
      </w:r>
      <w:r w:rsidR="00F14C7B" w:rsidRPr="00C86702">
        <w:rPr>
          <w:color w:val="000000"/>
          <w:szCs w:val="28"/>
        </w:rPr>
        <w:t>u 5</w:t>
      </w:r>
      <w:r w:rsidRPr="00C86702">
        <w:rPr>
          <w:color w:val="000000"/>
          <w:szCs w:val="28"/>
        </w:rPr>
        <w:t xml:space="preserve"> </w:t>
      </w:r>
      <w:r w:rsidR="004A68C3">
        <w:rPr>
          <w:color w:val="000000"/>
          <w:szCs w:val="28"/>
        </w:rPr>
        <w:t>Quy định</w:t>
      </w:r>
      <w:r w:rsidRPr="003C05EF">
        <w:rPr>
          <w:color w:val="000000"/>
          <w:szCs w:val="28"/>
        </w:rPr>
        <w:t xml:space="preserve"> này.</w:t>
      </w:r>
    </w:p>
    <w:p w:rsidR="001D6BA3" w:rsidRPr="003C05EF" w:rsidRDefault="001D6BA3" w:rsidP="00035A96">
      <w:pPr>
        <w:spacing w:before="120" w:after="0" w:line="288" w:lineRule="auto"/>
        <w:ind w:firstLine="720"/>
        <w:jc w:val="both"/>
        <w:rPr>
          <w:color w:val="000000"/>
          <w:szCs w:val="28"/>
        </w:rPr>
      </w:pPr>
      <w:r w:rsidRPr="003C05EF">
        <w:rPr>
          <w:color w:val="000000"/>
          <w:szCs w:val="28"/>
        </w:rPr>
        <w:t xml:space="preserve">3. Chi hỗ trợ hoạt động nghiên cứu của nghiên cứu sau tiến sĩ, nghiên cứu sinh của chương trình đào tạo tiến sĩ, học viên của chương trình đào tạo thạc sĩ, nhà khoa học xuất sắc, nhà khoa học trẻ tài năng, kỹ sư trẻ tài năng bao gồm ngân sách nhà nước hỗ trợ áp dụng theo khoản 3 Điều 38 Thông tư 39/2025/TT-BKHCN. </w:t>
      </w:r>
    </w:p>
    <w:p w:rsidR="001D6BA3" w:rsidRPr="003C05EF" w:rsidRDefault="001D6BA3" w:rsidP="00035A96">
      <w:pPr>
        <w:spacing w:before="120" w:after="0" w:line="288" w:lineRule="auto"/>
        <w:ind w:firstLine="720"/>
        <w:jc w:val="both"/>
        <w:rPr>
          <w:color w:val="000000"/>
          <w:szCs w:val="28"/>
        </w:rPr>
      </w:pPr>
      <w:r w:rsidRPr="00556C4E">
        <w:rPr>
          <w:color w:val="000000"/>
          <w:szCs w:val="28"/>
        </w:rPr>
        <w:t>4. Chi thực tập, nghiên cứu ngắn hạn ở nước ngoài trong đó ưu tiên cho nhà khoa học trẻ tài năng, kỹ sư trẻ tài năng; hỗ trợ đào tạo, bồi dưỡng cho cá nhân hoạt động khoa học, công nghệ và đổi mới sáng tạo</w:t>
      </w:r>
      <w:r w:rsidR="00A8639D" w:rsidRPr="00556C4E">
        <w:rPr>
          <w:color w:val="000000"/>
          <w:szCs w:val="28"/>
        </w:rPr>
        <w:t xml:space="preserve"> áp dụng </w:t>
      </w:r>
      <w:r w:rsidRPr="00556C4E">
        <w:rPr>
          <w:color w:val="000000"/>
          <w:szCs w:val="28"/>
        </w:rPr>
        <w:t>theo khoản 4 Điều 38 Thông tư 39/2025/TT-BKHCN.</w:t>
      </w:r>
    </w:p>
    <w:p w:rsidR="001D6BA3" w:rsidRPr="003C05EF" w:rsidRDefault="001D6BA3" w:rsidP="00035A96">
      <w:pPr>
        <w:spacing w:before="120" w:after="0" w:line="288" w:lineRule="auto"/>
        <w:ind w:firstLine="720"/>
        <w:jc w:val="both"/>
        <w:rPr>
          <w:color w:val="000000"/>
          <w:szCs w:val="28"/>
        </w:rPr>
      </w:pPr>
      <w:r w:rsidRPr="003C05EF">
        <w:rPr>
          <w:color w:val="000000"/>
          <w:szCs w:val="28"/>
        </w:rPr>
        <w:t>5. Dự toán chi tổ chức hội thảo khoa học trong nước và quốc tế ở Việt Nam do ngân sách nhà nước hỗ trợ gồm:</w:t>
      </w:r>
    </w:p>
    <w:p w:rsidR="001D6BA3" w:rsidRPr="003C05EF" w:rsidRDefault="001D6BA3" w:rsidP="00035A96">
      <w:pPr>
        <w:spacing w:before="120" w:after="0" w:line="288" w:lineRule="auto"/>
        <w:ind w:firstLine="720"/>
        <w:jc w:val="both"/>
        <w:rPr>
          <w:color w:val="000000"/>
          <w:szCs w:val="28"/>
        </w:rPr>
      </w:pPr>
      <w:r w:rsidRPr="003C05EF">
        <w:rPr>
          <w:color w:val="000000"/>
          <w:szCs w:val="28"/>
        </w:rPr>
        <w:t>a) Chi phí thuê địa điểm, phòng họp, hội trường, thiết bị kỹ thuật theo thực tế phát sinh trong phạm vi dự toán được cấp có thẩm quyền phê duyệt, đảm bảo tiết kiệm, hiệu quả, phù hợp với quy định của pháp luật;</w:t>
      </w:r>
    </w:p>
    <w:p w:rsidR="001D6BA3" w:rsidRPr="003C05EF" w:rsidRDefault="001D6BA3" w:rsidP="00035A96">
      <w:pPr>
        <w:spacing w:before="120" w:after="0" w:line="288" w:lineRule="auto"/>
        <w:ind w:firstLine="720"/>
        <w:jc w:val="both"/>
        <w:rPr>
          <w:color w:val="000000"/>
          <w:szCs w:val="28"/>
        </w:rPr>
      </w:pPr>
      <w:r w:rsidRPr="003C05EF">
        <w:rPr>
          <w:color w:val="000000"/>
          <w:szCs w:val="28"/>
        </w:rPr>
        <w:t>b) Chi phí thuê chỗ ở, chi phí ăn hàng ngày theo mức Đoàn viên Đoàn khách hạng C quy định tại Thông tư số 71/2018/TT-BTC; chi phí đi lại (vé máy bay khứ hồi hạng phổ thông và chi phí đi lại tại Việt Nam) của nhà khoa học nước ngoài được mời tham dự và trình bày báo cáo tại hội thảo;</w:t>
      </w:r>
    </w:p>
    <w:p w:rsidR="001D6BA3" w:rsidRPr="00BA14E2" w:rsidRDefault="001D6BA3" w:rsidP="00035A96">
      <w:pPr>
        <w:spacing w:before="120" w:after="0" w:line="288" w:lineRule="auto"/>
        <w:ind w:firstLine="720"/>
        <w:jc w:val="both"/>
      </w:pPr>
      <w:r w:rsidRPr="00BA14E2">
        <w:t>c) Chi phí ăn ở, đi lại của Ban tổ chức theo quy định tại Nghị quyết số 67/2025/NQ-HĐND.</w:t>
      </w:r>
    </w:p>
    <w:p w:rsidR="009A535A" w:rsidRDefault="00984E6D" w:rsidP="00035A96">
      <w:pPr>
        <w:spacing w:before="120" w:after="0" w:line="288" w:lineRule="auto"/>
        <w:ind w:firstLine="720"/>
      </w:pPr>
      <w:r>
        <w:t>6</w:t>
      </w:r>
      <w:r w:rsidR="009A535A">
        <w:t>. Dự toán chi công bố kết quả nghiên cứu khoa học, phát triển công nghệ trong nước và quốc tế do ngân sách nhà nước hỗ trợ gồm:</w:t>
      </w:r>
    </w:p>
    <w:p w:rsidR="009A535A" w:rsidRDefault="009A535A" w:rsidP="00035A96">
      <w:pPr>
        <w:spacing w:before="120" w:after="0" w:line="288" w:lineRule="auto"/>
        <w:ind w:firstLine="720"/>
        <w:jc w:val="both"/>
      </w:pPr>
      <w:r>
        <w:t>a) Hỗ trợ 100% phí công bố (phí đăng tải kết quả nghiên cứu) cho công trình khoa học và công nghệ do cá nhân nhà khoa học hoặc nhóm nhà khoa học thực hiện;</w:t>
      </w:r>
    </w:p>
    <w:p w:rsidR="009A535A" w:rsidRDefault="009A535A" w:rsidP="00035A96">
      <w:pPr>
        <w:spacing w:before="120" w:after="0" w:line="288" w:lineRule="auto"/>
        <w:ind w:firstLine="720"/>
        <w:jc w:val="both"/>
      </w:pPr>
      <w:r>
        <w:t xml:space="preserve">b) Trường hợp công bố kết quả nghiên cứu do cá nhân nhà khoa học thực hiện không sử dụng ngân sách nhà nước, ngoài kinh phí công bố kết quả nghiên cứu quy định tại điểm a khoản này, cá nhân nhà khoa học hoặc nhóm nhà khoa học sẽ được hỗ trợ thêm 2 tháng tiền công lao động khoa học tương ứng với thù lao của chủ nhiệm </w:t>
      </w:r>
      <w:r>
        <w:lastRenderedPageBreak/>
        <w:t xml:space="preserve">nhiệm vụ quy định tại </w:t>
      </w:r>
      <w:bookmarkStart w:id="28" w:name="tc_34"/>
      <w:r>
        <w:t xml:space="preserve">khoản </w:t>
      </w:r>
      <w:r w:rsidRPr="004C0967">
        <w:t>1 Điề</w:t>
      </w:r>
      <w:r w:rsidR="005D28B1" w:rsidRPr="004C0967">
        <w:t>u 8</w:t>
      </w:r>
      <w:r w:rsidRPr="004C0967">
        <w:t xml:space="preserve"> của </w:t>
      </w:r>
      <w:r w:rsidR="00B84E43">
        <w:t>Quy định</w:t>
      </w:r>
      <w:r w:rsidRPr="004C0967">
        <w:t xml:space="preserve"> này</w:t>
      </w:r>
      <w:bookmarkEnd w:id="28"/>
      <w:r>
        <w:t>. Đối với nhóm nhà khoa học, người đăng ký hỗ trợ là người được nhóm nhà khoa học xác nhận là tác giả chính;</w:t>
      </w:r>
    </w:p>
    <w:p w:rsidR="009A535A" w:rsidRPr="00AF6732" w:rsidRDefault="009A535A" w:rsidP="00035A96">
      <w:pPr>
        <w:spacing w:before="120" w:after="0" w:line="288" w:lineRule="auto"/>
        <w:ind w:firstLine="720"/>
        <w:jc w:val="both"/>
        <w:rPr>
          <w:spacing w:val="-2"/>
        </w:rPr>
      </w:pPr>
      <w:r w:rsidRPr="00AF6732">
        <w:rPr>
          <w:spacing w:val="-2"/>
        </w:rPr>
        <w:t xml:space="preserve">c) Điều kiện xem xét hỗ trợ và tiêu chí hỗ trợ thực hiện theo quy định tại </w:t>
      </w:r>
      <w:bookmarkStart w:id="29" w:name="dc_47"/>
      <w:r w:rsidRPr="00AF6732">
        <w:rPr>
          <w:spacing w:val="-2"/>
        </w:rPr>
        <w:t>khoản 2 và khoản 3 Điều 53 Nghị định số 267/2025/NĐ-CP</w:t>
      </w:r>
      <w:bookmarkEnd w:id="29"/>
      <w:r w:rsidRPr="00AF6732">
        <w:rPr>
          <w:spacing w:val="-2"/>
        </w:rPr>
        <w:t xml:space="preserve"> và các văn bản hướng dẫn thi hành.</w:t>
      </w:r>
    </w:p>
    <w:p w:rsidR="009A535A" w:rsidRDefault="00C573FA" w:rsidP="00035A96">
      <w:pPr>
        <w:spacing w:before="120" w:after="0" w:line="288" w:lineRule="auto"/>
        <w:ind w:firstLine="720"/>
        <w:jc w:val="both"/>
      </w:pPr>
      <w:r>
        <w:t>7</w:t>
      </w:r>
      <w:r w:rsidR="009A535A">
        <w:t xml:space="preserve">. Dự toán chi tặng thưởng cho tập thể, cá nhân có kết quả xuất sắc trong nghiên cứu khoa học, phát triển công nghệ, đổi mới sáng tạo: mức khen thưởng thực hiện theo quy định tại </w:t>
      </w:r>
      <w:bookmarkStart w:id="30" w:name="dc_34"/>
      <w:r w:rsidR="009A535A">
        <w:t>điểm b khoản 1 và điểm e khoản 2 Điều 50 Nghị định 152/2025/NĐ-CP</w:t>
      </w:r>
      <w:bookmarkEnd w:id="30"/>
      <w:r w:rsidR="009A535A">
        <w:t xml:space="preserve"> ngày 14 tháng 6 năm 2025 của Chính phủ quy định về phân cấp, phân quyền trong lĩnh vực thi đua, khen thưởng; quy định chi tiết và hướng dẫn thi hành một số điều của </w:t>
      </w:r>
      <w:bookmarkStart w:id="31" w:name="tvpllink_fqjkwvbybb"/>
      <w:r w:rsidR="009A535A">
        <w:t>Luật Thi đua, khen thưởng</w:t>
      </w:r>
      <w:bookmarkEnd w:id="31"/>
      <w:r w:rsidR="009A535A">
        <w:t>.</w:t>
      </w:r>
    </w:p>
    <w:p w:rsidR="009A535A" w:rsidRDefault="00EA6ABC" w:rsidP="00035A96">
      <w:pPr>
        <w:spacing w:before="120" w:after="0" w:line="288" w:lineRule="auto"/>
        <w:ind w:firstLine="720"/>
        <w:jc w:val="both"/>
      </w:pPr>
      <w:r>
        <w:t>8</w:t>
      </w:r>
      <w:r w:rsidR="009A535A">
        <w:t>. Dự toán chi hỗ trợ, tài trợ thực hiện chính sách thu hút, trọng dụng tổng công trình sư, nhân tài, cá nhân hoạt động khoa học, công nghệ và đổi mới sáng tạo thực hiện theo quy định pháp luật về chế độ, chính sách, định mức chi tiêu ngân sách nhà nước.</w:t>
      </w:r>
    </w:p>
    <w:p w:rsidR="00950CC6" w:rsidRPr="00D56BCC" w:rsidRDefault="00881247" w:rsidP="00035A96">
      <w:pPr>
        <w:spacing w:before="120" w:after="0" w:line="288" w:lineRule="auto"/>
        <w:ind w:firstLine="720"/>
        <w:jc w:val="both"/>
      </w:pPr>
      <w:r w:rsidRPr="00D56BCC">
        <w:t>9</w:t>
      </w:r>
      <w:r w:rsidR="009A535A" w:rsidRPr="00D56BCC">
        <w:t xml:space="preserve">. Dự toán chi hỗ trợ hoạt động sáng kiến theo quy định tại </w:t>
      </w:r>
      <w:bookmarkStart w:id="32" w:name="dc_35"/>
      <w:r w:rsidR="009A535A" w:rsidRPr="00D56BCC">
        <w:t>Điều 45 Nghị định số 267/2025/NĐ-CP</w:t>
      </w:r>
      <w:bookmarkEnd w:id="32"/>
      <w:r w:rsidR="009A535A" w:rsidRPr="00D56BCC">
        <w:t>: Thực hiện theo các quy định pháp luật về chế độ, định mức chi tiêu ngân sách nhà nước, thanh toán theo hợp đồng và thực tế phát sinh trong phạm vi dự toán được cấp có thẩm quyền phê duyệt, bảo đảm tiết kiệm, hiệu quả, phù hợp với quy định của pháp luật.</w:t>
      </w:r>
    </w:p>
    <w:p w:rsidR="001D6BA3" w:rsidRPr="003C05EF" w:rsidRDefault="001D6BA3" w:rsidP="00035A96">
      <w:pPr>
        <w:spacing w:before="120" w:after="0" w:line="288" w:lineRule="auto"/>
        <w:ind w:firstLine="720"/>
        <w:jc w:val="both"/>
        <w:rPr>
          <w:b/>
          <w:bCs/>
          <w:color w:val="000000"/>
          <w:szCs w:val="28"/>
        </w:rPr>
      </w:pPr>
      <w:r w:rsidRPr="003C05EF">
        <w:rPr>
          <w:b/>
          <w:bCs/>
          <w:color w:val="000000"/>
          <w:szCs w:val="28"/>
        </w:rPr>
        <w:t>Điề</w:t>
      </w:r>
      <w:r w:rsidR="00573979">
        <w:rPr>
          <w:b/>
          <w:bCs/>
          <w:color w:val="000000"/>
          <w:szCs w:val="28"/>
        </w:rPr>
        <w:t>u 11</w:t>
      </w:r>
      <w:r w:rsidRPr="003C05EF">
        <w:rPr>
          <w:b/>
          <w:bCs/>
          <w:color w:val="000000"/>
          <w:szCs w:val="28"/>
        </w:rPr>
        <w:t>. Hỗ trợ hoạt động phát triển hệ thống đổi mới sáng tạo, hệ sinh thái khởi nghiệp sáng tạo, thúc đẩy văn hóa đổi mới sáng tạo, khởi nghiệp sáng tạo</w:t>
      </w:r>
    </w:p>
    <w:p w:rsidR="001D6BA3" w:rsidRPr="003C05EF" w:rsidRDefault="001D6BA3" w:rsidP="00035A96">
      <w:pPr>
        <w:spacing w:before="120" w:after="0" w:line="288" w:lineRule="auto"/>
        <w:ind w:firstLine="720"/>
        <w:jc w:val="both"/>
        <w:rPr>
          <w:color w:val="000000"/>
          <w:szCs w:val="28"/>
        </w:rPr>
      </w:pPr>
      <w:r w:rsidRPr="00060BF3">
        <w:rPr>
          <w:color w:val="000000"/>
          <w:szCs w:val="28"/>
        </w:rPr>
        <w:t>1. Chi đào tạo, chi nâng cao năng lực cho hệ thống đổi mới sáng tạo, hệ sinh thái khởi nghiệp sáng tạo, tổ chức trung gian của thị trường khoa học, công nghệ và đổi mới sáng tạo; mua bản quyền chương trình đào tạo, huấn luyện khởi nghiệp sáng tạo; tổ chức các khóa đào tạo trong nước, nước ngoài; thuê chuyên gia trong nước, quốc tế áp dụng theo khoản 1 Điều 39 Thông tư 39/2025/TT-BKHCN.</w:t>
      </w:r>
    </w:p>
    <w:p w:rsidR="001D6BA3" w:rsidRPr="003C05EF" w:rsidRDefault="001D6BA3" w:rsidP="00035A96">
      <w:pPr>
        <w:spacing w:before="120" w:after="0" w:line="288" w:lineRule="auto"/>
        <w:ind w:firstLine="720"/>
        <w:jc w:val="both"/>
        <w:rPr>
          <w:color w:val="000000"/>
          <w:szCs w:val="28"/>
        </w:rPr>
      </w:pPr>
      <w:r w:rsidRPr="003C05EF">
        <w:rPr>
          <w:color w:val="000000"/>
          <w:szCs w:val="28"/>
        </w:rPr>
        <w:t xml:space="preserve">2. Chi cho kết nối mạng lưới đổi mới sáng tạo, khởi nghiệp sáng tạo quốc gia, quốc tế: tổ chức hội nghị, hội thảo kết nối các mạng lưới đổi mới sáng tạo, khởi nghiệp sáng tạo, hỗ trợ khởi nghiệp sáng tạo, đầu tư mạo hiểm ở trong nước với khu vực và thế giới; thuê chuyên gia hỗ trợ, kết nối đổi mới sáng tạo, khởi nghiệp sáng tạo; chi hợp tác quốc tế (đoàn ra, đoàn vào) áp dụng theo quy định khoản 5 và điểm c khoản 8 Điều </w:t>
      </w:r>
      <w:r w:rsidR="00DD1E37">
        <w:rPr>
          <w:color w:val="000000"/>
          <w:szCs w:val="28"/>
        </w:rPr>
        <w:t>5</w:t>
      </w:r>
      <w:r w:rsidRPr="003C05EF">
        <w:rPr>
          <w:color w:val="000000"/>
          <w:szCs w:val="28"/>
        </w:rPr>
        <w:t xml:space="preserve"> </w:t>
      </w:r>
      <w:r w:rsidR="00B84E43">
        <w:t>Quy định</w:t>
      </w:r>
      <w:r w:rsidR="00B84E43" w:rsidRPr="004C0967">
        <w:t xml:space="preserve"> </w:t>
      </w:r>
      <w:r w:rsidRPr="003C05EF">
        <w:rPr>
          <w:color w:val="000000"/>
          <w:szCs w:val="28"/>
        </w:rPr>
        <w:t>này.</w:t>
      </w:r>
    </w:p>
    <w:p w:rsidR="00E56256" w:rsidRPr="003C05EF" w:rsidRDefault="001D6BA3" w:rsidP="00035A96">
      <w:pPr>
        <w:spacing w:before="120" w:after="0" w:line="288" w:lineRule="auto"/>
        <w:ind w:firstLine="720"/>
        <w:jc w:val="both"/>
        <w:rPr>
          <w:color w:val="000000"/>
          <w:szCs w:val="28"/>
        </w:rPr>
      </w:pPr>
      <w:r w:rsidRPr="003C05EF">
        <w:rPr>
          <w:color w:val="000000"/>
          <w:szCs w:val="28"/>
        </w:rPr>
        <w:lastRenderedPageBreak/>
        <w:t xml:space="preserve">3. Chi hỗ trợ xúc tiến thương mại cho doanh nghiệp đổi mới sáng tạo, khởi nghiệp sáng tạo, doanh nghiệp khoa học và công nghệ: chi tổ chức hội nghị, hội thảo, đoàn giao dịch thương mại và sự kiện xúc tiến thương mại ở trong nước, nước ngoài, công tác phí cho người đi công tác ở trong nước, nước ngoài; chi tổ chức hội nghị, hội thảo quốc tế; đón các đoàn nước ngoài vào Việt Nam tham gia hội chợ, triển lãm, khảo sát thị trường và giao dịch với doanh nghiệp Việt Nam; chi điều tra, khảo sát tìm hiểu thông tin, nghiên cứu đánh giá nhu cầu về sản phẩm, ngành hàng, thị trường; chi thuê chuyên gia tư vấn phát triển sản phẩm, nâng cao chất lượng sản phẩm, xuất khẩu sản phẩm, thâm nhập thị trường nước ngoài; chuyên gia nghiên cứu, tư vấn, đánh giá thị trường, sản phẩm; chi tuyên truyền, quảng bá, cung cấp thông tin, xây dựng và phát hành các ấn phẩm phục vụ chương trình xúc tiến thương mại: </w:t>
      </w:r>
      <w:r w:rsidR="00E56256">
        <w:rPr>
          <w:color w:val="000000"/>
          <w:szCs w:val="28"/>
        </w:rPr>
        <w:t>áp dụng</w:t>
      </w:r>
      <w:r w:rsidRPr="003C05EF">
        <w:rPr>
          <w:color w:val="000000"/>
          <w:szCs w:val="28"/>
        </w:rPr>
        <w:t xml:space="preserve"> theo khoản 3, Điều 39 Thông tư 39/2025/TT-BKHCN.</w:t>
      </w:r>
    </w:p>
    <w:p w:rsidR="009F1267" w:rsidRPr="006F7D2E" w:rsidRDefault="009F1267" w:rsidP="00035A96">
      <w:pPr>
        <w:spacing w:before="120" w:after="0" w:line="288" w:lineRule="auto"/>
        <w:ind w:firstLine="720"/>
        <w:jc w:val="both"/>
        <w:rPr>
          <w:color w:val="000000"/>
          <w:szCs w:val="28"/>
        </w:rPr>
      </w:pPr>
      <w:r w:rsidRPr="006F7D2E">
        <w:rPr>
          <w:color w:val="000000"/>
          <w:szCs w:val="28"/>
        </w:rPr>
        <w:t>4. Dự toán chi hỗ trợ hoạt động của doanh nghiệp đổi mới sáng tạo, doanh nghiệp khởi nghiệp sáng tạo, doanh nghiệp khoa học và công nghệ: Hỗ trợ sử dụng cơ sở kỹ thuật, cơ sở ươm tạo, khu làm việc chung; hỗ trợ hợp đồng tư vấn tìm kiếm, lựa chọn, giải mã và chuyển giao công nghệ; hỗ trợ đào tạo, huấn luyện chuyên sâu.</w:t>
      </w:r>
    </w:p>
    <w:p w:rsidR="009F1267" w:rsidRPr="006F7D2E" w:rsidRDefault="009F1267" w:rsidP="00035A96">
      <w:pPr>
        <w:spacing w:before="120" w:after="0" w:line="288" w:lineRule="auto"/>
        <w:ind w:firstLine="720"/>
        <w:jc w:val="both"/>
        <w:rPr>
          <w:color w:val="000000"/>
          <w:szCs w:val="28"/>
        </w:rPr>
      </w:pPr>
      <w:r w:rsidRPr="006F7D2E">
        <w:rPr>
          <w:color w:val="000000"/>
          <w:szCs w:val="28"/>
        </w:rPr>
        <w:t>a) Hỗ trợ sử dụng cơ sở kỹ thuật, cơ sở ươm tạo, khu làm việc chung, bao gồm:</w:t>
      </w:r>
    </w:p>
    <w:p w:rsidR="009F1267" w:rsidRPr="006F7D2E" w:rsidRDefault="009F1267" w:rsidP="00035A96">
      <w:pPr>
        <w:spacing w:before="120" w:after="0" w:line="288" w:lineRule="auto"/>
        <w:ind w:firstLine="720"/>
        <w:jc w:val="both"/>
        <w:rPr>
          <w:color w:val="000000"/>
          <w:szCs w:val="28"/>
        </w:rPr>
      </w:pPr>
      <w:r w:rsidRPr="006F7D2E">
        <w:rPr>
          <w:color w:val="000000"/>
          <w:szCs w:val="28"/>
        </w:rPr>
        <w:t>Hỗ trợ tối đa không quá 20 triệu đồng/năm đối với chi phí sử dụng trang thiết bị tại cơ sở kỹ thuật, cơ sở ươm tạo, khu làm việc chung;</w:t>
      </w:r>
    </w:p>
    <w:p w:rsidR="009F1267" w:rsidRPr="006F7D2E" w:rsidRDefault="009F1267" w:rsidP="00035A96">
      <w:pPr>
        <w:spacing w:before="120" w:after="0" w:line="288" w:lineRule="auto"/>
        <w:ind w:firstLine="720"/>
        <w:jc w:val="both"/>
        <w:rPr>
          <w:color w:val="000000"/>
          <w:szCs w:val="28"/>
        </w:rPr>
      </w:pPr>
      <w:r w:rsidRPr="006F7D2E">
        <w:rPr>
          <w:color w:val="000000"/>
          <w:szCs w:val="28"/>
        </w:rPr>
        <w:t>Hỗ trợ tối đa không quá 5 triệu đồng/tháng đối với chi phí thuê mặt bằng tại các cơ sở ươm tạo, khu làm việc chung. Thời gian hỗ trợ tối đa là 03 năm kể từ ngày ký hợp đồng thuê mặt bằng.</w:t>
      </w:r>
    </w:p>
    <w:p w:rsidR="009F1267" w:rsidRPr="006F7D2E" w:rsidRDefault="009F1267" w:rsidP="00035A96">
      <w:pPr>
        <w:spacing w:before="120" w:after="0" w:line="288" w:lineRule="auto"/>
        <w:ind w:firstLine="720"/>
        <w:jc w:val="both"/>
        <w:rPr>
          <w:color w:val="000000"/>
          <w:szCs w:val="28"/>
        </w:rPr>
      </w:pPr>
      <w:r w:rsidRPr="006F7D2E">
        <w:rPr>
          <w:color w:val="000000"/>
          <w:szCs w:val="28"/>
        </w:rPr>
        <w:t>b) Hỗ trợ hợp đồng tư vấn tìm kiếm, lựa chọn, giải mã và chuyển giao công nghệ: thực hiện theo quy định tại điểm b khoản 1 Điều này;</w:t>
      </w:r>
    </w:p>
    <w:p w:rsidR="009F1267" w:rsidRPr="006F7D2E" w:rsidRDefault="009F1267" w:rsidP="00035A96">
      <w:pPr>
        <w:spacing w:before="120" w:after="0" w:line="288" w:lineRule="auto"/>
        <w:ind w:firstLine="720"/>
        <w:jc w:val="both"/>
        <w:rPr>
          <w:color w:val="000000"/>
          <w:szCs w:val="28"/>
        </w:rPr>
      </w:pPr>
      <w:r w:rsidRPr="006F7D2E">
        <w:rPr>
          <w:color w:val="000000"/>
          <w:szCs w:val="28"/>
        </w:rPr>
        <w:t>c) Hỗ trợ đào tạo, huấn luyện chuyên sâu: thực hiện theo quy định tại điểm c khoản 1 Điều này.</w:t>
      </w:r>
    </w:p>
    <w:p w:rsidR="001D6BA3" w:rsidRPr="003C05EF" w:rsidRDefault="001D6BA3" w:rsidP="00035A96">
      <w:pPr>
        <w:spacing w:before="120" w:after="0" w:line="288" w:lineRule="auto"/>
        <w:ind w:firstLine="720"/>
        <w:jc w:val="both"/>
        <w:rPr>
          <w:color w:val="000000"/>
          <w:szCs w:val="28"/>
        </w:rPr>
      </w:pPr>
      <w:r w:rsidRPr="003C05EF">
        <w:rPr>
          <w:color w:val="000000"/>
          <w:szCs w:val="28"/>
        </w:rPr>
        <w:t>5. Chi tổ chức sự kiện ngày hội đổi mới sáng tạo, khởi nghiệp sáng tạo cấp tỉnh, cấp quốc gia, quốc tế; tổ chức trình diễn, giới thiệu các công nghệ mới, công nghệ tiên tiến; hỗ trợ kinh phí thuê mặt bằng, chi phí vận chuyển trang thiết bị, thiết kế, dàn dựng gian hàng và truyền thông cho sự kiện; tổ chức hội nghị, hội thảo trong nước, quốc tế trong thời gian tổ chức sự kiện; tổ chức cuộc thi đổi mới sáng tạo, khởi nghiệp sáng tạo thuộc các đơn vị cơ sở, ngành, lĩnh vực, địa phương, quốc gia, quốc tế.</w:t>
      </w:r>
    </w:p>
    <w:p w:rsidR="001D6BA3" w:rsidRPr="003C05EF" w:rsidRDefault="001D6BA3" w:rsidP="00035A96">
      <w:pPr>
        <w:spacing w:before="120" w:after="0" w:line="288" w:lineRule="auto"/>
        <w:ind w:firstLine="720"/>
        <w:jc w:val="both"/>
        <w:rPr>
          <w:color w:val="000000"/>
          <w:szCs w:val="28"/>
        </w:rPr>
      </w:pPr>
      <w:r w:rsidRPr="00142738">
        <w:rPr>
          <w:color w:val="000000"/>
          <w:szCs w:val="28"/>
        </w:rPr>
        <w:lastRenderedPageBreak/>
        <w:t>a)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pháp luật về chế độ và định mức chi tiêu ngân sách nhà nước, thanh toán theo hợp đồng và thực tế phát sinh trong phạm vi dự toán được phê duyệt, đảm bảo tiết kiệm, hiệu quả.</w:t>
      </w:r>
    </w:p>
    <w:p w:rsidR="001D6BA3" w:rsidRPr="003C05EF" w:rsidRDefault="001D6BA3" w:rsidP="00035A96">
      <w:pPr>
        <w:spacing w:before="120" w:after="0" w:line="288" w:lineRule="auto"/>
        <w:ind w:firstLine="720"/>
        <w:jc w:val="both"/>
        <w:rPr>
          <w:color w:val="FF0000"/>
          <w:szCs w:val="28"/>
        </w:rPr>
      </w:pPr>
      <w:r w:rsidRPr="003C05EF">
        <w:rPr>
          <w:color w:val="000000"/>
          <w:szCs w:val="28"/>
        </w:rPr>
        <w:t xml:space="preserve">b) Hỗ trợ kinh phí thuê mặt bằng (điện nước, vệ sinh, an ninh, bảo vệ), chi phí vận chuyển trang thiết bị, thiết kế, dàn dựng gian hàng và truyền thông cho sự kiện: </w:t>
      </w:r>
      <w:r w:rsidRPr="00F365F1">
        <w:rPr>
          <w:color w:val="000000"/>
          <w:szCs w:val="28"/>
        </w:rPr>
        <w:t>Mức hỗ trợ tố</w:t>
      </w:r>
      <w:r w:rsidR="00DB0888" w:rsidRPr="00F365F1">
        <w:rPr>
          <w:color w:val="000000"/>
          <w:szCs w:val="28"/>
        </w:rPr>
        <w:t>i đa không quá 10</w:t>
      </w:r>
      <w:r w:rsidRPr="00F365F1">
        <w:rPr>
          <w:color w:val="000000"/>
          <w:szCs w:val="28"/>
        </w:rPr>
        <w:t xml:space="preserve"> triệu đồng/1 đơn vị tham gia;</w:t>
      </w:r>
    </w:p>
    <w:p w:rsidR="001D6BA3" w:rsidRPr="003C05EF" w:rsidRDefault="001D6BA3" w:rsidP="00035A96">
      <w:pPr>
        <w:spacing w:before="120" w:after="0" w:line="288" w:lineRule="auto"/>
        <w:ind w:firstLine="720"/>
        <w:jc w:val="both"/>
        <w:rPr>
          <w:color w:val="000000"/>
          <w:szCs w:val="28"/>
        </w:rPr>
      </w:pPr>
      <w:r w:rsidRPr="003C05EF">
        <w:rPr>
          <w:color w:val="000000"/>
          <w:szCs w:val="28"/>
        </w:rPr>
        <w:t>c) Chi tiếp các đoàn và khách mời quốc tế; tổ chức hội nghị, hội thảo trong nước, quốc tế trong thời gian tổ chức sự kiện theo chương trình, kế hoạch được cấp có thẩm quyền phê duyệt: theo khoản 5 và điểm c khoản 8 Điề</w:t>
      </w:r>
      <w:r w:rsidR="00F61F44">
        <w:rPr>
          <w:color w:val="000000"/>
          <w:szCs w:val="28"/>
        </w:rPr>
        <w:t>u 5</w:t>
      </w:r>
      <w:r w:rsidRPr="003C05EF">
        <w:rPr>
          <w:color w:val="000000"/>
          <w:szCs w:val="28"/>
        </w:rPr>
        <w:t xml:space="preserve"> của </w:t>
      </w:r>
      <w:r w:rsidR="00B84E43">
        <w:t>Quy định</w:t>
      </w:r>
      <w:r w:rsidR="00B84E43" w:rsidRPr="004C0967">
        <w:t xml:space="preserve"> </w:t>
      </w:r>
      <w:r w:rsidRPr="003C05EF">
        <w:rPr>
          <w:color w:val="000000"/>
          <w:szCs w:val="28"/>
        </w:rPr>
        <w:t>này.</w:t>
      </w:r>
    </w:p>
    <w:p w:rsidR="001D6BA3" w:rsidRDefault="001D6BA3" w:rsidP="00035A96">
      <w:pPr>
        <w:spacing w:before="120" w:after="0" w:line="288" w:lineRule="auto"/>
        <w:ind w:firstLine="720"/>
        <w:jc w:val="both"/>
        <w:rPr>
          <w:color w:val="000000"/>
          <w:szCs w:val="28"/>
        </w:rPr>
      </w:pPr>
      <w:r w:rsidRPr="003C05EF">
        <w:rPr>
          <w:color w:val="000000"/>
          <w:szCs w:val="28"/>
        </w:rPr>
        <w:t>d) Tổ chức cuộc thi đổi mới sáng tạo, khởi nghiệp đổi mới sáng tạo thuộc các ngành, lĩnh vực, tại các địa phương, đơn vị cơ sở: Xây dựng kế hoạch tổ chức và quy chế xét tặng giải thưởng cuộc thi khởi nghiệp đổi mới sáng tạo thuộc tại địa phương và chi tôn vinh, trao giải cho các dự án, cá nhân, tổ chức đổi mới sáng tạo, khởi nghiệp sáng tạo đạt thành tích xuất sắc tại các cuộc thi, giải thưởng đổi mới sáng tạo, khởi nghiệp sáng tạo do cấp có thẩm quyền tổ chức ở địa phương: Thực hiện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rsidR="00B10640" w:rsidRPr="00C42621" w:rsidRDefault="004A1BDB" w:rsidP="00035A96">
      <w:pPr>
        <w:spacing w:before="120" w:after="0" w:line="288" w:lineRule="auto"/>
        <w:ind w:firstLine="567"/>
      </w:pPr>
      <w:r>
        <w:t>6. Dự toán chi tôn vinh, trao giải cho các dự án, cá nhân, tổ chức đổi mới sáng tạo, khởi nghiệp sáng tạo đạt thành tích xuất sắc tại các cuộc thi, giải thưởng đổi mới sáng tạo, khởi nghiệp sáng tạo do cấp có thẩm quyền tổ chức ở địa phương, cấp quốc gia hoặc được công nhận là giải thưởng quốc tế có uy tín: thực hiện theo quy định tại điểm d khoản 5 Điều này.</w:t>
      </w:r>
    </w:p>
    <w:p w:rsidR="001D6BA3" w:rsidRPr="003C05EF" w:rsidRDefault="005677AA" w:rsidP="00035A96">
      <w:pPr>
        <w:pStyle w:val="NormalWeb"/>
        <w:shd w:val="clear" w:color="auto" w:fill="FFFFFF"/>
        <w:spacing w:before="120" w:beforeAutospacing="0" w:after="0" w:afterAutospacing="0" w:line="288" w:lineRule="auto"/>
        <w:ind w:firstLine="567"/>
        <w:jc w:val="both"/>
        <w:rPr>
          <w:sz w:val="28"/>
          <w:szCs w:val="28"/>
        </w:rPr>
      </w:pPr>
      <w:r w:rsidRPr="00A14220">
        <w:rPr>
          <w:rFonts w:eastAsiaTheme="minorHAnsi" w:cstheme="minorBidi"/>
          <w:sz w:val="28"/>
          <w:szCs w:val="22"/>
        </w:rPr>
        <w:t>7</w:t>
      </w:r>
      <w:r w:rsidR="001D6BA3" w:rsidRPr="00A14220">
        <w:rPr>
          <w:rFonts w:eastAsiaTheme="minorHAnsi" w:cstheme="minorBidi"/>
          <w:sz w:val="28"/>
          <w:szCs w:val="22"/>
        </w:rPr>
        <w:t>. Chi truyền thông, phát triển văn hóa đổi mới sáng tạo, khởi nghiệp sáng tạo: xây dựng tài liệu, ấn phẩm dưới</w:t>
      </w:r>
      <w:r w:rsidR="001D6BA3" w:rsidRPr="003C05EF">
        <w:rPr>
          <w:color w:val="000000"/>
          <w:sz w:val="28"/>
          <w:szCs w:val="28"/>
        </w:rPr>
        <w:t xml:space="preserve"> dạng các tác phẩm báo chí, xuất bản, tác phẩm văn học nghệ thuật, chương trình truyền hình; tổ chức các hội nghị tuyên truyền, phổ biến về các điển hình đổi mới sáng tạo, khởi nghiệp sáng tạo, hỗ trợ khởi nghiệp sáng tạo thành công của Việt Nam; các nội dung khác (chi phí in, phát hành đối với báo chí in, xuất bản phẩm, chi truyền thông trên mạng xã hội). </w:t>
      </w:r>
      <w:r w:rsidR="001D6BA3" w:rsidRPr="003C05EF">
        <w:rPr>
          <w:sz w:val="28"/>
          <w:szCs w:val="28"/>
        </w:rPr>
        <w:t>Mức chi đối với hoạt động truyền thông, phát triển văn hóa đổi mới sáng tạo, khởi nghiệp sáng tạo được lập theo các quy định như sau:</w:t>
      </w:r>
    </w:p>
    <w:p w:rsidR="001D6BA3" w:rsidRPr="003C05EF" w:rsidRDefault="001D6BA3" w:rsidP="00035A96">
      <w:pPr>
        <w:spacing w:before="120" w:after="0" w:line="288" w:lineRule="auto"/>
        <w:ind w:firstLine="567"/>
        <w:jc w:val="both"/>
        <w:rPr>
          <w:color w:val="EE0000"/>
          <w:szCs w:val="28"/>
        </w:rPr>
      </w:pPr>
      <w:r w:rsidRPr="003C05EF">
        <w:rPr>
          <w:szCs w:val="28"/>
        </w:rPr>
        <w:lastRenderedPageBreak/>
        <w:t xml:space="preserve">a) Đối với chi sản xuất các tài liệu, ấn phẩm dưới dạng các tác phẩm báo chí, xuất bản (các chương trình, chuyên mục, tiểu phẩm, ký sự, bài viết): áp dụng theo quy định tại </w:t>
      </w:r>
      <w:r w:rsidRPr="00DC0369">
        <w:rPr>
          <w:rFonts w:eastAsia="Times New Roman" w:cs="Times New Roman"/>
          <w:szCs w:val="28"/>
        </w:rPr>
        <w:t>Quyết định số</w:t>
      </w:r>
      <w:r w:rsidR="00C42621" w:rsidRPr="00DC0369">
        <w:rPr>
          <w:rFonts w:eastAsia="Times New Roman" w:cs="Times New Roman"/>
          <w:szCs w:val="28"/>
        </w:rPr>
        <w:t xml:space="preserve"> 24</w:t>
      </w:r>
      <w:r w:rsidRPr="00DC0369">
        <w:rPr>
          <w:rFonts w:eastAsia="Times New Roman" w:cs="Times New Roman"/>
          <w:szCs w:val="28"/>
        </w:rPr>
        <w:t>/2021/QĐ-UBND ngày 22/7/2021 của UBND tỉnh ban hành quy định chế độ nhuận bút trong lĩnh vực báo chí, xuất bản, thông tin tuyên truyền trên địa bàn tỉnh Lai Châu.</w:t>
      </w:r>
    </w:p>
    <w:p w:rsidR="001D6BA3" w:rsidRPr="003C05EF" w:rsidRDefault="001D6BA3" w:rsidP="00035A96">
      <w:pPr>
        <w:pStyle w:val="NormalWeb"/>
        <w:shd w:val="clear" w:color="auto" w:fill="FFFFFF"/>
        <w:spacing w:before="120" w:beforeAutospacing="0" w:after="0" w:afterAutospacing="0" w:line="288" w:lineRule="auto"/>
        <w:ind w:firstLine="567"/>
        <w:jc w:val="both"/>
        <w:rPr>
          <w:sz w:val="28"/>
          <w:szCs w:val="28"/>
        </w:rPr>
      </w:pPr>
      <w:r w:rsidRPr="003C05EF">
        <w:rPr>
          <w:sz w:val="28"/>
          <w:szCs w:val="28"/>
        </w:rPr>
        <w:t>b) Đối với chi sản xuất các tài liệu, ấn phẩm dưới dạng các tác phẩm văn học nghệ thuật (tranh, pa-nô, áp phích, băng rôn, khẩu hiệu, bảng điện tử): Thực hiện theo quy định tại Nghị định số </w:t>
      </w:r>
      <w:bookmarkStart w:id="33" w:name="tvpllink_uobunbrade"/>
      <w:r w:rsidRPr="003C05EF">
        <w:rPr>
          <w:sz w:val="28"/>
          <w:szCs w:val="28"/>
        </w:rPr>
        <w:fldChar w:fldCharType="begin"/>
      </w:r>
      <w:r w:rsidRPr="003C05EF">
        <w:rPr>
          <w:sz w:val="28"/>
          <w:szCs w:val="28"/>
        </w:rPr>
        <w:instrText xml:space="preserve"> HYPERLINK "https://thuvienphapluat.vn/van-ban/Lao-dong-Tien-luong/Nghi-dinh-21-2015-ND-CP-nhuan-but-thu-lao-tac-pham-dien-anh-my-thuat-nhiep-anh-san-khau-266549.aspx" \t "_blank" </w:instrText>
      </w:r>
      <w:r w:rsidRPr="003C05EF">
        <w:rPr>
          <w:sz w:val="28"/>
          <w:szCs w:val="28"/>
        </w:rPr>
        <w:fldChar w:fldCharType="separate"/>
      </w:r>
      <w:r w:rsidR="00DC0369">
        <w:rPr>
          <w:sz w:val="28"/>
          <w:szCs w:val="28"/>
        </w:rPr>
        <w:t>24</w:t>
      </w:r>
      <w:r w:rsidRPr="003C05EF">
        <w:rPr>
          <w:sz w:val="28"/>
          <w:szCs w:val="28"/>
        </w:rPr>
        <w:t>/2015/NĐ-CP</w:t>
      </w:r>
      <w:r w:rsidRPr="003C05EF">
        <w:rPr>
          <w:sz w:val="28"/>
          <w:szCs w:val="28"/>
        </w:rPr>
        <w:fldChar w:fldCharType="end"/>
      </w:r>
      <w:bookmarkEnd w:id="33"/>
      <w:r w:rsidRPr="003C05EF">
        <w:rPr>
          <w:sz w:val="28"/>
          <w:szCs w:val="28"/>
        </w:rPr>
        <w:t> ngày 14 tháng 02 năm 2015 của Chính phủ quy định về chế độ nhuận bút trong lĩnh vực báo chí, xuất bản, thù lao đối với tác phẩm điện ảnh, mỹ thuật, nhiếp ảnh, sân khấu và các loại hình nghệ thuật biểu diễn khác;</w:t>
      </w:r>
    </w:p>
    <w:p w:rsidR="001D6BA3" w:rsidRPr="003C05EF" w:rsidRDefault="001D6BA3" w:rsidP="00035A96">
      <w:pPr>
        <w:pStyle w:val="NormalWeb"/>
        <w:shd w:val="clear" w:color="auto" w:fill="FFFFFF"/>
        <w:spacing w:before="120" w:beforeAutospacing="0" w:after="0" w:afterAutospacing="0" w:line="288" w:lineRule="auto"/>
        <w:ind w:firstLine="567"/>
        <w:jc w:val="both"/>
        <w:rPr>
          <w:color w:val="FF0000"/>
          <w:sz w:val="28"/>
          <w:szCs w:val="28"/>
        </w:rPr>
      </w:pPr>
      <w:r w:rsidRPr="003C05EF">
        <w:rPr>
          <w:sz w:val="28"/>
          <w:szCs w:val="28"/>
        </w:rPr>
        <w:t xml:space="preserve">c) Đối với chi sản xuất các tài liệu, ấn phẩm dưới dạng chương trình truyền hình: thực hiện theo quy định tại </w:t>
      </w:r>
      <w:r w:rsidR="00D00216" w:rsidRPr="00DC0369">
        <w:rPr>
          <w:sz w:val="28"/>
          <w:szCs w:val="28"/>
        </w:rPr>
        <w:t>Quyết định số 2</w:t>
      </w:r>
      <w:r w:rsidR="004D149E" w:rsidRPr="00DC0369">
        <w:rPr>
          <w:sz w:val="28"/>
          <w:szCs w:val="28"/>
        </w:rPr>
        <w:t>4</w:t>
      </w:r>
      <w:r w:rsidRPr="00DC0369">
        <w:rPr>
          <w:sz w:val="28"/>
          <w:szCs w:val="28"/>
        </w:rPr>
        <w:t>/2021/QĐ-UBND;</w:t>
      </w:r>
    </w:p>
    <w:p w:rsidR="001D6BA3" w:rsidRPr="003C05EF" w:rsidRDefault="001D6BA3" w:rsidP="00035A96">
      <w:pPr>
        <w:pStyle w:val="NormalWeb"/>
        <w:shd w:val="clear" w:color="auto" w:fill="FFFFFF"/>
        <w:spacing w:before="120" w:beforeAutospacing="0" w:after="0" w:afterAutospacing="0" w:line="288" w:lineRule="auto"/>
        <w:ind w:firstLine="567"/>
        <w:jc w:val="both"/>
        <w:rPr>
          <w:sz w:val="28"/>
          <w:szCs w:val="28"/>
        </w:rPr>
      </w:pPr>
      <w:r w:rsidRPr="003C05EF">
        <w:rPr>
          <w:sz w:val="28"/>
          <w:szCs w:val="28"/>
        </w:rPr>
        <w:t xml:space="preserve">d) Các nội dung chi khác (chi phí in, phát hành đối với báo chí in, xuất bản phẩm, chi truyền thông trên mạng xã hội, nhuận bút): Thực hiện theo quy định tại </w:t>
      </w:r>
      <w:r w:rsidR="00D00216" w:rsidRPr="00DC0369">
        <w:rPr>
          <w:sz w:val="28"/>
          <w:szCs w:val="28"/>
        </w:rPr>
        <w:t>Quyết định số 24</w:t>
      </w:r>
      <w:r w:rsidRPr="00DC0369">
        <w:rPr>
          <w:sz w:val="28"/>
          <w:szCs w:val="28"/>
        </w:rPr>
        <w:t>/2021/QĐ-UBND</w:t>
      </w:r>
      <w:r w:rsidRPr="003C05EF">
        <w:rPr>
          <w:sz w:val="28"/>
          <w:szCs w:val="28"/>
        </w:rPr>
        <w:t> và định mức chi tiêu ngân sách nhà nước, thanh toán theo hợp đồng và thực tế phát sinh trong phạm vi dự toán được cấp có thẩm quyền phê duyệt, đảm bảo tiết kiệm, hiệu quả;</w:t>
      </w:r>
    </w:p>
    <w:p w:rsidR="001D6BA3" w:rsidRPr="003C05EF" w:rsidRDefault="001D6BA3" w:rsidP="00035A96">
      <w:pPr>
        <w:pStyle w:val="NormalWeb"/>
        <w:shd w:val="clear" w:color="auto" w:fill="FFFFFF"/>
        <w:spacing w:before="120" w:beforeAutospacing="0" w:after="0" w:afterAutospacing="0" w:line="288" w:lineRule="auto"/>
        <w:ind w:firstLine="567"/>
        <w:jc w:val="both"/>
        <w:rPr>
          <w:sz w:val="28"/>
          <w:szCs w:val="28"/>
        </w:rPr>
      </w:pPr>
      <w:r w:rsidRPr="003C05EF">
        <w:rPr>
          <w:sz w:val="28"/>
          <w:szCs w:val="28"/>
        </w:rPr>
        <w:t xml:space="preserve">đ) Tổ chức các hội nghị tuyên truyền, phổ biến về các điển hình khởi nghiệp sáng tạo và hỗ trợ khởi nghiệp sáng tạo thành công của Việt Nam: Thực hiện theo quy định tại </w:t>
      </w:r>
      <w:r w:rsidR="001D2C3E">
        <w:rPr>
          <w:sz w:val="28"/>
          <w:szCs w:val="28"/>
        </w:rPr>
        <w:t xml:space="preserve">Nghị quyết số 67/2025/NQ-HĐND và </w:t>
      </w:r>
      <w:r w:rsidR="001D2C3E" w:rsidRPr="001D2C3E">
        <w:rPr>
          <w:sz w:val="28"/>
          <w:szCs w:val="28"/>
        </w:rPr>
        <w:t>các quy định của pháp luật có liên quan</w:t>
      </w:r>
      <w:r w:rsidR="001D2C3E">
        <w:rPr>
          <w:sz w:val="28"/>
          <w:szCs w:val="28"/>
        </w:rPr>
        <w:t>.</w:t>
      </w:r>
    </w:p>
    <w:p w:rsidR="00932869" w:rsidRPr="00932869" w:rsidRDefault="001D6BA3" w:rsidP="00035A96">
      <w:pPr>
        <w:pStyle w:val="NormalWeb"/>
        <w:shd w:val="clear" w:color="auto" w:fill="FFFFFF"/>
        <w:spacing w:before="120" w:beforeAutospacing="0" w:after="0" w:afterAutospacing="0" w:line="288" w:lineRule="auto"/>
        <w:ind w:firstLine="567"/>
        <w:jc w:val="both"/>
        <w:rPr>
          <w:sz w:val="28"/>
          <w:szCs w:val="28"/>
        </w:rPr>
      </w:pPr>
      <w:r w:rsidRPr="003C05EF">
        <w:rPr>
          <w:sz w:val="28"/>
          <w:szCs w:val="28"/>
        </w:rPr>
        <w:t xml:space="preserve">e) Thủ trưởng cơ quan, đơn vị được giao thực hiện nhiệm vụ truyền thông về khởi nghiệp đổi mới sáng tạo chịu trách nhiệm lựa chọn hình thức, sản phẩm, nội dung truyền thông, căn cứ quy định tại điểm a và điểm b khoản này để phê duyệt dự toán kinh phí thực hiện công việc trong phạm vi dự toán được giao và theo thẩm quyền, đảm bảo đúng chính sách, chế độ, tiết kiệm, hiệu quả, phù hợp với quy định của pháp luật về đấu thầu, </w:t>
      </w:r>
      <w:r w:rsidR="00932869">
        <w:rPr>
          <w:sz w:val="28"/>
          <w:szCs w:val="28"/>
        </w:rPr>
        <w:t>đặt hàng và giao nhiệm vụ.</w:t>
      </w:r>
    </w:p>
    <w:p w:rsidR="00932869" w:rsidRDefault="00932869" w:rsidP="00035A96">
      <w:pPr>
        <w:spacing w:before="120" w:after="0" w:line="288" w:lineRule="auto"/>
        <w:ind w:firstLine="567"/>
      </w:pPr>
      <w:r>
        <w:t>8. Dự toán chi hoạt động thúc đẩy, phát triển thị trường khoa học và công nghệ bao gồm:</w:t>
      </w:r>
    </w:p>
    <w:p w:rsidR="00932869" w:rsidRDefault="00932869" w:rsidP="00035A96">
      <w:pPr>
        <w:spacing w:before="120" w:after="0" w:line="288" w:lineRule="auto"/>
        <w:ind w:firstLine="567"/>
      </w:pPr>
      <w:r>
        <w:t>a) Dự toán chi xây dựng bản đồ công nghệ, lộ trình đổi mới công nghệ, đánh giá trình độ công nghệ, tiêu chuẩn, doanh nghiệp công nghệ, doanh nghiệp khởi nghiệp sáng tạo; cơ sở dữ liệu về công nghệ, sáng chế, chuyên gia, bao gồm:</w:t>
      </w:r>
    </w:p>
    <w:p w:rsidR="00932869" w:rsidRDefault="00932869" w:rsidP="00035A96">
      <w:pPr>
        <w:spacing w:before="120" w:after="0" w:line="288" w:lineRule="auto"/>
        <w:ind w:firstLine="567"/>
        <w:jc w:val="both"/>
      </w:pPr>
      <w:r>
        <w:lastRenderedPageBreak/>
        <w:t>Chi thuê chuyên gia (trong nước và quốc tế) để xây dựng bản đồ công nghệ, lộ trình đổi mới công nghệ, đánh giá trình độ công nghệ, tiêu chuẩn, doanh nghiệp công nghệ, doanh nghiệp khởi nghiệp sáng tạo, và cơ sở dữ liệu. Mức chi thuê chuyên gia trong nước và quốc tế được xác định theo hợp đồng khoán việc, trên cơ sở thương thảo, thuyết minh rõ kết quả và tiêu chí đánh giá kết quả thuê chuyên gia, trình cơ quan có thẩm quyền phê duyệ</w:t>
      </w:r>
      <w:r w:rsidR="006325A6">
        <w:t xml:space="preserve">t áp dụng theo </w:t>
      </w:r>
      <w:r w:rsidR="006325A6" w:rsidRPr="00FD6A28">
        <w:t>quy định</w:t>
      </w:r>
      <w:r w:rsidRPr="00FD6A28">
        <w:t xml:space="preserve"> </w:t>
      </w:r>
      <w:r w:rsidR="00F90C37" w:rsidRPr="00FD6A28">
        <w:t xml:space="preserve">tại </w:t>
      </w:r>
      <w:r w:rsidR="006325A6" w:rsidRPr="00FD6A28">
        <w:t>mục 4 điểm a khoản 1 Điều 5</w:t>
      </w:r>
      <w:r w:rsidR="00F55880">
        <w:t xml:space="preserve"> Quy định này</w:t>
      </w:r>
      <w:r w:rsidRPr="00FD6A28">
        <w:t>;</w:t>
      </w:r>
    </w:p>
    <w:p w:rsidR="00932869" w:rsidRPr="00B55D66" w:rsidRDefault="00932869" w:rsidP="00035A96">
      <w:pPr>
        <w:spacing w:before="120" w:after="0" w:line="288" w:lineRule="auto"/>
        <w:ind w:firstLine="567"/>
        <w:jc w:val="both"/>
      </w:pPr>
      <w:r w:rsidRPr="00B55D66">
        <w:t xml:space="preserve">Chi khảo sát, điều tra, thu thập số liệu, dữ liệu phục vụ xây dựng bản đồ công nghệ, đánh giá trình độ công nghệ, tiêu chuẩn thực hiện theo quy định điểm a khoản 8 Điều 5 của </w:t>
      </w:r>
      <w:r w:rsidR="00B84E43">
        <w:t>Quy định</w:t>
      </w:r>
      <w:r w:rsidR="00B84E43" w:rsidRPr="004C0967">
        <w:t xml:space="preserve"> </w:t>
      </w:r>
      <w:r w:rsidRPr="00B55D66">
        <w:t>này;</w:t>
      </w:r>
    </w:p>
    <w:p w:rsidR="00932869" w:rsidRDefault="00932869" w:rsidP="00035A96">
      <w:pPr>
        <w:spacing w:before="120" w:after="0" w:line="288" w:lineRule="auto"/>
        <w:ind w:firstLine="567"/>
        <w:jc w:val="both"/>
      </w:pPr>
      <w:r>
        <w:t>Chi mua quyền truy cập cơ sở dữ liệu, mua thông tin, tài liệu về công nghệ, sáng chế, tiêu chuẩn, chuyên gia căn cứ vào sự cần thiết, số lượng quyền truy cập/gói cần thiết, báo giá từ nhà cung cấp dịch vụ hoặc giá niêm yết tại thời điểm lập dự toán;</w:t>
      </w:r>
    </w:p>
    <w:p w:rsidR="00932869" w:rsidRDefault="00932869" w:rsidP="00035A96">
      <w:pPr>
        <w:spacing w:before="120" w:after="0" w:line="288" w:lineRule="auto"/>
        <w:ind w:firstLine="567"/>
        <w:jc w:val="both"/>
      </w:pPr>
      <w:r>
        <w:t>Chi xây dựng và phát triển phần mềm, ứng dụng để quản lý cơ sở dữ liệu về công nghệ, sáng chế, chuyên gia thực hiện theo báo giá hoặc hợp đồng dự kiến của đơn vị cung cấp tại thời điểm lập dự toán.</w:t>
      </w:r>
    </w:p>
    <w:p w:rsidR="00932869" w:rsidRDefault="00932869" w:rsidP="00035A96">
      <w:pPr>
        <w:spacing w:before="120" w:after="0" w:line="288" w:lineRule="auto"/>
        <w:ind w:firstLine="567"/>
        <w:jc w:val="both"/>
      </w:pPr>
      <w:r>
        <w:t>b) Dự toán chi thúc đẩy giao dịch, kết nối thị trường khoa học và công nghệ: thuê địa điểm, truyền thông, hỗ trợ trưng bày, giới thiệu công nghệ, chi phí đi lại, vận chuyển để tổ chức các sự kiện xúc tiến chuyển giao công nghệ; chi thuê chuyên gia phân tích hồ sơ công nghệ, khảo sát, lập báo cáo định giá, giám định, thẩm định, đánh giá công nghệ, chuyển giao công nghệ, bao gồm:</w:t>
      </w:r>
    </w:p>
    <w:p w:rsidR="00932869" w:rsidRDefault="00932869" w:rsidP="00035A96">
      <w:pPr>
        <w:spacing w:before="120" w:after="0" w:line="288" w:lineRule="auto"/>
        <w:ind w:firstLine="567"/>
        <w:jc w:val="both"/>
      </w:pPr>
      <w:r>
        <w:t>Chi tổ chức sự kiện xúc tiến chuyển giao công nghệ, giao dịch, kết nối thị trường (thuê địa điểm, truyền thông, hỗ trợ trưng bày, giới thiệu công nghệ, chi phí đi lại, vận chuyển) thực hiện theo quy định pháp luật về chế độ, định mức chi tiêu ngân sách nhà nước, thanh toán theo hợp đồng và thực tế phát sinh trong phạm vi dự toán được cấp có thẩm quyền phê duyệt;</w:t>
      </w:r>
    </w:p>
    <w:p w:rsidR="00932869" w:rsidRDefault="00932869" w:rsidP="00035A96">
      <w:pPr>
        <w:spacing w:before="120" w:after="0" w:line="288" w:lineRule="auto"/>
        <w:ind w:firstLine="567"/>
        <w:jc w:val="both"/>
      </w:pPr>
      <w:r>
        <w:t>Chi thuê chuyên gia phân tích hồ sơ công nghệ, khảo sát, lập báo cáo định giá, giám định, thẩm định, đánh giá công nghệ, chuyển giao công nghệ. Mức chi thuê chuyên gia xác định căn cứ báo giá dịch vụ tư vấn của công ty/tổ chức cung cấp dịch vụ tư vấn trong nước và quốc tế tại thời điểm lập dự</w:t>
      </w:r>
      <w:r w:rsidR="00FD6A28">
        <w:t xml:space="preserve"> toán</w:t>
      </w:r>
      <w:r>
        <w:t xml:space="preserve"> áp dụng theo </w:t>
      </w:r>
      <w:r w:rsidR="0073160A">
        <w:t xml:space="preserve">quy định tại </w:t>
      </w:r>
      <w:r w:rsidR="0073160A" w:rsidRPr="00081895">
        <w:t>mục 4 điểm a khoản 1 Điều 5</w:t>
      </w:r>
      <w:r w:rsidR="002E0A69">
        <w:t xml:space="preserve"> Quy định này</w:t>
      </w:r>
      <w:r>
        <w:t>;</w:t>
      </w:r>
    </w:p>
    <w:p w:rsidR="00932869" w:rsidRDefault="00932869" w:rsidP="00B55D66">
      <w:pPr>
        <w:spacing w:before="120" w:after="0" w:line="288" w:lineRule="auto"/>
        <w:ind w:firstLine="567"/>
      </w:pPr>
      <w:r>
        <w:lastRenderedPageBreak/>
        <w:t>c) Dự toán chi hỗ trợ mua phần mềm chuyên dụng, tài liệu chuyên môn, học liệu; tổ chức khóa học, hội thảo chuyên đề, đào tạo về định giá, giám định, môi giới chuyển giao công nghệ, bao gồm:</w:t>
      </w:r>
    </w:p>
    <w:p w:rsidR="00932869" w:rsidRDefault="00932869" w:rsidP="00035A96">
      <w:pPr>
        <w:spacing w:before="120" w:after="0" w:line="288" w:lineRule="auto"/>
        <w:ind w:firstLine="720"/>
      </w:pPr>
      <w:r>
        <w:t>Chi hỗ trợ mua phần mềm chuyên dụng, tài liệu chuyên môn, học liệu phục vụ định giá, giám định, môi giới chuyển giao công nghệ thực hiện theo báo giá hoặc hợp đồng dự kiến của đơn vị cung cấp;</w:t>
      </w:r>
    </w:p>
    <w:p w:rsidR="00932869" w:rsidRDefault="00932869" w:rsidP="000654E9">
      <w:pPr>
        <w:spacing w:before="120" w:after="0" w:line="288" w:lineRule="auto"/>
        <w:ind w:firstLine="720"/>
        <w:jc w:val="both"/>
      </w:pPr>
      <w:r>
        <w:t xml:space="preserve">Chi tổ chức khóa học, hội thảo chuyên đề, đào tạo về định giá, giám định, môi giới chuyển giao công nghệ: Chi phí tổ chức khóa đào tạo, hội thảo chuyên đề thực hiện theo quy định tại Thông tư số </w:t>
      </w:r>
      <w:bookmarkStart w:id="34" w:name="tvpllink_iokckdmoej_7"/>
      <w:r>
        <w:t>40/2017/TT-BTC</w:t>
      </w:r>
      <w:bookmarkEnd w:id="34"/>
      <w:r>
        <w:t xml:space="preserve">, được sửa đổi, bổ sung bởi Thông tư số </w:t>
      </w:r>
      <w:bookmarkStart w:id="35" w:name="tvpllink_ovvvdotqhz_6"/>
      <w:r>
        <w:t>12/2025/TT-BTC</w:t>
      </w:r>
      <w:bookmarkEnd w:id="35"/>
      <w:r>
        <w:t>.</w:t>
      </w:r>
    </w:p>
    <w:p w:rsidR="00932869" w:rsidRDefault="00932869" w:rsidP="00035A96">
      <w:pPr>
        <w:spacing w:before="120" w:after="0" w:line="288" w:lineRule="auto"/>
        <w:ind w:firstLine="720"/>
      </w:pPr>
      <w:r>
        <w:t>d) Dự toán chi khảo sát, nghiên cứu thị trường, bao gồm:</w:t>
      </w:r>
    </w:p>
    <w:p w:rsidR="00932869" w:rsidRDefault="00932869" w:rsidP="003E5C60">
      <w:pPr>
        <w:spacing w:before="120" w:after="0" w:line="288" w:lineRule="auto"/>
        <w:ind w:firstLine="720"/>
        <w:jc w:val="both"/>
      </w:pPr>
      <w:r>
        <w:t>Chi thuê dịch vụ khảo sát, nghiên cứu thị trường (bao gồm thuê chuyên gia, thuê đơn vị nghiên cứu) thực hiện theo hợp đồng và báo giá của đơn vị cung cấp dịch vụ tại thời điểm lập dự toán, đảm bảo tiết kiệm, hiệu quả;</w:t>
      </w:r>
    </w:p>
    <w:p w:rsidR="00573FA1" w:rsidRPr="00615DA6" w:rsidRDefault="00932869" w:rsidP="00CF6C48">
      <w:pPr>
        <w:spacing w:before="120" w:after="0" w:line="288" w:lineRule="auto"/>
        <w:ind w:firstLine="720"/>
        <w:jc w:val="both"/>
        <w:rPr>
          <w:color w:val="FF0000"/>
        </w:rPr>
      </w:pPr>
      <w:r w:rsidRPr="00615DA6">
        <w:rPr>
          <w:color w:val="FF0000"/>
        </w:rPr>
        <w:t xml:space="preserve">Chi tổ chức điều tra, khảo sát, thu thập </w:t>
      </w:r>
      <w:bookmarkStart w:id="36" w:name="_GoBack"/>
      <w:bookmarkEnd w:id="36"/>
      <w:r w:rsidRPr="00615DA6">
        <w:rPr>
          <w:color w:val="FF0000"/>
        </w:rPr>
        <w:t xml:space="preserve">và xử lý số liệu thực hiện theo quy định tại Thông tư số </w:t>
      </w:r>
      <w:bookmarkStart w:id="37" w:name="tvpllink_iokckdmoej_8"/>
      <w:r w:rsidRPr="00615DA6">
        <w:rPr>
          <w:color w:val="FF0000"/>
        </w:rPr>
        <w:t>40/2017/TT-BTC</w:t>
      </w:r>
      <w:bookmarkEnd w:id="37"/>
      <w:r w:rsidR="00573FA1" w:rsidRPr="00615DA6">
        <w:rPr>
          <w:color w:val="FF0000"/>
        </w:rPr>
        <w:t xml:space="preserve"> </w:t>
      </w:r>
      <w:r w:rsidRPr="00615DA6">
        <w:rPr>
          <w:color w:val="FF0000"/>
        </w:rPr>
        <w:t xml:space="preserve">được sửa đổi, bổ sung bởi Thông tư số </w:t>
      </w:r>
      <w:bookmarkStart w:id="38" w:name="tvpllink_ovvvdotqhz_7"/>
      <w:r w:rsidRPr="00615DA6">
        <w:rPr>
          <w:color w:val="FF0000"/>
        </w:rPr>
        <w:t>12/2025/TT-BTC</w:t>
      </w:r>
      <w:bookmarkEnd w:id="38"/>
      <w:r w:rsidRPr="00615DA6">
        <w:rPr>
          <w:color w:val="FF0000"/>
        </w:rPr>
        <w:t xml:space="preserve">; Thông tư </w:t>
      </w:r>
      <w:bookmarkStart w:id="39" w:name="tvpllink_ewtgpsicue_2"/>
      <w:r w:rsidRPr="00615DA6">
        <w:rPr>
          <w:color w:val="FF0000"/>
        </w:rPr>
        <w:t>109/2016/TT-BTC</w:t>
      </w:r>
      <w:bookmarkEnd w:id="39"/>
      <w:r w:rsidRPr="00615DA6">
        <w:rPr>
          <w:color w:val="FF0000"/>
        </w:rPr>
        <w:t xml:space="preserve">, được sửa đổi, bổ sung bởi Thông tư số </w:t>
      </w:r>
      <w:bookmarkStart w:id="40" w:name="tvpllink_xsmnvbhdha_2"/>
      <w:r w:rsidRPr="00615DA6">
        <w:rPr>
          <w:color w:val="FF0000"/>
        </w:rPr>
        <w:t>37/2022/TT-BTC</w:t>
      </w:r>
      <w:bookmarkEnd w:id="40"/>
      <w:r w:rsidR="00573FA1" w:rsidRPr="00615DA6">
        <w:rPr>
          <w:color w:val="FF0000"/>
        </w:rPr>
        <w:t xml:space="preserve">; </w:t>
      </w:r>
      <w:r w:rsidR="00B012E4" w:rsidRPr="00615DA6">
        <w:rPr>
          <w:color w:val="FF0000"/>
        </w:rPr>
        <w:t>Nghị quyết số 28/2017/NQ-HĐND</w:t>
      </w:r>
      <w:r w:rsidR="00CF6C48" w:rsidRPr="00615DA6">
        <w:rPr>
          <w:color w:val="FF0000"/>
        </w:rPr>
        <w:t xml:space="preserve">, </w:t>
      </w:r>
      <w:r w:rsidR="00CF6C48" w:rsidRPr="00615DA6">
        <w:rPr>
          <w:color w:val="FF0000"/>
        </w:rPr>
        <w:t>Nghị quyết số 67/2025/NQ-HĐND và các quy định của pháp luật có liên quan</w:t>
      </w:r>
      <w:r w:rsidR="00E12811" w:rsidRPr="00615DA6">
        <w:rPr>
          <w:color w:val="FF0000"/>
        </w:rPr>
        <w:t>.</w:t>
      </w:r>
    </w:p>
    <w:p w:rsidR="00932869" w:rsidRPr="00615DA6" w:rsidRDefault="00932869" w:rsidP="000447C4">
      <w:pPr>
        <w:spacing w:before="120" w:after="0" w:line="288" w:lineRule="auto"/>
        <w:ind w:firstLine="720"/>
        <w:jc w:val="both"/>
        <w:rPr>
          <w:color w:val="FF0000"/>
        </w:rPr>
      </w:pPr>
      <w:r w:rsidRPr="00615DA6">
        <w:rPr>
          <w:color w:val="FF0000"/>
        </w:rPr>
        <w:t xml:space="preserve">Chi công tác phí, chi hội nghị phục vụ công tác khảo sát, nghiên cứu thị trường theo quy định tại Thông tư số </w:t>
      </w:r>
      <w:bookmarkStart w:id="41" w:name="tvpllink_iokckdmoej_9"/>
      <w:r w:rsidRPr="00615DA6">
        <w:rPr>
          <w:color w:val="FF0000"/>
        </w:rPr>
        <w:t>40/2017/TT-BTC</w:t>
      </w:r>
      <w:bookmarkEnd w:id="41"/>
      <w:r w:rsidRPr="00615DA6">
        <w:rPr>
          <w:color w:val="FF0000"/>
        </w:rPr>
        <w:t xml:space="preserve">, được sửa đổi, bổ sung bởi Thông tư số </w:t>
      </w:r>
      <w:bookmarkStart w:id="42" w:name="tvpllink_ovvvdotqhz_8"/>
      <w:r w:rsidRPr="00615DA6">
        <w:rPr>
          <w:color w:val="FF0000"/>
        </w:rPr>
        <w:t>12/2025/TT-BTC</w:t>
      </w:r>
      <w:bookmarkEnd w:id="42"/>
      <w:r w:rsidR="000447C4" w:rsidRPr="00615DA6">
        <w:rPr>
          <w:color w:val="FF0000"/>
        </w:rPr>
        <w:t xml:space="preserve">, </w:t>
      </w:r>
      <w:r w:rsidR="000447C4" w:rsidRPr="00615DA6">
        <w:rPr>
          <w:color w:val="FF0000"/>
        </w:rPr>
        <w:t>Nghị quyết số 67/2025/NQ-HĐND và các quy định của pháp luật có liên quan.</w:t>
      </w:r>
    </w:p>
    <w:p w:rsidR="001D6BA3" w:rsidRPr="003C05EF" w:rsidRDefault="001D6BA3" w:rsidP="00035A96">
      <w:pPr>
        <w:spacing w:before="120" w:after="0" w:line="288" w:lineRule="auto"/>
        <w:ind w:firstLine="720"/>
        <w:jc w:val="both"/>
        <w:rPr>
          <w:b/>
          <w:iCs/>
          <w:szCs w:val="28"/>
          <w:lang w:val="vi-VN"/>
        </w:rPr>
      </w:pPr>
      <w:bookmarkStart w:id="43" w:name="dieu_10"/>
      <w:r w:rsidRPr="003C05EF">
        <w:rPr>
          <w:b/>
          <w:iCs/>
          <w:szCs w:val="28"/>
          <w:lang w:val="vi-VN"/>
        </w:rPr>
        <w:t xml:space="preserve">Điều </w:t>
      </w:r>
      <w:r w:rsidR="00573979">
        <w:rPr>
          <w:b/>
          <w:iCs/>
          <w:szCs w:val="28"/>
        </w:rPr>
        <w:t>12</w:t>
      </w:r>
      <w:r w:rsidRPr="003C05EF">
        <w:rPr>
          <w:b/>
          <w:iCs/>
          <w:szCs w:val="28"/>
          <w:lang w:val="vi-VN"/>
        </w:rPr>
        <w:t xml:space="preserve">. </w:t>
      </w:r>
      <w:bookmarkEnd w:id="43"/>
      <w:r w:rsidRPr="003C05EF">
        <w:rPr>
          <w:b/>
          <w:iCs/>
          <w:szCs w:val="28"/>
        </w:rPr>
        <w:t>Điều khoản</w:t>
      </w:r>
      <w:r w:rsidRPr="003C05EF">
        <w:rPr>
          <w:b/>
          <w:iCs/>
          <w:szCs w:val="28"/>
          <w:lang w:val="vi-VN"/>
        </w:rPr>
        <w:t xml:space="preserve"> chuyển tiếp</w:t>
      </w:r>
    </w:p>
    <w:p w:rsidR="00FC510D" w:rsidRPr="00D93E6A" w:rsidRDefault="001D6BA3" w:rsidP="00035A96">
      <w:pPr>
        <w:spacing w:before="120" w:after="0" w:line="288" w:lineRule="auto"/>
        <w:ind w:firstLine="720"/>
        <w:jc w:val="both"/>
      </w:pPr>
      <w:r w:rsidRPr="00D93E6A">
        <w:t xml:space="preserve">Đối với các nhiệm vụ khoa học, công nghệ đã được cấp có thẩm quyền phê duyệt nhiệm vụ trước ngày Nghị quyết này có hiệu lực thì tiếp tục áp dụng theo quy định tại </w:t>
      </w:r>
      <w:r w:rsidR="00DF61B0" w:rsidRPr="00E86FCB">
        <w:t>Nghị quyết số</w:t>
      </w:r>
      <w:r w:rsidR="00DF61B0">
        <w:t xml:space="preserve"> 05/2024</w:t>
      </w:r>
      <w:r w:rsidR="00DF61B0" w:rsidRPr="00E86FCB">
        <w:t>/NQ-HĐND</w:t>
      </w:r>
      <w:r w:rsidR="00DF61B0">
        <w:t xml:space="preserve"> ngày 17 tháng 4 năm 2024</w:t>
      </w:r>
      <w:r w:rsidR="00DF61B0" w:rsidRPr="00E86FCB">
        <w:t xml:space="preserve"> của Hội đồng nhân dân tỉnh </w:t>
      </w:r>
      <w:r w:rsidR="00DF61B0">
        <w:t>Lai Châu</w:t>
      </w:r>
      <w:r w:rsidR="00DF61B0" w:rsidRPr="00E86FCB">
        <w:t xml:space="preserve"> ban hành </w:t>
      </w:r>
      <w:r w:rsidR="00DF61B0" w:rsidRPr="00D93E6A">
        <w:t>q</w:t>
      </w:r>
      <w:r w:rsidR="00DF61B0" w:rsidRPr="00E86FCB">
        <w:t xml:space="preserve">uy định một số nội dung, định mức </w:t>
      </w:r>
      <w:r w:rsidR="00DF61B0">
        <w:t>chi thực hiện nhiệm vụ khoa học và công nghệ có sử dụng ngân sách nhà nước trên địa bàn tỉnh</w:t>
      </w:r>
      <w:r w:rsidR="00DF61B0" w:rsidRPr="00D93E6A">
        <w:t xml:space="preserve"> </w:t>
      </w:r>
      <w:r w:rsidRPr="00D93E6A">
        <w:t>cho đến khi kết thúc thời gian thực hiện nhiệm vụ</w:t>
      </w:r>
      <w:r w:rsidR="00FC510D" w:rsidRPr="00D93E6A">
        <w:t>.</w:t>
      </w:r>
    </w:p>
    <w:p w:rsidR="001D6BA3" w:rsidRPr="00D93E6A" w:rsidRDefault="00FC510D" w:rsidP="00035A96">
      <w:pPr>
        <w:spacing w:before="120" w:after="0" w:line="288" w:lineRule="auto"/>
        <w:ind w:firstLine="720"/>
        <w:jc w:val="both"/>
      </w:pPr>
      <w:r w:rsidRPr="00D93E6A">
        <w:t xml:space="preserve">Đối với các </w:t>
      </w:r>
      <w:r w:rsidR="001D16A1" w:rsidRPr="00D93E6A">
        <w:t>tổ chức, cá nhân đăng ký hỗ trợ các hoạt động chuyển gia</w:t>
      </w:r>
      <w:r w:rsidR="00FE7336" w:rsidRPr="00D93E6A">
        <w:t>o</w:t>
      </w:r>
      <w:r w:rsidR="001D16A1" w:rsidRPr="00D93E6A">
        <w:t>, ứng dụng và đổi mới công nghệ</w:t>
      </w:r>
      <w:r w:rsidR="00FE11EC" w:rsidRPr="00D93E6A">
        <w:t xml:space="preserve">; ứng dụng </w:t>
      </w:r>
      <w:r w:rsidR="00A92E14" w:rsidRPr="00D93E6A">
        <w:t xml:space="preserve">khoa học và </w:t>
      </w:r>
      <w:r w:rsidR="00FE11EC" w:rsidRPr="00D93E6A">
        <w:t>công nghệ</w:t>
      </w:r>
      <w:r w:rsidR="00A92E14" w:rsidRPr="00D93E6A">
        <w:t xml:space="preserve"> hình thành từ kết quả nghiên </w:t>
      </w:r>
      <w:r w:rsidR="00A92E14" w:rsidRPr="00D93E6A">
        <w:lastRenderedPageBreak/>
        <w:t xml:space="preserve">cứu khoa học và công nghệ; xác lập quyền sở hữu công nghiệp và quản lý chất lượng sản phẩm trước ngày Nghị quyết này có hiệu lực thì tiếp tục áp dụng theo quy định tại </w:t>
      </w:r>
      <w:r w:rsidR="000721D9" w:rsidRPr="00E86FCB">
        <w:t>Nghị quyết số</w:t>
      </w:r>
      <w:r w:rsidR="000721D9">
        <w:t xml:space="preserve"> 09/2019</w:t>
      </w:r>
      <w:r w:rsidR="000721D9" w:rsidRPr="00E86FCB">
        <w:t>/NQ-HĐND</w:t>
      </w:r>
      <w:r w:rsidR="000721D9">
        <w:t xml:space="preserve"> ngày 23 tháng 7 năm 2019</w:t>
      </w:r>
      <w:r w:rsidR="000721D9" w:rsidRPr="00E86FCB">
        <w:t xml:space="preserve"> của Hội đồng nhân dân tỉnh </w:t>
      </w:r>
      <w:r w:rsidR="000721D9">
        <w:t>Lai Châu</w:t>
      </w:r>
      <w:r w:rsidR="000721D9" w:rsidRPr="00E86FCB">
        <w:t xml:space="preserve"> ban hành </w:t>
      </w:r>
      <w:r w:rsidR="000721D9" w:rsidRPr="00D93E6A">
        <w:t>q</w:t>
      </w:r>
      <w:r w:rsidR="000721D9" w:rsidRPr="00E86FCB">
        <w:t xml:space="preserve">uy định </w:t>
      </w:r>
      <w:r w:rsidR="000721D9">
        <w:t xml:space="preserve">chính sách hỗ trợ tài chính chuyển giao, ứng dụng, đổi mới công nghệ và các hoạt động khoa học, công nghệ trên địa bàn tỉnh </w:t>
      </w:r>
      <w:r w:rsidR="00A92E14" w:rsidRPr="00D93E6A">
        <w:t>cho đến khi kết thúc thời gian thực hiện nhiệm vụ</w:t>
      </w:r>
      <w:r w:rsidR="001D6BA3" w:rsidRPr="00D93E6A">
        <w:t>.</w:t>
      </w:r>
      <w:r w:rsidR="00062DA6" w:rsidRPr="00D93E6A">
        <w:t>/.</w:t>
      </w:r>
    </w:p>
    <w:sectPr w:rsidR="001D6BA3" w:rsidRPr="00D93E6A" w:rsidSect="0070517D">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063"/>
    <w:multiLevelType w:val="hybridMultilevel"/>
    <w:tmpl w:val="9968B0D2"/>
    <w:lvl w:ilvl="0" w:tplc="1DCA1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521585"/>
    <w:multiLevelType w:val="hybridMultilevel"/>
    <w:tmpl w:val="214E0936"/>
    <w:lvl w:ilvl="0" w:tplc="17661620">
      <w:start w:val="1"/>
      <w:numFmt w:val="low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7F"/>
    <w:rsid w:val="0000368D"/>
    <w:rsid w:val="0000526E"/>
    <w:rsid w:val="00022F58"/>
    <w:rsid w:val="000254D4"/>
    <w:rsid w:val="0003069F"/>
    <w:rsid w:val="00033E13"/>
    <w:rsid w:val="00035A96"/>
    <w:rsid w:val="0004015A"/>
    <w:rsid w:val="00041C5B"/>
    <w:rsid w:val="000435EE"/>
    <w:rsid w:val="000447C4"/>
    <w:rsid w:val="00045D48"/>
    <w:rsid w:val="00053C59"/>
    <w:rsid w:val="00060BF3"/>
    <w:rsid w:val="00062196"/>
    <w:rsid w:val="00062DA6"/>
    <w:rsid w:val="00064E13"/>
    <w:rsid w:val="000654E9"/>
    <w:rsid w:val="000721D9"/>
    <w:rsid w:val="0007222B"/>
    <w:rsid w:val="00073BE9"/>
    <w:rsid w:val="00077C28"/>
    <w:rsid w:val="00081895"/>
    <w:rsid w:val="00086137"/>
    <w:rsid w:val="00091087"/>
    <w:rsid w:val="00091EF0"/>
    <w:rsid w:val="000B512D"/>
    <w:rsid w:val="000C2EC9"/>
    <w:rsid w:val="000C3780"/>
    <w:rsid w:val="000C76F9"/>
    <w:rsid w:val="000D6F2C"/>
    <w:rsid w:val="000E163C"/>
    <w:rsid w:val="001145B2"/>
    <w:rsid w:val="00116745"/>
    <w:rsid w:val="00136E4B"/>
    <w:rsid w:val="00137346"/>
    <w:rsid w:val="001417A1"/>
    <w:rsid w:val="00142738"/>
    <w:rsid w:val="0015377E"/>
    <w:rsid w:val="0016118E"/>
    <w:rsid w:val="001651ED"/>
    <w:rsid w:val="0016775E"/>
    <w:rsid w:val="00180C4D"/>
    <w:rsid w:val="00197C71"/>
    <w:rsid w:val="001A5388"/>
    <w:rsid w:val="001B12AA"/>
    <w:rsid w:val="001B5ECF"/>
    <w:rsid w:val="001C1769"/>
    <w:rsid w:val="001C5403"/>
    <w:rsid w:val="001C6358"/>
    <w:rsid w:val="001D042D"/>
    <w:rsid w:val="001D0B75"/>
    <w:rsid w:val="001D16A1"/>
    <w:rsid w:val="001D1980"/>
    <w:rsid w:val="001D2C3E"/>
    <w:rsid w:val="001D6BA3"/>
    <w:rsid w:val="001E20C3"/>
    <w:rsid w:val="001F1C99"/>
    <w:rsid w:val="0020654F"/>
    <w:rsid w:val="00207481"/>
    <w:rsid w:val="00207DB6"/>
    <w:rsid w:val="00217D4A"/>
    <w:rsid w:val="00221889"/>
    <w:rsid w:val="00225AAE"/>
    <w:rsid w:val="0023104B"/>
    <w:rsid w:val="00235F41"/>
    <w:rsid w:val="00237277"/>
    <w:rsid w:val="0025705E"/>
    <w:rsid w:val="002A1991"/>
    <w:rsid w:val="002B5231"/>
    <w:rsid w:val="002B78B8"/>
    <w:rsid w:val="002C1137"/>
    <w:rsid w:val="002C359F"/>
    <w:rsid w:val="002D1F6B"/>
    <w:rsid w:val="002D2826"/>
    <w:rsid w:val="002D41EB"/>
    <w:rsid w:val="002E0A69"/>
    <w:rsid w:val="002E6979"/>
    <w:rsid w:val="00300293"/>
    <w:rsid w:val="00302C3F"/>
    <w:rsid w:val="00310C5A"/>
    <w:rsid w:val="003116AC"/>
    <w:rsid w:val="00315930"/>
    <w:rsid w:val="00323135"/>
    <w:rsid w:val="00323A2F"/>
    <w:rsid w:val="00326CB3"/>
    <w:rsid w:val="0033228F"/>
    <w:rsid w:val="0035111D"/>
    <w:rsid w:val="0035277D"/>
    <w:rsid w:val="00361028"/>
    <w:rsid w:val="003640E5"/>
    <w:rsid w:val="003641ED"/>
    <w:rsid w:val="00364356"/>
    <w:rsid w:val="00376EE1"/>
    <w:rsid w:val="003779FC"/>
    <w:rsid w:val="00384536"/>
    <w:rsid w:val="00385071"/>
    <w:rsid w:val="003866D3"/>
    <w:rsid w:val="0039023C"/>
    <w:rsid w:val="003912AB"/>
    <w:rsid w:val="00392E07"/>
    <w:rsid w:val="003C34DE"/>
    <w:rsid w:val="003C6E1D"/>
    <w:rsid w:val="003E5C60"/>
    <w:rsid w:val="003F1C7E"/>
    <w:rsid w:val="003F548F"/>
    <w:rsid w:val="00400FFB"/>
    <w:rsid w:val="00404E93"/>
    <w:rsid w:val="0041254C"/>
    <w:rsid w:val="00423907"/>
    <w:rsid w:val="00426B2E"/>
    <w:rsid w:val="00432615"/>
    <w:rsid w:val="00435467"/>
    <w:rsid w:val="00436F9A"/>
    <w:rsid w:val="00440A16"/>
    <w:rsid w:val="004443C8"/>
    <w:rsid w:val="00446CF1"/>
    <w:rsid w:val="00456577"/>
    <w:rsid w:val="00460FEA"/>
    <w:rsid w:val="004919DB"/>
    <w:rsid w:val="004928FA"/>
    <w:rsid w:val="004A1BDB"/>
    <w:rsid w:val="004A204F"/>
    <w:rsid w:val="004A5588"/>
    <w:rsid w:val="004A68C3"/>
    <w:rsid w:val="004B0941"/>
    <w:rsid w:val="004B3F4D"/>
    <w:rsid w:val="004C0967"/>
    <w:rsid w:val="004D149E"/>
    <w:rsid w:val="004D69D1"/>
    <w:rsid w:val="004E6EC0"/>
    <w:rsid w:val="00500420"/>
    <w:rsid w:val="00501380"/>
    <w:rsid w:val="0052206A"/>
    <w:rsid w:val="005253CD"/>
    <w:rsid w:val="00527557"/>
    <w:rsid w:val="00531620"/>
    <w:rsid w:val="005322CF"/>
    <w:rsid w:val="005346E0"/>
    <w:rsid w:val="00534D17"/>
    <w:rsid w:val="00551F29"/>
    <w:rsid w:val="00556C4E"/>
    <w:rsid w:val="00556FB0"/>
    <w:rsid w:val="00560EDD"/>
    <w:rsid w:val="00562053"/>
    <w:rsid w:val="00562148"/>
    <w:rsid w:val="00563C98"/>
    <w:rsid w:val="00565E82"/>
    <w:rsid w:val="005677AA"/>
    <w:rsid w:val="00570A9D"/>
    <w:rsid w:val="00571300"/>
    <w:rsid w:val="00573979"/>
    <w:rsid w:val="00573FA1"/>
    <w:rsid w:val="005770A1"/>
    <w:rsid w:val="005847C9"/>
    <w:rsid w:val="005A78D3"/>
    <w:rsid w:val="005B7DE9"/>
    <w:rsid w:val="005C0409"/>
    <w:rsid w:val="005C4B98"/>
    <w:rsid w:val="005C5CAF"/>
    <w:rsid w:val="005D28B1"/>
    <w:rsid w:val="005E623C"/>
    <w:rsid w:val="005F4B4B"/>
    <w:rsid w:val="006058CB"/>
    <w:rsid w:val="00606DB6"/>
    <w:rsid w:val="00615DA6"/>
    <w:rsid w:val="006247E7"/>
    <w:rsid w:val="00625D29"/>
    <w:rsid w:val="006325A6"/>
    <w:rsid w:val="006410D4"/>
    <w:rsid w:val="00644550"/>
    <w:rsid w:val="00653F43"/>
    <w:rsid w:val="00667A0B"/>
    <w:rsid w:val="0067672B"/>
    <w:rsid w:val="006817ED"/>
    <w:rsid w:val="00683973"/>
    <w:rsid w:val="006A4DAD"/>
    <w:rsid w:val="006B2187"/>
    <w:rsid w:val="006B4114"/>
    <w:rsid w:val="006C1CFB"/>
    <w:rsid w:val="006C55C8"/>
    <w:rsid w:val="006D3EED"/>
    <w:rsid w:val="006F1F06"/>
    <w:rsid w:val="006F2659"/>
    <w:rsid w:val="006F7D2E"/>
    <w:rsid w:val="00700E70"/>
    <w:rsid w:val="0070517D"/>
    <w:rsid w:val="00707A48"/>
    <w:rsid w:val="00715BEB"/>
    <w:rsid w:val="00720D03"/>
    <w:rsid w:val="00730E9F"/>
    <w:rsid w:val="0073160A"/>
    <w:rsid w:val="00740B6E"/>
    <w:rsid w:val="00754BB9"/>
    <w:rsid w:val="00762FA6"/>
    <w:rsid w:val="0076747F"/>
    <w:rsid w:val="0077423D"/>
    <w:rsid w:val="00774E93"/>
    <w:rsid w:val="00782702"/>
    <w:rsid w:val="00791AC8"/>
    <w:rsid w:val="00797D26"/>
    <w:rsid w:val="007A1344"/>
    <w:rsid w:val="007A1BD5"/>
    <w:rsid w:val="007A24CE"/>
    <w:rsid w:val="007A3315"/>
    <w:rsid w:val="007A5A0A"/>
    <w:rsid w:val="007B0756"/>
    <w:rsid w:val="007B08C8"/>
    <w:rsid w:val="007B1373"/>
    <w:rsid w:val="007C16C2"/>
    <w:rsid w:val="007C4478"/>
    <w:rsid w:val="007D1C20"/>
    <w:rsid w:val="007D3370"/>
    <w:rsid w:val="007D4798"/>
    <w:rsid w:val="007E6FDC"/>
    <w:rsid w:val="007E714B"/>
    <w:rsid w:val="007E7BAA"/>
    <w:rsid w:val="007F3016"/>
    <w:rsid w:val="0080006E"/>
    <w:rsid w:val="00800462"/>
    <w:rsid w:val="00810B22"/>
    <w:rsid w:val="00811489"/>
    <w:rsid w:val="0081769C"/>
    <w:rsid w:val="008203CD"/>
    <w:rsid w:val="00830467"/>
    <w:rsid w:val="0084263E"/>
    <w:rsid w:val="00851135"/>
    <w:rsid w:val="00851578"/>
    <w:rsid w:val="00864298"/>
    <w:rsid w:val="00875A81"/>
    <w:rsid w:val="008774E0"/>
    <w:rsid w:val="00881247"/>
    <w:rsid w:val="008957B5"/>
    <w:rsid w:val="008A5B65"/>
    <w:rsid w:val="008A7D74"/>
    <w:rsid w:val="008B29EF"/>
    <w:rsid w:val="008D7D39"/>
    <w:rsid w:val="008E1FB8"/>
    <w:rsid w:val="008E29BC"/>
    <w:rsid w:val="008E2F76"/>
    <w:rsid w:val="008F3E7D"/>
    <w:rsid w:val="008F4884"/>
    <w:rsid w:val="00903AAA"/>
    <w:rsid w:val="00903D5D"/>
    <w:rsid w:val="00910DD8"/>
    <w:rsid w:val="0093032E"/>
    <w:rsid w:val="00932869"/>
    <w:rsid w:val="00935255"/>
    <w:rsid w:val="00935A08"/>
    <w:rsid w:val="009453D8"/>
    <w:rsid w:val="00945AE8"/>
    <w:rsid w:val="00946B6E"/>
    <w:rsid w:val="00950CC6"/>
    <w:rsid w:val="00960CE2"/>
    <w:rsid w:val="00964796"/>
    <w:rsid w:val="00967A06"/>
    <w:rsid w:val="009775E0"/>
    <w:rsid w:val="00981D5E"/>
    <w:rsid w:val="00984E6D"/>
    <w:rsid w:val="00985557"/>
    <w:rsid w:val="00993313"/>
    <w:rsid w:val="009937FB"/>
    <w:rsid w:val="009A082E"/>
    <w:rsid w:val="009A535A"/>
    <w:rsid w:val="009B26DF"/>
    <w:rsid w:val="009C1B62"/>
    <w:rsid w:val="009C3C1B"/>
    <w:rsid w:val="009D17CB"/>
    <w:rsid w:val="009E4E59"/>
    <w:rsid w:val="009E5DBE"/>
    <w:rsid w:val="009E6044"/>
    <w:rsid w:val="009F0ED2"/>
    <w:rsid w:val="009F1267"/>
    <w:rsid w:val="009F1BEB"/>
    <w:rsid w:val="009F3EC0"/>
    <w:rsid w:val="00A00D26"/>
    <w:rsid w:val="00A035BF"/>
    <w:rsid w:val="00A11217"/>
    <w:rsid w:val="00A14220"/>
    <w:rsid w:val="00A15A84"/>
    <w:rsid w:val="00A16358"/>
    <w:rsid w:val="00A24BE8"/>
    <w:rsid w:val="00A26C9C"/>
    <w:rsid w:val="00A321A4"/>
    <w:rsid w:val="00A63458"/>
    <w:rsid w:val="00A70A9B"/>
    <w:rsid w:val="00A72937"/>
    <w:rsid w:val="00A74D87"/>
    <w:rsid w:val="00A8639D"/>
    <w:rsid w:val="00A92AC5"/>
    <w:rsid w:val="00A92E14"/>
    <w:rsid w:val="00A93C9C"/>
    <w:rsid w:val="00AA338A"/>
    <w:rsid w:val="00AA57F8"/>
    <w:rsid w:val="00AA5B32"/>
    <w:rsid w:val="00AA5F4A"/>
    <w:rsid w:val="00AB68A5"/>
    <w:rsid w:val="00AB76C5"/>
    <w:rsid w:val="00AC384C"/>
    <w:rsid w:val="00AC42A7"/>
    <w:rsid w:val="00AC4E7F"/>
    <w:rsid w:val="00AF6732"/>
    <w:rsid w:val="00B012E4"/>
    <w:rsid w:val="00B10640"/>
    <w:rsid w:val="00B151C1"/>
    <w:rsid w:val="00B26FF6"/>
    <w:rsid w:val="00B3186A"/>
    <w:rsid w:val="00B3485D"/>
    <w:rsid w:val="00B5384E"/>
    <w:rsid w:val="00B55D66"/>
    <w:rsid w:val="00B63583"/>
    <w:rsid w:val="00B70BA3"/>
    <w:rsid w:val="00B72E02"/>
    <w:rsid w:val="00B8127F"/>
    <w:rsid w:val="00B84E43"/>
    <w:rsid w:val="00B8660E"/>
    <w:rsid w:val="00B9021C"/>
    <w:rsid w:val="00B90E19"/>
    <w:rsid w:val="00BA14E2"/>
    <w:rsid w:val="00BF1536"/>
    <w:rsid w:val="00BF438E"/>
    <w:rsid w:val="00C01E87"/>
    <w:rsid w:val="00C13B3D"/>
    <w:rsid w:val="00C26495"/>
    <w:rsid w:val="00C412BA"/>
    <w:rsid w:val="00C42621"/>
    <w:rsid w:val="00C43230"/>
    <w:rsid w:val="00C4601B"/>
    <w:rsid w:val="00C46C99"/>
    <w:rsid w:val="00C47F67"/>
    <w:rsid w:val="00C50192"/>
    <w:rsid w:val="00C55105"/>
    <w:rsid w:val="00C5664C"/>
    <w:rsid w:val="00C573FA"/>
    <w:rsid w:val="00C60736"/>
    <w:rsid w:val="00C655BE"/>
    <w:rsid w:val="00C74276"/>
    <w:rsid w:val="00C80E7C"/>
    <w:rsid w:val="00C8212E"/>
    <w:rsid w:val="00C82243"/>
    <w:rsid w:val="00C86702"/>
    <w:rsid w:val="00C944C1"/>
    <w:rsid w:val="00C96E2C"/>
    <w:rsid w:val="00C972ED"/>
    <w:rsid w:val="00CA2B6D"/>
    <w:rsid w:val="00CA58AB"/>
    <w:rsid w:val="00CB7E22"/>
    <w:rsid w:val="00CD0550"/>
    <w:rsid w:val="00CE6379"/>
    <w:rsid w:val="00CF0558"/>
    <w:rsid w:val="00CF60A6"/>
    <w:rsid w:val="00CF6C48"/>
    <w:rsid w:val="00D00216"/>
    <w:rsid w:val="00D00729"/>
    <w:rsid w:val="00D205BB"/>
    <w:rsid w:val="00D309FB"/>
    <w:rsid w:val="00D312FD"/>
    <w:rsid w:val="00D31CF2"/>
    <w:rsid w:val="00D3725B"/>
    <w:rsid w:val="00D4381D"/>
    <w:rsid w:val="00D4394A"/>
    <w:rsid w:val="00D50338"/>
    <w:rsid w:val="00D56BCC"/>
    <w:rsid w:val="00D65AB6"/>
    <w:rsid w:val="00D67CBD"/>
    <w:rsid w:val="00D71848"/>
    <w:rsid w:val="00D751B9"/>
    <w:rsid w:val="00D77FF9"/>
    <w:rsid w:val="00D84855"/>
    <w:rsid w:val="00D84FEE"/>
    <w:rsid w:val="00D85243"/>
    <w:rsid w:val="00D93E6A"/>
    <w:rsid w:val="00DA2552"/>
    <w:rsid w:val="00DA278A"/>
    <w:rsid w:val="00DA42E6"/>
    <w:rsid w:val="00DB0888"/>
    <w:rsid w:val="00DB2BF3"/>
    <w:rsid w:val="00DB3044"/>
    <w:rsid w:val="00DB5CC8"/>
    <w:rsid w:val="00DB7072"/>
    <w:rsid w:val="00DC0369"/>
    <w:rsid w:val="00DD0A40"/>
    <w:rsid w:val="00DD1E37"/>
    <w:rsid w:val="00DD71D2"/>
    <w:rsid w:val="00DE04D9"/>
    <w:rsid w:val="00DE3C59"/>
    <w:rsid w:val="00DE5EBF"/>
    <w:rsid w:val="00DF61B0"/>
    <w:rsid w:val="00DF7813"/>
    <w:rsid w:val="00E122D5"/>
    <w:rsid w:val="00E12811"/>
    <w:rsid w:val="00E12CA4"/>
    <w:rsid w:val="00E16682"/>
    <w:rsid w:val="00E22187"/>
    <w:rsid w:val="00E22902"/>
    <w:rsid w:val="00E25E94"/>
    <w:rsid w:val="00E34722"/>
    <w:rsid w:val="00E36828"/>
    <w:rsid w:val="00E36C25"/>
    <w:rsid w:val="00E50CF4"/>
    <w:rsid w:val="00E56256"/>
    <w:rsid w:val="00E5747F"/>
    <w:rsid w:val="00E63EC3"/>
    <w:rsid w:val="00EA557E"/>
    <w:rsid w:val="00EA6ABC"/>
    <w:rsid w:val="00EB03C0"/>
    <w:rsid w:val="00EB1ACD"/>
    <w:rsid w:val="00EC058B"/>
    <w:rsid w:val="00EC1C00"/>
    <w:rsid w:val="00EC2951"/>
    <w:rsid w:val="00ED36BC"/>
    <w:rsid w:val="00EE10B1"/>
    <w:rsid w:val="00EE5AE6"/>
    <w:rsid w:val="00EE625E"/>
    <w:rsid w:val="00F04B74"/>
    <w:rsid w:val="00F14770"/>
    <w:rsid w:val="00F14787"/>
    <w:rsid w:val="00F14C7B"/>
    <w:rsid w:val="00F15218"/>
    <w:rsid w:val="00F234B5"/>
    <w:rsid w:val="00F274AA"/>
    <w:rsid w:val="00F30A9A"/>
    <w:rsid w:val="00F31CFD"/>
    <w:rsid w:val="00F34764"/>
    <w:rsid w:val="00F365F1"/>
    <w:rsid w:val="00F4527F"/>
    <w:rsid w:val="00F47847"/>
    <w:rsid w:val="00F5034E"/>
    <w:rsid w:val="00F55880"/>
    <w:rsid w:val="00F60923"/>
    <w:rsid w:val="00F61F44"/>
    <w:rsid w:val="00F638FD"/>
    <w:rsid w:val="00F762CE"/>
    <w:rsid w:val="00F834A2"/>
    <w:rsid w:val="00F904AC"/>
    <w:rsid w:val="00F90C37"/>
    <w:rsid w:val="00F951EB"/>
    <w:rsid w:val="00FA7D73"/>
    <w:rsid w:val="00FC48C1"/>
    <w:rsid w:val="00FC510D"/>
    <w:rsid w:val="00FC6315"/>
    <w:rsid w:val="00FD3A5E"/>
    <w:rsid w:val="00FD3D40"/>
    <w:rsid w:val="00FD6A28"/>
    <w:rsid w:val="00FE07D7"/>
    <w:rsid w:val="00FE11EC"/>
    <w:rsid w:val="00FE7336"/>
    <w:rsid w:val="00FE7FC9"/>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EA21"/>
  <w15:chartTrackingRefBased/>
  <w15:docId w15:val="{F453FC38-90C4-498C-93AE-DFE39CF5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EC0"/>
  </w:style>
  <w:style w:type="paragraph" w:styleId="Heading1">
    <w:name w:val="heading 1"/>
    <w:basedOn w:val="Normal"/>
    <w:next w:val="Normal"/>
    <w:link w:val="Heading1Char"/>
    <w:uiPriority w:val="9"/>
    <w:qFormat/>
    <w:rsid w:val="00B812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F5034E"/>
    <w:pPr>
      <w:keepNext/>
      <w:tabs>
        <w:tab w:val="left" w:pos="426"/>
        <w:tab w:val="center" w:pos="6946"/>
      </w:tabs>
      <w:autoSpaceDN w:val="0"/>
      <w:spacing w:after="0" w:line="240" w:lineRule="auto"/>
      <w:jc w:val="both"/>
      <w:outlineLvl w:val="6"/>
    </w:pPr>
    <w:rPr>
      <w:rFonts w:ascii="VNI-Times" w:eastAsia="Times New Roman" w:hAnsi="VN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6EC0"/>
    <w:rPr>
      <w:sz w:val="16"/>
      <w:szCs w:val="16"/>
    </w:rPr>
  </w:style>
  <w:style w:type="paragraph" w:styleId="CommentText">
    <w:name w:val="annotation text"/>
    <w:basedOn w:val="Normal"/>
    <w:link w:val="CommentTextChar"/>
    <w:uiPriority w:val="99"/>
    <w:semiHidden/>
    <w:unhideWhenUsed/>
    <w:rsid w:val="004E6EC0"/>
    <w:pPr>
      <w:spacing w:line="240" w:lineRule="auto"/>
    </w:pPr>
    <w:rPr>
      <w:sz w:val="20"/>
      <w:szCs w:val="20"/>
    </w:rPr>
  </w:style>
  <w:style w:type="character" w:customStyle="1" w:styleId="CommentTextChar">
    <w:name w:val="Comment Text Char"/>
    <w:basedOn w:val="DefaultParagraphFont"/>
    <w:link w:val="CommentText"/>
    <w:uiPriority w:val="99"/>
    <w:semiHidden/>
    <w:rsid w:val="004E6EC0"/>
    <w:rPr>
      <w:sz w:val="20"/>
      <w:szCs w:val="20"/>
    </w:rPr>
  </w:style>
  <w:style w:type="paragraph" w:styleId="BalloonText">
    <w:name w:val="Balloon Text"/>
    <w:basedOn w:val="Normal"/>
    <w:link w:val="BalloonTextChar"/>
    <w:uiPriority w:val="99"/>
    <w:semiHidden/>
    <w:unhideWhenUsed/>
    <w:rsid w:val="004E6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EC0"/>
    <w:rPr>
      <w:rFonts w:ascii="Segoe UI" w:hAnsi="Segoe UI" w:cs="Segoe UI"/>
      <w:sz w:val="18"/>
      <w:szCs w:val="18"/>
    </w:rPr>
  </w:style>
  <w:style w:type="paragraph" w:styleId="NormalWeb">
    <w:name w:val="Normal (Web)"/>
    <w:basedOn w:val="Normal"/>
    <w:uiPriority w:val="99"/>
    <w:unhideWhenUsed/>
    <w:rsid w:val="001D6BA3"/>
    <w:pPr>
      <w:spacing w:before="100" w:beforeAutospacing="1" w:after="100" w:afterAutospacing="1" w:line="240" w:lineRule="auto"/>
    </w:pPr>
    <w:rPr>
      <w:rFonts w:eastAsia="Times New Roman" w:cs="Times New Roman"/>
      <w:sz w:val="24"/>
      <w:szCs w:val="24"/>
    </w:rPr>
  </w:style>
  <w:style w:type="character" w:styleId="Strong">
    <w:name w:val="Strong"/>
    <w:qFormat/>
    <w:rsid w:val="00F5034E"/>
    <w:rPr>
      <w:b/>
      <w:bCs/>
    </w:rPr>
  </w:style>
  <w:style w:type="character" w:customStyle="1" w:styleId="Heading7Char">
    <w:name w:val="Heading 7 Char"/>
    <w:basedOn w:val="DefaultParagraphFont"/>
    <w:link w:val="Heading7"/>
    <w:rsid w:val="00F5034E"/>
    <w:rPr>
      <w:rFonts w:ascii="VNI-Times" w:eastAsia="Times New Roman" w:hAnsi="VNI-Times" w:cs="Times New Roman"/>
      <w:b/>
      <w:szCs w:val="20"/>
    </w:rPr>
  </w:style>
  <w:style w:type="paragraph" w:styleId="ListParagraph">
    <w:name w:val="List Paragraph"/>
    <w:basedOn w:val="Normal"/>
    <w:uiPriority w:val="34"/>
    <w:qFormat/>
    <w:rsid w:val="002B78B8"/>
    <w:pPr>
      <w:ind w:left="720"/>
      <w:contextualSpacing/>
    </w:pPr>
  </w:style>
  <w:style w:type="character" w:customStyle="1" w:styleId="Heading1Char">
    <w:name w:val="Heading 1 Char"/>
    <w:basedOn w:val="DefaultParagraphFont"/>
    <w:link w:val="Heading1"/>
    <w:uiPriority w:val="9"/>
    <w:rsid w:val="00B8127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43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30</Pages>
  <Words>8704</Words>
  <Characters>49613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529</cp:revision>
  <cp:lastPrinted>2026-04-02T00:51:00Z</cp:lastPrinted>
  <dcterms:created xsi:type="dcterms:W3CDTF">2026-03-23T10:39:00Z</dcterms:created>
  <dcterms:modified xsi:type="dcterms:W3CDTF">2026-04-02T07:37:00Z</dcterms:modified>
</cp:coreProperties>
</file>