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CellSpacing w:w="0" w:type="dxa"/>
        <w:tblInd w:w="-34" w:type="dxa"/>
        <w:tblCellMar>
          <w:left w:w="0" w:type="dxa"/>
          <w:right w:w="0" w:type="dxa"/>
        </w:tblCellMar>
        <w:tblLook w:val="04A0" w:firstRow="1" w:lastRow="0" w:firstColumn="1" w:lastColumn="0" w:noHBand="0" w:noVBand="1"/>
      </w:tblPr>
      <w:tblGrid>
        <w:gridCol w:w="3261"/>
        <w:gridCol w:w="6095"/>
      </w:tblGrid>
      <w:tr w:rsidR="00D312D9" w:rsidRPr="008A650C" w:rsidTr="00874869">
        <w:trPr>
          <w:tblCellSpacing w:w="0" w:type="dxa"/>
        </w:trPr>
        <w:tc>
          <w:tcPr>
            <w:tcW w:w="3261" w:type="dxa"/>
            <w:tcMar>
              <w:top w:w="0" w:type="dxa"/>
              <w:left w:w="108" w:type="dxa"/>
              <w:bottom w:w="0" w:type="dxa"/>
              <w:right w:w="108" w:type="dxa"/>
            </w:tcMar>
          </w:tcPr>
          <w:p w:rsidR="00D312D9" w:rsidRPr="008A650C" w:rsidRDefault="00D312D9" w:rsidP="00874869">
            <w:pPr>
              <w:spacing w:after="120"/>
              <w:jc w:val="center"/>
              <w:rPr>
                <w:sz w:val="26"/>
                <w:szCs w:val="28"/>
              </w:rPr>
            </w:pPr>
            <w:r w:rsidRPr="008A650C">
              <w:rPr>
                <w:noProof/>
                <w:sz w:val="26"/>
              </w:rPr>
              <mc:AlternateContent>
                <mc:Choice Requires="wps">
                  <w:drawing>
                    <wp:anchor distT="0" distB="0" distL="114300" distR="114300" simplePos="0" relativeHeight="251660288" behindDoc="0" locked="0" layoutInCell="1" allowOverlap="1">
                      <wp:simplePos x="0" y="0"/>
                      <wp:positionH relativeFrom="column">
                        <wp:posOffset>719455</wp:posOffset>
                      </wp:positionH>
                      <wp:positionV relativeFrom="paragraph">
                        <wp:posOffset>412750</wp:posOffset>
                      </wp:positionV>
                      <wp:extent cx="355600" cy="0"/>
                      <wp:effectExtent l="6350" t="889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F7C2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5pt,32.5pt" to="84.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fF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ym81T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"/>
                  </w:pict>
                </mc:Fallback>
              </mc:AlternateContent>
            </w:r>
            <w:r w:rsidRPr="008A650C">
              <w:rPr>
                <w:b/>
                <w:bCs/>
                <w:sz w:val="26"/>
                <w:szCs w:val="28"/>
              </w:rPr>
              <w:t>ỦY BAN NHÂN DÂN</w:t>
            </w:r>
            <w:r w:rsidRPr="008A650C">
              <w:rPr>
                <w:b/>
                <w:bCs/>
                <w:sz w:val="26"/>
                <w:szCs w:val="28"/>
              </w:rPr>
              <w:br/>
              <w:t>TỈNH LAI CHÂU</w:t>
            </w:r>
          </w:p>
        </w:tc>
        <w:tc>
          <w:tcPr>
            <w:tcW w:w="6095" w:type="dxa"/>
            <w:tcMar>
              <w:top w:w="0" w:type="dxa"/>
              <w:left w:w="108" w:type="dxa"/>
              <w:bottom w:w="0" w:type="dxa"/>
              <w:right w:w="108" w:type="dxa"/>
            </w:tcMar>
          </w:tcPr>
          <w:p w:rsidR="00D312D9" w:rsidRPr="008A650C" w:rsidRDefault="00D312D9" w:rsidP="00874869">
            <w:pPr>
              <w:spacing w:after="120"/>
              <w:jc w:val="center"/>
              <w:rPr>
                <w:sz w:val="26"/>
                <w:szCs w:val="28"/>
              </w:rPr>
            </w:pPr>
            <w:r w:rsidRPr="008A650C">
              <w:rPr>
                <w:noProof/>
                <w:sz w:val="26"/>
              </w:rPr>
              <mc:AlternateContent>
                <mc:Choice Requires="wps">
                  <w:drawing>
                    <wp:anchor distT="0" distB="0" distL="114300" distR="114300" simplePos="0" relativeHeight="251659264" behindDoc="0" locked="0" layoutInCell="1" allowOverlap="1">
                      <wp:simplePos x="0" y="0"/>
                      <wp:positionH relativeFrom="column">
                        <wp:posOffset>798830</wp:posOffset>
                      </wp:positionH>
                      <wp:positionV relativeFrom="paragraph">
                        <wp:posOffset>459105</wp:posOffset>
                      </wp:positionV>
                      <wp:extent cx="2098040" cy="0"/>
                      <wp:effectExtent l="13335" t="7620" r="1270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7676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36.15pt" to="228.1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6hG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n81la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"/>
                  </w:pict>
                </mc:Fallback>
              </mc:AlternateContent>
            </w:r>
            <w:r w:rsidRPr="008A650C">
              <w:rPr>
                <w:b/>
                <w:bCs/>
                <w:sz w:val="26"/>
                <w:szCs w:val="28"/>
              </w:rPr>
              <w:t>CỘNG HÒA XÃ HỘI CHỦ NGHĨA VIỆT NAM</w:t>
            </w:r>
            <w:r w:rsidRPr="008A650C">
              <w:rPr>
                <w:b/>
                <w:bCs/>
                <w:sz w:val="26"/>
                <w:szCs w:val="28"/>
              </w:rPr>
              <w:br/>
            </w:r>
            <w:r w:rsidRPr="008A650C">
              <w:rPr>
                <w:b/>
                <w:bCs/>
                <w:sz w:val="28"/>
                <w:szCs w:val="28"/>
              </w:rPr>
              <w:t xml:space="preserve">Độc lập - Tự do - Hạnh phúc </w:t>
            </w:r>
          </w:p>
        </w:tc>
      </w:tr>
      <w:tr w:rsidR="00D312D9" w:rsidRPr="008A650C" w:rsidTr="00874869">
        <w:trPr>
          <w:trHeight w:val="306"/>
          <w:tblCellSpacing w:w="0" w:type="dxa"/>
        </w:trPr>
        <w:tc>
          <w:tcPr>
            <w:tcW w:w="3261" w:type="dxa"/>
            <w:tcMar>
              <w:top w:w="0" w:type="dxa"/>
              <w:left w:w="108" w:type="dxa"/>
              <w:bottom w:w="0" w:type="dxa"/>
              <w:right w:w="108" w:type="dxa"/>
            </w:tcMar>
          </w:tcPr>
          <w:p w:rsidR="00D312D9" w:rsidRPr="008A650C" w:rsidRDefault="00D312D9" w:rsidP="00874869">
            <w:pPr>
              <w:spacing w:before="240" w:after="120"/>
              <w:jc w:val="center"/>
              <w:rPr>
                <w:sz w:val="26"/>
                <w:szCs w:val="28"/>
              </w:rPr>
            </w:pPr>
            <w:r w:rsidRPr="008A650C">
              <w:rPr>
                <w:sz w:val="26"/>
                <w:szCs w:val="28"/>
              </w:rPr>
              <w:t xml:space="preserve">Số:     </w:t>
            </w:r>
            <w:r w:rsidRPr="008A650C">
              <w:rPr>
                <w:sz w:val="26"/>
                <w:szCs w:val="28"/>
                <w:lang w:val="vi-VN"/>
              </w:rPr>
              <w:t xml:space="preserve"> </w:t>
            </w:r>
            <w:r w:rsidRPr="008A650C">
              <w:rPr>
                <w:sz w:val="26"/>
                <w:szCs w:val="28"/>
              </w:rPr>
              <w:t xml:space="preserve">     /202</w:t>
            </w:r>
            <w:r>
              <w:rPr>
                <w:sz w:val="26"/>
                <w:szCs w:val="28"/>
              </w:rPr>
              <w:t>6</w:t>
            </w:r>
            <w:r w:rsidRPr="008A650C">
              <w:rPr>
                <w:sz w:val="26"/>
                <w:szCs w:val="28"/>
              </w:rPr>
              <w:t>/QĐ-UBND</w:t>
            </w:r>
          </w:p>
        </w:tc>
        <w:tc>
          <w:tcPr>
            <w:tcW w:w="6095" w:type="dxa"/>
            <w:tcMar>
              <w:top w:w="0" w:type="dxa"/>
              <w:left w:w="108" w:type="dxa"/>
              <w:bottom w:w="0" w:type="dxa"/>
              <w:right w:w="108" w:type="dxa"/>
            </w:tcMar>
          </w:tcPr>
          <w:p w:rsidR="00D312D9" w:rsidRPr="008A650C" w:rsidRDefault="00D312D9" w:rsidP="00874869">
            <w:pPr>
              <w:spacing w:before="240" w:after="120"/>
              <w:jc w:val="center"/>
              <w:rPr>
                <w:sz w:val="26"/>
                <w:szCs w:val="28"/>
                <w:lang w:val="vi-VN"/>
              </w:rPr>
            </w:pPr>
            <w:r w:rsidRPr="008A650C">
              <w:rPr>
                <w:i/>
                <w:iCs/>
                <w:sz w:val="28"/>
                <w:szCs w:val="28"/>
              </w:rPr>
              <w:t xml:space="preserve">Lai Châu, ngày  </w:t>
            </w:r>
            <w:r w:rsidRPr="008A650C">
              <w:rPr>
                <w:i/>
                <w:iCs/>
                <w:sz w:val="28"/>
                <w:szCs w:val="28"/>
                <w:lang w:val="vi-VN"/>
              </w:rPr>
              <w:t xml:space="preserve"> </w:t>
            </w:r>
            <w:r w:rsidRPr="008A650C">
              <w:rPr>
                <w:i/>
                <w:iCs/>
                <w:sz w:val="28"/>
                <w:szCs w:val="28"/>
              </w:rPr>
              <w:t xml:space="preserve">     tháng       năm 202</w:t>
            </w:r>
            <w:r>
              <w:rPr>
                <w:i/>
                <w:iCs/>
                <w:sz w:val="28"/>
                <w:szCs w:val="28"/>
              </w:rPr>
              <w:t>6</w:t>
            </w:r>
          </w:p>
        </w:tc>
      </w:tr>
    </w:tbl>
    <w:p w:rsidR="00D312D9" w:rsidRDefault="00D312D9" w:rsidP="00D312D9">
      <w:pPr>
        <w:rPr>
          <w:vanish/>
        </w:rPr>
      </w:pPr>
      <w:bookmarkStart w:id="0" w:name="loai_1"/>
    </w:p>
    <w:p w:rsidR="00D312D9" w:rsidRDefault="00D312D9" w:rsidP="00D312D9">
      <w:pPr>
        <w:jc w:val="center"/>
        <w:rPr>
          <w:b/>
          <w:bCs/>
          <w:sz w:val="28"/>
          <w:szCs w:val="28"/>
        </w:rPr>
      </w:pPr>
    </w:p>
    <w:p w:rsidR="00D312D9" w:rsidRPr="008A650C" w:rsidRDefault="00D312D9" w:rsidP="00095576">
      <w:pPr>
        <w:spacing w:line="340" w:lineRule="exact"/>
        <w:jc w:val="center"/>
        <w:rPr>
          <w:sz w:val="28"/>
          <w:szCs w:val="28"/>
        </w:rPr>
      </w:pPr>
      <w:r w:rsidRPr="008A650C">
        <w:rPr>
          <w:b/>
          <w:bCs/>
          <w:sz w:val="28"/>
          <w:szCs w:val="28"/>
        </w:rPr>
        <w:t>QUYẾT ĐỊNH</w:t>
      </w:r>
      <w:bookmarkEnd w:id="0"/>
    </w:p>
    <w:p w:rsidR="00D312D9" w:rsidRPr="008A650C" w:rsidRDefault="00D312D9" w:rsidP="00095576">
      <w:pPr>
        <w:spacing w:line="340" w:lineRule="exact"/>
        <w:jc w:val="center"/>
        <w:rPr>
          <w:b/>
          <w:sz w:val="28"/>
          <w:szCs w:val="28"/>
          <w:lang w:val="vi-VN"/>
        </w:rPr>
      </w:pPr>
      <w:bookmarkStart w:id="1" w:name="_Hlk523315943"/>
      <w:r w:rsidRPr="008A650C">
        <w:rPr>
          <w:b/>
          <w:sz w:val="28"/>
          <w:szCs w:val="28"/>
        </w:rPr>
        <w:t xml:space="preserve">Bãi bỏ </w:t>
      </w:r>
      <w:r>
        <w:rPr>
          <w:b/>
          <w:sz w:val="28"/>
          <w:szCs w:val="28"/>
        </w:rPr>
        <w:t xml:space="preserve">Quyết định số 35/2023/QĐ-UBND ngày </w:t>
      </w:r>
      <w:r>
        <w:rPr>
          <w:rFonts w:ascii="Times New Roman Bold" w:hAnsi="Times New Roman Bold"/>
          <w:b/>
          <w:color w:val="000000" w:themeColor="text1"/>
          <w:sz w:val="28"/>
          <w:szCs w:val="28"/>
        </w:rPr>
        <w:t>01/12/2023 về việc ban hành Quy chế làm việc của Ủy ban nhân dân tỉnh Lai Châu nhiệm kỳ 2021-2026</w:t>
      </w:r>
    </w:p>
    <w:p w:rsidR="00D312D9" w:rsidRPr="008A650C" w:rsidRDefault="00D312D9" w:rsidP="00D312D9">
      <w:pPr>
        <w:jc w:val="center"/>
        <w:rPr>
          <w:b/>
          <w:sz w:val="28"/>
          <w:szCs w:val="28"/>
        </w:rPr>
      </w:pPr>
      <w:r w:rsidRPr="008A650C">
        <w:rPr>
          <w:noProof/>
        </w:rPr>
        <mc:AlternateContent>
          <mc:Choice Requires="wps">
            <w:drawing>
              <wp:anchor distT="0" distB="0" distL="114300" distR="114300" simplePos="0" relativeHeight="251661312" behindDoc="0" locked="0" layoutInCell="1" allowOverlap="1">
                <wp:simplePos x="0" y="0"/>
                <wp:positionH relativeFrom="column">
                  <wp:posOffset>2389032</wp:posOffset>
                </wp:positionH>
                <wp:positionV relativeFrom="paragraph">
                  <wp:posOffset>46990</wp:posOffset>
                </wp:positionV>
                <wp:extent cx="10191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F8A18" id="_x0000_t32" coordsize="21600,21600" o:spt="32" o:oned="t" path="m,l21600,21600e" filled="f">
                <v:path arrowok="t" fillok="f" o:connecttype="none"/>
                <o:lock v:ext="edit" shapetype="t"/>
              </v:shapetype>
              <v:shape id="Straight Arrow Connector 1" o:spid="_x0000_s1026" type="#_x0000_t32" style="position:absolute;margin-left:188.1pt;margin-top:3.7pt;width:8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qEJA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"/>
            </w:pict>
          </mc:Fallback>
        </mc:AlternateContent>
      </w:r>
    </w:p>
    <w:bookmarkEnd w:id="1"/>
    <w:p w:rsidR="00D312D9" w:rsidRPr="0007526B" w:rsidRDefault="00D312D9" w:rsidP="00BF2B96">
      <w:pPr>
        <w:spacing w:before="120" w:after="120" w:line="380" w:lineRule="exact"/>
        <w:ind w:firstLine="720"/>
        <w:jc w:val="both"/>
        <w:rPr>
          <w:i/>
          <w:iCs/>
          <w:sz w:val="28"/>
          <w:szCs w:val="28"/>
        </w:rPr>
      </w:pPr>
      <w:r w:rsidRPr="0007526B">
        <w:rPr>
          <w:i/>
          <w:iCs/>
          <w:sz w:val="28"/>
          <w:szCs w:val="28"/>
        </w:rPr>
        <w:t>Căn cứ Luật Tổ chức chính quyền địa phương số 72/2025/QH15;</w:t>
      </w:r>
    </w:p>
    <w:p w:rsidR="00D312D9" w:rsidRPr="0007526B" w:rsidRDefault="00D312D9" w:rsidP="00BF2B96">
      <w:pPr>
        <w:spacing w:before="120" w:after="120" w:line="380" w:lineRule="exact"/>
        <w:ind w:firstLine="720"/>
        <w:jc w:val="both"/>
        <w:rPr>
          <w:i/>
          <w:iCs/>
          <w:sz w:val="28"/>
          <w:szCs w:val="28"/>
        </w:rPr>
      </w:pPr>
      <w:r w:rsidRPr="0007526B">
        <w:rPr>
          <w:i/>
          <w:iCs/>
          <w:sz w:val="28"/>
          <w:szCs w:val="28"/>
        </w:rPr>
        <w:t>Căn cứ Luật Ban hành văn bản quy phạm pháp luật số 64/2025/QH15;</w:t>
      </w:r>
    </w:p>
    <w:p w:rsidR="00D312D9" w:rsidRPr="0007526B" w:rsidRDefault="00D312D9" w:rsidP="00BF2B96">
      <w:pPr>
        <w:spacing w:before="120" w:after="120" w:line="380" w:lineRule="exact"/>
        <w:ind w:firstLine="720"/>
        <w:jc w:val="both"/>
        <w:rPr>
          <w:i/>
          <w:iCs/>
          <w:sz w:val="28"/>
          <w:szCs w:val="28"/>
        </w:rPr>
      </w:pPr>
      <w:r w:rsidRPr="0007526B">
        <w:rPr>
          <w:i/>
          <w:iCs/>
          <w:sz w:val="28"/>
          <w:szCs w:val="28"/>
        </w:rPr>
        <w:t>Căn cứ Luật Sửa đổi, bổ sung một số điều của Luật Ban hành văn bản quy phạm pháp luật số 87/2025/QH15;</w:t>
      </w:r>
    </w:p>
    <w:p w:rsidR="00D312D9" w:rsidRPr="0007526B" w:rsidRDefault="00D312D9" w:rsidP="00BF2B96">
      <w:pPr>
        <w:spacing w:before="120" w:after="120" w:line="380" w:lineRule="exact"/>
        <w:ind w:firstLine="720"/>
        <w:jc w:val="both"/>
        <w:rPr>
          <w:i/>
          <w:iCs/>
          <w:sz w:val="28"/>
          <w:szCs w:val="28"/>
        </w:rPr>
      </w:pPr>
      <w:r w:rsidRPr="0007526B">
        <w:rPr>
          <w:i/>
          <w:iCs/>
          <w:sz w:val="28"/>
          <w:szCs w:val="28"/>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rsidR="00D312D9" w:rsidRDefault="00D312D9" w:rsidP="00BF2B96">
      <w:pPr>
        <w:spacing w:before="120" w:after="120" w:line="380" w:lineRule="exact"/>
        <w:ind w:firstLine="720"/>
        <w:jc w:val="both"/>
        <w:rPr>
          <w:i/>
          <w:iCs/>
          <w:spacing w:val="-6"/>
          <w:sz w:val="28"/>
          <w:szCs w:val="28"/>
        </w:rPr>
      </w:pPr>
      <w:r w:rsidRPr="0007526B">
        <w:rPr>
          <w:i/>
          <w:iCs/>
          <w:spacing w:val="-6"/>
          <w:sz w:val="28"/>
          <w:szCs w:val="28"/>
        </w:rPr>
        <w:t>Căn cứ Nghị định số 79/2025/NĐ-CP ngày 01 tháng 4 năm 2025 của Chính phủ về kiểm tra, rà soát, hệ thống hóa và xử lý văn bản quy phạm pháp luật</w:t>
      </w:r>
      <w:r w:rsidR="00520248" w:rsidRPr="0007526B">
        <w:rPr>
          <w:i/>
          <w:iCs/>
          <w:spacing w:val="-6"/>
          <w:sz w:val="28"/>
          <w:szCs w:val="28"/>
        </w:rPr>
        <w:t>;</w:t>
      </w:r>
    </w:p>
    <w:p w:rsidR="00BF2B96" w:rsidRPr="00BF2B96" w:rsidRDefault="00BF2B96" w:rsidP="00BF2B96">
      <w:pPr>
        <w:spacing w:before="120" w:after="120" w:line="380" w:lineRule="exact"/>
        <w:ind w:firstLine="720"/>
        <w:jc w:val="both"/>
        <w:rPr>
          <w:rFonts w:ascii="Times New Roman Italic" w:hAnsi="Times New Roman Italic"/>
          <w:i/>
          <w:iCs/>
          <w:sz w:val="28"/>
          <w:szCs w:val="28"/>
        </w:rPr>
      </w:pPr>
      <w:r w:rsidRPr="007C235C">
        <w:rPr>
          <w:rFonts w:ascii="Times New Roman Italic" w:hAnsi="Times New Roman Italic"/>
          <w:i/>
          <w:iCs/>
          <w:sz w:val="28"/>
          <w:szCs w:val="28"/>
        </w:rPr>
        <w:t>Căn cứ Nghị định số 187/2025/NĐ-CP ngày 01 tháng 7 năm 2025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 và Nghị định số 79/2025/NĐ-CP ngày 01</w:t>
      </w:r>
      <w:r>
        <w:rPr>
          <w:rFonts w:ascii="Times New Roman Italic" w:hAnsi="Times New Roman Italic"/>
          <w:i/>
          <w:iCs/>
          <w:sz w:val="28"/>
          <w:szCs w:val="28"/>
        </w:rPr>
        <w:t xml:space="preserve"> </w:t>
      </w:r>
      <w:r w:rsidRPr="007C235C">
        <w:rPr>
          <w:rFonts w:ascii="Times New Roman Italic" w:hAnsi="Times New Roman Italic"/>
          <w:i/>
          <w:iCs/>
          <w:sz w:val="28"/>
          <w:szCs w:val="28"/>
        </w:rPr>
        <w:t>tháng 4 năm 2025 của Chính phủ về kiểm tra, rà soát, hệ thống hóa và xử lý văn bản quy phạm pháp luật.</w:t>
      </w:r>
    </w:p>
    <w:p w:rsidR="00D312D9" w:rsidRPr="0007526B" w:rsidRDefault="00D312D9" w:rsidP="00BF2B96">
      <w:pPr>
        <w:spacing w:before="120" w:after="120" w:line="380" w:lineRule="exact"/>
        <w:ind w:firstLine="720"/>
        <w:jc w:val="both"/>
        <w:rPr>
          <w:i/>
          <w:iCs/>
          <w:sz w:val="28"/>
          <w:szCs w:val="28"/>
        </w:rPr>
      </w:pPr>
      <w:r w:rsidRPr="0007526B">
        <w:rPr>
          <w:i/>
          <w:iCs/>
          <w:sz w:val="28"/>
          <w:szCs w:val="28"/>
        </w:rPr>
        <w:t xml:space="preserve">Căn cứ Nghị định số </w:t>
      </w:r>
      <w:r w:rsidR="00DE1A06" w:rsidRPr="0007526B">
        <w:rPr>
          <w:i/>
          <w:iCs/>
          <w:sz w:val="28"/>
          <w:szCs w:val="28"/>
        </w:rPr>
        <w:t xml:space="preserve">314/2025/NĐ-CP ngày 08/12/2026 của Chính phủ ban hành Quy chế làm việc mẫu của Ủy ban nhân dân tỉnh, </w:t>
      </w:r>
      <w:r w:rsidR="00520248" w:rsidRPr="0007526B">
        <w:rPr>
          <w:i/>
          <w:iCs/>
          <w:sz w:val="28"/>
          <w:szCs w:val="28"/>
        </w:rPr>
        <w:t>thành phố trực thuộc Trung ương;</w:t>
      </w:r>
    </w:p>
    <w:p w:rsidR="00D312D9" w:rsidRPr="0007526B" w:rsidRDefault="00D312D9" w:rsidP="00BF2B96">
      <w:pPr>
        <w:spacing w:before="120" w:after="120" w:line="380" w:lineRule="exact"/>
        <w:ind w:firstLine="720"/>
        <w:jc w:val="both"/>
        <w:rPr>
          <w:i/>
          <w:iCs/>
          <w:sz w:val="28"/>
          <w:szCs w:val="28"/>
        </w:rPr>
      </w:pPr>
      <w:r w:rsidRPr="0007526B">
        <w:rPr>
          <w:i/>
          <w:iCs/>
          <w:sz w:val="28"/>
          <w:szCs w:val="28"/>
          <w:lang w:val="vi-VN"/>
        </w:rPr>
        <w:t xml:space="preserve">Theo đề nghị của </w:t>
      </w:r>
      <w:r w:rsidR="00785C66" w:rsidRPr="0007526B">
        <w:rPr>
          <w:i/>
          <w:iCs/>
          <w:sz w:val="28"/>
          <w:szCs w:val="28"/>
        </w:rPr>
        <w:t>Chánh Văn phòng UBND tỉnh</w:t>
      </w:r>
      <w:r w:rsidR="00520248" w:rsidRPr="0007526B">
        <w:rPr>
          <w:i/>
          <w:iCs/>
          <w:sz w:val="28"/>
          <w:szCs w:val="28"/>
        </w:rPr>
        <w:t>;</w:t>
      </w:r>
    </w:p>
    <w:p w:rsidR="00D312D9" w:rsidRPr="0007526B" w:rsidRDefault="00D312D9" w:rsidP="00BF2B96">
      <w:pPr>
        <w:spacing w:before="120" w:after="120" w:line="380" w:lineRule="exact"/>
        <w:ind w:firstLine="720"/>
        <w:jc w:val="both"/>
        <w:rPr>
          <w:i/>
          <w:sz w:val="28"/>
          <w:szCs w:val="28"/>
          <w:lang w:val="vi-VN"/>
        </w:rPr>
      </w:pPr>
      <w:r w:rsidRPr="0007526B">
        <w:rPr>
          <w:i/>
          <w:iCs/>
          <w:sz w:val="28"/>
          <w:szCs w:val="28"/>
          <w:lang w:val="vi-VN"/>
        </w:rPr>
        <w:t xml:space="preserve">Ủy ban nhân dân </w:t>
      </w:r>
      <w:r w:rsidRPr="0007526B">
        <w:rPr>
          <w:i/>
          <w:iCs/>
          <w:sz w:val="28"/>
          <w:szCs w:val="28"/>
        </w:rPr>
        <w:t xml:space="preserve">tỉnh </w:t>
      </w:r>
      <w:r w:rsidRPr="0007526B">
        <w:rPr>
          <w:i/>
          <w:iCs/>
          <w:sz w:val="28"/>
          <w:szCs w:val="28"/>
          <w:lang w:val="vi-VN"/>
        </w:rPr>
        <w:t xml:space="preserve">ban hành Quyết định bãi bỏ </w:t>
      </w:r>
      <w:r w:rsidR="006726C9" w:rsidRPr="0007526B">
        <w:rPr>
          <w:i/>
          <w:sz w:val="28"/>
          <w:szCs w:val="28"/>
        </w:rPr>
        <w:t xml:space="preserve">Quyết định số 35/2023/QĐ-UBND ngày </w:t>
      </w:r>
      <w:r w:rsidR="006726C9" w:rsidRPr="0007526B">
        <w:rPr>
          <w:i/>
          <w:color w:val="000000" w:themeColor="text1"/>
          <w:sz w:val="28"/>
          <w:szCs w:val="28"/>
        </w:rPr>
        <w:t>01/12/2023 về việc ban hành Quy chế làm việc của Ủy ban nhân dân tỉnh Lai Châu nhiệm kỳ 2021-2026</w:t>
      </w:r>
      <w:r w:rsidR="006726C9" w:rsidRPr="0007526B">
        <w:rPr>
          <w:i/>
          <w:color w:val="000000" w:themeColor="text1"/>
          <w:sz w:val="28"/>
          <w:szCs w:val="28"/>
        </w:rPr>
        <w:t>.</w:t>
      </w:r>
    </w:p>
    <w:p w:rsidR="00D312D9" w:rsidRPr="0007526B" w:rsidRDefault="00D312D9" w:rsidP="00BF2B96">
      <w:pPr>
        <w:spacing w:before="120" w:after="120" w:line="400" w:lineRule="exact"/>
        <w:ind w:firstLine="720"/>
        <w:jc w:val="both"/>
        <w:rPr>
          <w:spacing w:val="-4"/>
          <w:sz w:val="28"/>
          <w:szCs w:val="28"/>
        </w:rPr>
      </w:pPr>
      <w:bookmarkStart w:id="2" w:name="dieu_1"/>
      <w:r w:rsidRPr="0007526B">
        <w:rPr>
          <w:b/>
          <w:bCs/>
          <w:spacing w:val="-4"/>
          <w:sz w:val="28"/>
          <w:szCs w:val="28"/>
          <w:lang w:val="vi-VN"/>
        </w:rPr>
        <w:t xml:space="preserve">Điều 1. </w:t>
      </w:r>
      <w:r w:rsidRPr="0007526B">
        <w:rPr>
          <w:spacing w:val="-4"/>
          <w:sz w:val="28"/>
          <w:szCs w:val="28"/>
          <w:lang w:val="vi-VN"/>
        </w:rPr>
        <w:t xml:space="preserve">Bãi bỏ </w:t>
      </w:r>
      <w:r w:rsidR="006726C9" w:rsidRPr="0007526B">
        <w:rPr>
          <w:spacing w:val="-4"/>
          <w:sz w:val="28"/>
          <w:szCs w:val="28"/>
        </w:rPr>
        <w:t xml:space="preserve">Quyết định số 35/2023/QĐ-UBND ngày </w:t>
      </w:r>
      <w:r w:rsidR="006726C9" w:rsidRPr="0007526B">
        <w:rPr>
          <w:color w:val="000000" w:themeColor="text1"/>
          <w:spacing w:val="-4"/>
          <w:sz w:val="28"/>
          <w:szCs w:val="28"/>
        </w:rPr>
        <w:t>01/12/2023 về việc ban hành Quy chế làm việc của Ủy ban nhân dân tỉnh Lai Châu nhiệm kỳ 2021-2026</w:t>
      </w:r>
      <w:r w:rsidR="00520248" w:rsidRPr="0007526B">
        <w:rPr>
          <w:color w:val="000000" w:themeColor="text1"/>
          <w:spacing w:val="-4"/>
          <w:sz w:val="28"/>
          <w:szCs w:val="28"/>
        </w:rPr>
        <w:t>.</w:t>
      </w:r>
    </w:p>
    <w:p w:rsidR="00D312D9" w:rsidRPr="0007526B" w:rsidRDefault="00D312D9" w:rsidP="00BF2B96">
      <w:pPr>
        <w:spacing w:before="120" w:after="120" w:line="400" w:lineRule="exact"/>
        <w:ind w:firstLine="720"/>
        <w:jc w:val="both"/>
        <w:rPr>
          <w:bCs/>
          <w:sz w:val="28"/>
          <w:szCs w:val="28"/>
        </w:rPr>
      </w:pPr>
      <w:r w:rsidRPr="0007526B">
        <w:rPr>
          <w:b/>
          <w:bCs/>
          <w:sz w:val="28"/>
          <w:szCs w:val="28"/>
          <w:lang w:val="vi-VN"/>
        </w:rPr>
        <w:t xml:space="preserve">Điều </w:t>
      </w:r>
      <w:r w:rsidRPr="0007526B">
        <w:rPr>
          <w:b/>
          <w:bCs/>
          <w:sz w:val="28"/>
          <w:szCs w:val="28"/>
        </w:rPr>
        <w:t>2</w:t>
      </w:r>
      <w:r w:rsidR="0007526B" w:rsidRPr="0007526B">
        <w:rPr>
          <w:b/>
          <w:bCs/>
          <w:sz w:val="28"/>
          <w:szCs w:val="28"/>
        </w:rPr>
        <w:t>.</w:t>
      </w:r>
      <w:r w:rsidR="0007526B" w:rsidRPr="0007526B">
        <w:rPr>
          <w:bCs/>
          <w:sz w:val="28"/>
          <w:szCs w:val="28"/>
        </w:rPr>
        <w:t xml:space="preserve"> </w:t>
      </w:r>
      <w:r w:rsidRPr="0007526B">
        <w:rPr>
          <w:bCs/>
          <w:sz w:val="28"/>
          <w:szCs w:val="28"/>
          <w:lang w:val="vi-VN"/>
        </w:rPr>
        <w:t>Quyết định này có hiệu lực từ ngày</w:t>
      </w:r>
      <w:r w:rsidR="006726C9" w:rsidRPr="0007526B">
        <w:rPr>
          <w:bCs/>
          <w:sz w:val="28"/>
          <w:szCs w:val="28"/>
        </w:rPr>
        <w:t xml:space="preserve">    </w:t>
      </w:r>
      <w:r w:rsidRPr="0007526B">
        <w:rPr>
          <w:bCs/>
          <w:sz w:val="28"/>
          <w:szCs w:val="28"/>
          <w:lang w:val="vi-VN"/>
        </w:rPr>
        <w:t xml:space="preserve"> tháng</w:t>
      </w:r>
      <w:r w:rsidR="006726C9" w:rsidRPr="0007526B">
        <w:rPr>
          <w:bCs/>
          <w:sz w:val="28"/>
          <w:szCs w:val="28"/>
        </w:rPr>
        <w:t xml:space="preserve"> 4</w:t>
      </w:r>
      <w:r w:rsidRPr="0007526B">
        <w:rPr>
          <w:bCs/>
          <w:sz w:val="28"/>
          <w:szCs w:val="28"/>
          <w:lang w:val="vi-VN"/>
        </w:rPr>
        <w:t xml:space="preserve"> năm 202</w:t>
      </w:r>
      <w:r w:rsidRPr="0007526B">
        <w:rPr>
          <w:bCs/>
          <w:sz w:val="28"/>
          <w:szCs w:val="28"/>
        </w:rPr>
        <w:t>6</w:t>
      </w:r>
      <w:r w:rsidRPr="0007526B">
        <w:rPr>
          <w:bCs/>
          <w:sz w:val="28"/>
          <w:szCs w:val="28"/>
          <w:lang w:val="vi-VN"/>
        </w:rPr>
        <w:t>.</w:t>
      </w:r>
    </w:p>
    <w:p w:rsidR="00D312D9" w:rsidRPr="0007526B" w:rsidRDefault="0007526B" w:rsidP="00BF2B96">
      <w:pPr>
        <w:spacing w:before="120" w:after="120" w:line="400" w:lineRule="exact"/>
        <w:ind w:firstLine="720"/>
        <w:jc w:val="both"/>
        <w:rPr>
          <w:bCs/>
          <w:sz w:val="28"/>
          <w:szCs w:val="28"/>
        </w:rPr>
      </w:pPr>
      <w:r w:rsidRPr="0007526B">
        <w:rPr>
          <w:b/>
          <w:bCs/>
          <w:sz w:val="28"/>
          <w:szCs w:val="28"/>
        </w:rPr>
        <w:lastRenderedPageBreak/>
        <w:t>Điều 3.</w:t>
      </w:r>
      <w:r w:rsidRPr="0007526B">
        <w:rPr>
          <w:bCs/>
          <w:sz w:val="28"/>
          <w:szCs w:val="28"/>
        </w:rPr>
        <w:t xml:space="preserve"> </w:t>
      </w:r>
      <w:r w:rsidRPr="0007526B">
        <w:rPr>
          <w:color w:val="000000"/>
          <w:sz w:val="28"/>
          <w:szCs w:val="28"/>
          <w:shd w:val="clear" w:color="auto" w:fill="FFFFFF"/>
        </w:rPr>
        <w:t>Chánh Văn phòng Ủy ban nhân dân tỉnh; các thành viên Ủy ban nhân dân tỉnh; Thủ trưởng các cơ quan chuyên môn, tổ chức hành chính thuộc Ủy ban nhân dân tỉnh; Thủ trưởng các đơn vị sự nghiệp công lập trực thuộc Ủy ban nhân dân tỉnh; Chủ tịch Ủy ban nhân dân các xã, phường và các cơ quan, đơn vị có liên quan căn cứ Quyết định thi hành</w:t>
      </w:r>
      <w:r w:rsidR="00D312D9" w:rsidRPr="0007526B">
        <w:rPr>
          <w:bCs/>
          <w:sz w:val="28"/>
          <w:szCs w:val="28"/>
        </w:rPr>
        <w:t xml:space="preserve">./. </w:t>
      </w:r>
    </w:p>
    <w:tbl>
      <w:tblPr>
        <w:tblW w:w="9214" w:type="dxa"/>
        <w:tblCellSpacing w:w="0" w:type="dxa"/>
        <w:tblInd w:w="108" w:type="dxa"/>
        <w:tblCellMar>
          <w:left w:w="0" w:type="dxa"/>
          <w:right w:w="0" w:type="dxa"/>
        </w:tblCellMar>
        <w:tblLook w:val="04A0" w:firstRow="1" w:lastRow="0" w:firstColumn="1" w:lastColumn="0" w:noHBand="0" w:noVBand="1"/>
      </w:tblPr>
      <w:tblGrid>
        <w:gridCol w:w="5245"/>
        <w:gridCol w:w="3969"/>
      </w:tblGrid>
      <w:tr w:rsidR="00D312D9" w:rsidRPr="008A650C" w:rsidTr="00874869">
        <w:trPr>
          <w:tblCellSpacing w:w="0" w:type="dxa"/>
        </w:trPr>
        <w:tc>
          <w:tcPr>
            <w:tcW w:w="5245" w:type="dxa"/>
            <w:tcMar>
              <w:top w:w="0" w:type="dxa"/>
              <w:left w:w="108" w:type="dxa"/>
              <w:bottom w:w="0" w:type="dxa"/>
              <w:right w:w="108" w:type="dxa"/>
            </w:tcMar>
          </w:tcPr>
          <w:p w:rsidR="00D312D9" w:rsidRPr="008A650C" w:rsidRDefault="00D312D9" w:rsidP="00095576">
            <w:pPr>
              <w:spacing w:line="260" w:lineRule="exact"/>
              <w:ind w:left="-113"/>
              <w:rPr>
                <w:sz w:val="22"/>
                <w:szCs w:val="22"/>
                <w:lang w:val="vi-VN"/>
              </w:rPr>
            </w:pPr>
            <w:r w:rsidRPr="008A650C">
              <w:rPr>
                <w:b/>
                <w:bCs/>
                <w:i/>
                <w:iCs/>
                <w:szCs w:val="22"/>
                <w:lang w:val="vi-VN"/>
              </w:rPr>
              <w:t>Nơi nhận:</w:t>
            </w:r>
          </w:p>
          <w:p w:rsidR="00D312D9" w:rsidRPr="00095576" w:rsidRDefault="00D312D9" w:rsidP="00095576">
            <w:pPr>
              <w:spacing w:line="260" w:lineRule="exact"/>
              <w:ind w:left="-113"/>
              <w:rPr>
                <w:iCs/>
                <w:sz w:val="22"/>
                <w:szCs w:val="22"/>
              </w:rPr>
            </w:pPr>
            <w:r w:rsidRPr="00095576">
              <w:rPr>
                <w:iCs/>
                <w:sz w:val="22"/>
                <w:szCs w:val="22"/>
              </w:rPr>
              <w:t>- Như Điều 2;</w:t>
            </w:r>
          </w:p>
          <w:p w:rsidR="00D312D9" w:rsidRPr="008A650C" w:rsidRDefault="00D312D9" w:rsidP="00095576">
            <w:pPr>
              <w:spacing w:line="260" w:lineRule="exact"/>
              <w:ind w:left="-113"/>
              <w:rPr>
                <w:sz w:val="22"/>
                <w:szCs w:val="22"/>
                <w:lang w:val="vi-VN"/>
              </w:rPr>
            </w:pPr>
            <w:r w:rsidRPr="008A650C">
              <w:rPr>
                <w:i/>
                <w:iCs/>
                <w:szCs w:val="22"/>
                <w:lang w:val="vi-VN"/>
              </w:rPr>
              <w:t>-</w:t>
            </w:r>
            <w:r w:rsidRPr="008A650C">
              <w:rPr>
                <w:sz w:val="22"/>
                <w:szCs w:val="22"/>
                <w:lang w:val="vi-VN"/>
              </w:rPr>
              <w:t xml:space="preserve"> Văn phòng Chính phủ;</w:t>
            </w:r>
          </w:p>
          <w:p w:rsidR="00D312D9" w:rsidRPr="00D57D63" w:rsidRDefault="00D312D9" w:rsidP="00095576">
            <w:pPr>
              <w:spacing w:line="260" w:lineRule="exact"/>
              <w:ind w:left="-113"/>
              <w:rPr>
                <w:spacing w:val="-6"/>
                <w:sz w:val="22"/>
                <w:szCs w:val="22"/>
                <w:lang w:val="vi-VN"/>
              </w:rPr>
            </w:pPr>
            <w:r w:rsidRPr="00D57D63">
              <w:rPr>
                <w:spacing w:val="-6"/>
                <w:sz w:val="22"/>
                <w:szCs w:val="22"/>
                <w:lang w:val="vi-VN"/>
              </w:rPr>
              <w:t xml:space="preserve">- Cục Kiểm tra văn bản và </w:t>
            </w:r>
            <w:r w:rsidRPr="00D57D63">
              <w:rPr>
                <w:spacing w:val="-6"/>
                <w:sz w:val="22"/>
                <w:szCs w:val="22"/>
              </w:rPr>
              <w:t>Tổ chức THPL</w:t>
            </w:r>
            <w:r w:rsidRPr="00D57D63">
              <w:rPr>
                <w:spacing w:val="-6"/>
                <w:sz w:val="22"/>
                <w:szCs w:val="22"/>
                <w:lang w:val="vi-VN"/>
              </w:rPr>
              <w:t xml:space="preserve"> - Bộ Tư Pháp;</w:t>
            </w:r>
          </w:p>
          <w:p w:rsidR="00D312D9" w:rsidRPr="008A650C" w:rsidRDefault="00D312D9" w:rsidP="00095576">
            <w:pPr>
              <w:spacing w:line="260" w:lineRule="exact"/>
              <w:ind w:left="-113"/>
              <w:rPr>
                <w:sz w:val="22"/>
                <w:szCs w:val="22"/>
                <w:lang w:val="vi-VN"/>
              </w:rPr>
            </w:pPr>
            <w:r w:rsidRPr="008A650C">
              <w:rPr>
                <w:sz w:val="22"/>
                <w:szCs w:val="22"/>
                <w:lang w:val="vi-VN"/>
              </w:rPr>
              <w:t>- Thường trực Tỉnh ủy</w:t>
            </w:r>
            <w:r w:rsidR="00095576">
              <w:rPr>
                <w:sz w:val="22"/>
                <w:szCs w:val="22"/>
              </w:rPr>
              <w:t xml:space="preserve">, </w:t>
            </w:r>
            <w:r w:rsidRPr="008A650C">
              <w:rPr>
                <w:sz w:val="22"/>
                <w:szCs w:val="22"/>
                <w:lang w:val="vi-VN"/>
              </w:rPr>
              <w:t>HĐND tỉnh;</w:t>
            </w:r>
            <w:r w:rsidRPr="008A650C">
              <w:rPr>
                <w:sz w:val="22"/>
                <w:szCs w:val="22"/>
                <w:lang w:val="vi-VN"/>
              </w:rPr>
              <w:br/>
              <w:t>- Ủy ban Mặt trận Tổ quốc Việt Nam tỉnh;</w:t>
            </w:r>
          </w:p>
          <w:p w:rsidR="00D312D9" w:rsidRPr="008A650C" w:rsidRDefault="00D312D9" w:rsidP="00095576">
            <w:pPr>
              <w:spacing w:line="260" w:lineRule="exact"/>
              <w:ind w:left="-113"/>
              <w:rPr>
                <w:sz w:val="22"/>
                <w:szCs w:val="22"/>
                <w:lang w:val="vi-VN"/>
              </w:rPr>
            </w:pPr>
            <w:r w:rsidRPr="008A650C">
              <w:rPr>
                <w:sz w:val="22"/>
                <w:szCs w:val="22"/>
                <w:lang w:val="vi-VN"/>
              </w:rPr>
              <w:t>- Chủ tịch và các PCT. UBND tỉnh;</w:t>
            </w:r>
          </w:p>
          <w:p w:rsidR="00D312D9" w:rsidRPr="008A650C" w:rsidRDefault="00D312D9" w:rsidP="00095576">
            <w:pPr>
              <w:spacing w:line="260" w:lineRule="exact"/>
              <w:ind w:left="-113"/>
              <w:rPr>
                <w:sz w:val="22"/>
                <w:szCs w:val="22"/>
                <w:lang w:val="vi-VN"/>
              </w:rPr>
            </w:pPr>
            <w:r w:rsidRPr="008A650C">
              <w:rPr>
                <w:sz w:val="22"/>
                <w:szCs w:val="22"/>
                <w:lang w:val="vi-VN"/>
              </w:rPr>
              <w:t>- Các sở, ban, ngành, đoàn thể tỉnh;</w:t>
            </w:r>
          </w:p>
          <w:p w:rsidR="00D312D9" w:rsidRPr="008A650C" w:rsidRDefault="00D312D9" w:rsidP="00095576">
            <w:pPr>
              <w:spacing w:line="260" w:lineRule="exact"/>
              <w:ind w:left="-113"/>
              <w:rPr>
                <w:sz w:val="22"/>
                <w:szCs w:val="22"/>
                <w:lang w:val="vi-VN"/>
              </w:rPr>
            </w:pPr>
            <w:r>
              <w:rPr>
                <w:sz w:val="22"/>
                <w:szCs w:val="22"/>
              </w:rPr>
              <w:t xml:space="preserve">- </w:t>
            </w:r>
            <w:r w:rsidRPr="008A650C">
              <w:rPr>
                <w:sz w:val="22"/>
                <w:szCs w:val="22"/>
                <w:lang w:val="vi-VN"/>
              </w:rPr>
              <w:t>HĐND, UBND các xã, phường;</w:t>
            </w:r>
          </w:p>
          <w:p w:rsidR="00D312D9" w:rsidRPr="001B7394" w:rsidRDefault="00D312D9" w:rsidP="00095576">
            <w:pPr>
              <w:spacing w:line="260" w:lineRule="exact"/>
              <w:ind w:left="-113"/>
              <w:rPr>
                <w:sz w:val="26"/>
                <w:szCs w:val="28"/>
              </w:rPr>
            </w:pPr>
            <w:r w:rsidRPr="008A650C">
              <w:rPr>
                <w:sz w:val="22"/>
                <w:szCs w:val="22"/>
                <w:lang w:val="vi-VN"/>
              </w:rPr>
              <w:t xml:space="preserve">- </w:t>
            </w:r>
            <w:r>
              <w:rPr>
                <w:sz w:val="22"/>
                <w:szCs w:val="22"/>
              </w:rPr>
              <w:t>Văn phòng UBND tỉnh: V, C, CB, HCQT</w:t>
            </w:r>
            <w:r w:rsidRPr="008A650C">
              <w:rPr>
                <w:sz w:val="22"/>
                <w:szCs w:val="22"/>
                <w:lang w:val="vi-VN"/>
              </w:rPr>
              <w:t>;</w:t>
            </w:r>
            <w:r w:rsidRPr="008A650C">
              <w:rPr>
                <w:sz w:val="22"/>
                <w:szCs w:val="22"/>
                <w:lang w:val="vi-VN"/>
              </w:rPr>
              <w:br/>
              <w:t>- Lưu: VT, T</w:t>
            </w:r>
            <w:r>
              <w:rPr>
                <w:sz w:val="22"/>
                <w:szCs w:val="22"/>
              </w:rPr>
              <w:t>h8.</w:t>
            </w:r>
          </w:p>
        </w:tc>
        <w:tc>
          <w:tcPr>
            <w:tcW w:w="3969" w:type="dxa"/>
            <w:tcMar>
              <w:top w:w="0" w:type="dxa"/>
              <w:left w:w="108" w:type="dxa"/>
              <w:bottom w:w="0" w:type="dxa"/>
              <w:right w:w="108" w:type="dxa"/>
            </w:tcMar>
          </w:tcPr>
          <w:p w:rsidR="00D312D9" w:rsidRPr="00D312D9" w:rsidRDefault="00D312D9" w:rsidP="00874869">
            <w:pPr>
              <w:tabs>
                <w:tab w:val="center" w:pos="6804"/>
              </w:tabs>
              <w:jc w:val="center"/>
              <w:rPr>
                <w:b/>
                <w:bCs/>
                <w:sz w:val="28"/>
                <w:szCs w:val="28"/>
                <w:lang w:val="vi-VN"/>
              </w:rPr>
            </w:pPr>
            <w:r w:rsidRPr="00D312D9">
              <w:rPr>
                <w:b/>
                <w:bCs/>
                <w:sz w:val="28"/>
                <w:szCs w:val="28"/>
                <w:lang w:val="vi-VN"/>
              </w:rPr>
              <w:t xml:space="preserve">TM. ỦY BAN NHÂN DÂN </w:t>
            </w:r>
          </w:p>
          <w:p w:rsidR="00D312D9" w:rsidRPr="00D312D9" w:rsidRDefault="00D312D9" w:rsidP="00874869">
            <w:pPr>
              <w:tabs>
                <w:tab w:val="center" w:pos="6804"/>
              </w:tabs>
              <w:jc w:val="center"/>
              <w:rPr>
                <w:b/>
                <w:sz w:val="28"/>
                <w:szCs w:val="28"/>
                <w:lang w:val="vi-VN"/>
              </w:rPr>
            </w:pPr>
            <w:bookmarkStart w:id="3" w:name="_GoBack"/>
            <w:bookmarkEnd w:id="3"/>
            <w:r w:rsidRPr="00D312D9">
              <w:rPr>
                <w:b/>
                <w:sz w:val="28"/>
                <w:szCs w:val="28"/>
                <w:lang w:val="vi-VN"/>
              </w:rPr>
              <w:t>CHỦ TỊCH</w:t>
            </w:r>
          </w:p>
          <w:p w:rsidR="00D312D9" w:rsidRPr="00D312D9" w:rsidRDefault="00D312D9" w:rsidP="00874869">
            <w:pPr>
              <w:jc w:val="center"/>
              <w:rPr>
                <w:sz w:val="28"/>
                <w:szCs w:val="28"/>
                <w:lang w:val="vi-VN"/>
              </w:rPr>
            </w:pPr>
          </w:p>
          <w:p w:rsidR="00D312D9" w:rsidRPr="00D312D9" w:rsidRDefault="00D312D9" w:rsidP="00874869">
            <w:pPr>
              <w:jc w:val="center"/>
              <w:rPr>
                <w:sz w:val="28"/>
                <w:szCs w:val="28"/>
                <w:lang w:val="vi-VN"/>
              </w:rPr>
            </w:pPr>
          </w:p>
          <w:p w:rsidR="00D312D9" w:rsidRPr="00D312D9" w:rsidRDefault="00D312D9" w:rsidP="00874869">
            <w:pPr>
              <w:jc w:val="center"/>
              <w:rPr>
                <w:sz w:val="28"/>
                <w:szCs w:val="28"/>
                <w:lang w:val="vi-VN"/>
              </w:rPr>
            </w:pPr>
          </w:p>
          <w:p w:rsidR="00D312D9" w:rsidRPr="00D312D9" w:rsidRDefault="00D312D9" w:rsidP="00874869">
            <w:pPr>
              <w:jc w:val="center"/>
              <w:rPr>
                <w:sz w:val="28"/>
                <w:szCs w:val="28"/>
                <w:lang w:val="vi-VN"/>
              </w:rPr>
            </w:pPr>
          </w:p>
          <w:p w:rsidR="00D312D9" w:rsidRPr="00D312D9" w:rsidRDefault="00D312D9" w:rsidP="00095576">
            <w:pPr>
              <w:rPr>
                <w:sz w:val="28"/>
                <w:szCs w:val="28"/>
                <w:lang w:val="vi-VN"/>
              </w:rPr>
            </w:pPr>
          </w:p>
          <w:p w:rsidR="00D312D9" w:rsidRPr="00D312D9" w:rsidRDefault="00D312D9" w:rsidP="00874869">
            <w:pPr>
              <w:jc w:val="center"/>
              <w:rPr>
                <w:b/>
                <w:sz w:val="28"/>
                <w:szCs w:val="28"/>
              </w:rPr>
            </w:pPr>
            <w:r w:rsidRPr="00D312D9">
              <w:rPr>
                <w:b/>
                <w:sz w:val="28"/>
                <w:szCs w:val="28"/>
              </w:rPr>
              <w:t>Hà Quang Trung</w:t>
            </w:r>
          </w:p>
          <w:p w:rsidR="00D312D9" w:rsidRPr="008A650C" w:rsidRDefault="00D312D9" w:rsidP="00874869">
            <w:pPr>
              <w:jc w:val="center"/>
              <w:rPr>
                <w:sz w:val="26"/>
                <w:szCs w:val="28"/>
                <w:lang w:val="vi-VN"/>
              </w:rPr>
            </w:pPr>
          </w:p>
          <w:p w:rsidR="00D312D9" w:rsidRPr="008A650C" w:rsidRDefault="00D312D9" w:rsidP="00874869">
            <w:pPr>
              <w:jc w:val="center"/>
              <w:rPr>
                <w:sz w:val="26"/>
                <w:szCs w:val="28"/>
                <w:lang w:val="vi-VN"/>
              </w:rPr>
            </w:pPr>
          </w:p>
          <w:p w:rsidR="00D312D9" w:rsidRPr="008A650C" w:rsidRDefault="00D312D9" w:rsidP="00874869">
            <w:pPr>
              <w:jc w:val="center"/>
              <w:rPr>
                <w:sz w:val="26"/>
                <w:szCs w:val="28"/>
                <w:lang w:val="vi-VN"/>
              </w:rPr>
            </w:pPr>
          </w:p>
          <w:p w:rsidR="00D312D9" w:rsidRPr="008A650C" w:rsidRDefault="00D312D9" w:rsidP="00874869">
            <w:pPr>
              <w:jc w:val="center"/>
              <w:rPr>
                <w:b/>
                <w:sz w:val="26"/>
                <w:szCs w:val="28"/>
                <w:lang w:val="vi-VN"/>
              </w:rPr>
            </w:pPr>
          </w:p>
        </w:tc>
      </w:tr>
      <w:bookmarkEnd w:id="2"/>
    </w:tbl>
    <w:p w:rsidR="00D312D9" w:rsidRPr="008A650C" w:rsidRDefault="00D312D9" w:rsidP="00D312D9">
      <w:pPr>
        <w:rPr>
          <w:lang w:val="vi-VN"/>
        </w:rPr>
      </w:pPr>
    </w:p>
    <w:p w:rsidR="00D312D9" w:rsidRPr="008A650C" w:rsidRDefault="00D312D9" w:rsidP="00D312D9">
      <w:pPr>
        <w:rPr>
          <w:lang w:val="vi-VN"/>
        </w:rPr>
      </w:pPr>
    </w:p>
    <w:p w:rsidR="00D312D9" w:rsidRPr="00F518F0" w:rsidRDefault="00D312D9" w:rsidP="00D312D9"/>
    <w:p w:rsidR="00EB5AB5" w:rsidRDefault="00EB5AB5"/>
    <w:sectPr w:rsidR="00EB5AB5" w:rsidSect="00D93AFB">
      <w:footerReference w:type="default" r:id="rId4"/>
      <w:pgSz w:w="11907" w:h="16840" w:code="9"/>
      <w:pgMar w:top="1134" w:right="1134" w:bottom="1134" w:left="1701" w:header="284"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80" w:rsidRPr="00C27AFA" w:rsidRDefault="00BF2B96">
    <w:pPr>
      <w:pStyle w:val="Footer"/>
      <w:rPr>
        <w:lang w:val="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D9"/>
    <w:rsid w:val="0007526B"/>
    <w:rsid w:val="00095576"/>
    <w:rsid w:val="000B01AD"/>
    <w:rsid w:val="00520248"/>
    <w:rsid w:val="006726C9"/>
    <w:rsid w:val="006F23EF"/>
    <w:rsid w:val="00785C66"/>
    <w:rsid w:val="00BF2B96"/>
    <w:rsid w:val="00D312D9"/>
    <w:rsid w:val="00DE1A06"/>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2760"/>
  <w15:chartTrackingRefBased/>
  <w15:docId w15:val="{FEBF7AE9-DCBD-4DF7-AD1B-1CF92F5E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2D9"/>
    <w:pPr>
      <w:spacing w:after="0" w:line="240"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8"/>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D312D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312D9"/>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2026-04-08T01:39:00Z</dcterms:created>
  <dcterms:modified xsi:type="dcterms:W3CDTF">2026-04-08T02:05:00Z</dcterms:modified>
</cp:coreProperties>
</file>