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3261"/>
        <w:gridCol w:w="5864"/>
      </w:tblGrid>
      <w:tr w:rsidR="008722A2" w:rsidRPr="00D4619C" w14:paraId="47608771" w14:textId="77777777" w:rsidTr="00D4619C">
        <w:trPr>
          <w:trHeight w:val="709"/>
          <w:jc w:val="center"/>
        </w:trPr>
        <w:tc>
          <w:tcPr>
            <w:tcW w:w="3261" w:type="dxa"/>
          </w:tcPr>
          <w:p w14:paraId="6B6AD281" w14:textId="77777777" w:rsidR="008722A2" w:rsidRPr="00D4619C" w:rsidRDefault="008722A2" w:rsidP="00D4619C">
            <w:pPr>
              <w:widowControl w:val="0"/>
              <w:jc w:val="center"/>
              <w:rPr>
                <w:b/>
                <w:sz w:val="26"/>
              </w:rPr>
            </w:pPr>
            <w:r w:rsidRPr="00D4619C">
              <w:rPr>
                <w:b/>
                <w:sz w:val="26"/>
              </w:rPr>
              <w:t>HỘI ĐỒNG NHÂN DÂN</w:t>
            </w:r>
          </w:p>
          <w:p w14:paraId="15FBCCB4" w14:textId="77777777" w:rsidR="008722A2" w:rsidRDefault="008722A2" w:rsidP="00D4619C">
            <w:pPr>
              <w:widowControl w:val="0"/>
              <w:jc w:val="center"/>
              <w:rPr>
                <w:b/>
                <w:sz w:val="26"/>
              </w:rPr>
            </w:pPr>
            <w:r w:rsidRPr="00D4619C">
              <w:rPr>
                <w:b/>
                <w:sz w:val="26"/>
              </w:rPr>
              <w:t>TỈNH LAI CHÂU</w:t>
            </w:r>
          </w:p>
          <w:p w14:paraId="7C1A92C6" w14:textId="68CC480A" w:rsidR="00D4619C" w:rsidRPr="00D4619C" w:rsidRDefault="00D4619C" w:rsidP="00D4619C">
            <w:pPr>
              <w:widowControl w:val="0"/>
              <w:jc w:val="center"/>
              <w:rPr>
                <w:b/>
                <w:sz w:val="26"/>
              </w:rPr>
            </w:pPr>
            <w:r w:rsidRPr="00D4619C">
              <w:rPr>
                <w:b/>
                <w:noProof/>
                <w:sz w:val="26"/>
              </w:rPr>
              <mc:AlternateContent>
                <mc:Choice Requires="wps">
                  <w:drawing>
                    <wp:anchor distT="0" distB="0" distL="114300" distR="114300" simplePos="0" relativeHeight="251659264" behindDoc="0" locked="0" layoutInCell="1" allowOverlap="1" wp14:anchorId="0D044546" wp14:editId="0E69B383">
                      <wp:simplePos x="0" y="0"/>
                      <wp:positionH relativeFrom="column">
                        <wp:posOffset>617220</wp:posOffset>
                      </wp:positionH>
                      <wp:positionV relativeFrom="paragraph">
                        <wp:posOffset>13335</wp:posOffset>
                      </wp:positionV>
                      <wp:extent cx="685800" cy="0"/>
                      <wp:effectExtent l="5715" t="13970" r="13335" b="5080"/>
                      <wp:wrapNone/>
                      <wp:docPr id="85780261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B887F"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05pt" to="102.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m2QIwIAAD0EAAAOAAAAZHJzL2Uyb0RvYy54bWysU9uO2yAQfa/Uf0C8J7azuThWnFVlJ33Z&#10;diNl+wEEcIyKAQGJE1X99w7komz7UlX1Ax6YmcOZM8Pi+dRJdOTWCa1KnA1TjLiimgm1L/G3t/Ug&#10;x8h5ohiRWvESn7nDz8uPHxa9KfhIt1oybhGAKFf0psSt96ZIEkdb3hE31IYrcDbadsTD1u4TZkkP&#10;6J1MRmk6TXptmbGacufgtL448TLiNw2n/rVpHPdIlhi4+bjauO7CmiwXpNhbYlpBrzTIP7DoiFBw&#10;6R2qJp6ggxV/QHWCWu1044dUd4luGkF5rAGqydLfqtm2xPBYC4jjzF0m9/9g6dfjxiLBSpxPZnk6&#10;mmZPGCnSQau23hKxbz2qtFIgpLZoFvTqjSsgrVIbGyqmJ7U1L5p+d0jpqiVqzyPvt7MBkCxkJO9S&#10;wsYZuHXXf9EMYsjB6yjeqbFdgARZ0Cn26HzvET95ROFwmk/yFDpJb66EFLc8Y53/zHWHglFiKVRQ&#10;jxTk+OJ84EGKW0g4VnotpIwTIBXqSzyfjCYxwWkpWHCGMGf3u0padCRhhuIXiwLPY5jVB8UiWMsJ&#10;W11tT4S82HC5VAEPKgE6V+syJD/m6XyVr/LxYDyargbjtK4Hn9bVeDBdZ7NJ/VRXVZ39DNSycdEK&#10;xrgK7G4Dm43/biCuT+cyaveRvcuQvEePegHZ2z+Sjq0M3bvMwU6z88beWgwzGoOv7yk8gsc92I+v&#10;fvkLAAD//wMAUEsDBBQABgAIAAAAIQCfm4Qy2QAAAAYBAAAPAAAAZHJzL2Rvd25yZXYueG1sTI5N&#10;T8MwEETvSPwHa5G4VNSpEV8hToWA3Li0gLhu4yWJiNdp7LaBX8/CBY5PM5p5xXLyvdrTGLvAFhbz&#10;DBRxHVzHjYWX5+rsGlRMyA77wGThkyIsy+OjAnMXDryi/To1SkY45mihTWnItY51Sx7jPAzEkr2H&#10;0WMSHBvtRjzIuO+1ybJL7bFjeWhxoPuW6o/1zluI1Sttq69ZPcvezptAZvvw9IjWnp5Md7egEk3p&#10;rww/+qIOpThtwo5dVL2FmysjTQtmAUpik10Ib35Zl4X+r19+AwAA//8DAFBLAQItABQABgAIAAAA&#10;IQC2gziS/gAAAOEBAAATAAAAAAAAAAAAAAAAAAAAAABbQ29udGVudF9UeXBlc10ueG1sUEsBAi0A&#10;FAAGAAgAAAAhADj9If/WAAAAlAEAAAsAAAAAAAAAAAAAAAAALwEAAF9yZWxzLy5yZWxzUEsBAi0A&#10;FAAGAAgAAAAhAPfebZAjAgAAPQQAAA4AAAAAAAAAAAAAAAAALgIAAGRycy9lMm9Eb2MueG1sUEsB&#10;Ai0AFAAGAAgAAAAhAJ+bhDLZAAAABgEAAA8AAAAAAAAAAAAAAAAAfQQAAGRycy9kb3ducmV2Lnht&#10;bFBLBQYAAAAABAAEAPMAAACDBQAAAAA=&#10;"/>
                  </w:pict>
                </mc:Fallback>
              </mc:AlternateContent>
            </w:r>
          </w:p>
        </w:tc>
        <w:tc>
          <w:tcPr>
            <w:tcW w:w="5864" w:type="dxa"/>
          </w:tcPr>
          <w:p w14:paraId="227DB622" w14:textId="77777777" w:rsidR="008722A2" w:rsidRPr="00D4619C" w:rsidRDefault="008722A2" w:rsidP="00D4619C">
            <w:pPr>
              <w:widowControl w:val="0"/>
              <w:tabs>
                <w:tab w:val="left" w:pos="5525"/>
              </w:tabs>
              <w:ind w:right="28"/>
              <w:jc w:val="center"/>
              <w:rPr>
                <w:b/>
                <w:sz w:val="26"/>
              </w:rPr>
            </w:pPr>
            <w:r w:rsidRPr="00D4619C">
              <w:rPr>
                <w:b/>
                <w:sz w:val="26"/>
              </w:rPr>
              <w:t>CỘNG HÒA XÃ HỘI CHỦ NGHĨA VIỆT NAM</w:t>
            </w:r>
          </w:p>
          <w:p w14:paraId="4BC10819" w14:textId="3103BC25" w:rsidR="008722A2" w:rsidRPr="00D4619C" w:rsidRDefault="00D4619C" w:rsidP="00D4619C">
            <w:pPr>
              <w:pStyle w:val="Heading8"/>
              <w:keepNext w:val="0"/>
              <w:widowControl w:val="0"/>
              <w:jc w:val="center"/>
              <w:rPr>
                <w:rFonts w:ascii="Times New Roman" w:hAnsi="Times New Roman" w:cs="Times New Roman"/>
                <w:b/>
                <w:i w:val="0"/>
                <w:iCs w:val="0"/>
                <w:color w:val="auto"/>
              </w:rPr>
            </w:pPr>
            <w:r w:rsidRPr="00D4619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7E24EF1" wp14:editId="636EACEF">
                      <wp:simplePos x="0" y="0"/>
                      <wp:positionH relativeFrom="column">
                        <wp:posOffset>758825</wp:posOffset>
                      </wp:positionH>
                      <wp:positionV relativeFrom="paragraph">
                        <wp:posOffset>203200</wp:posOffset>
                      </wp:positionV>
                      <wp:extent cx="2043430" cy="0"/>
                      <wp:effectExtent l="0" t="0" r="0" b="0"/>
                      <wp:wrapNone/>
                      <wp:docPr id="102616039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02BF0"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16pt" to="220.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6KwIAAEkEAAAOAAAAZHJzL2Uyb0RvYy54bWysVMuu2jAQ3VfqP1jZQx4EChHhqkqgm9sW&#10;idvuje0kVh3bsg0BVf33js2j3HZTVWVhxp6Z4zMzx1k+nXqBjsxYrmQZpeMkQkwSRblsy+jLy2Y0&#10;j5B1WFIslGRldGY2elq9fbMcdMEy1SlBmUEAIm0x6DLqnNNFHFvSsR7bsdJMgrNRpscOtqaNqcED&#10;oPcizpJkFg/KUG0UYdbCaX1xRquA3zSMuM9NY5lDooyAmwurCever/FqiYvWYN1xcqWB/4FFj7mE&#10;S+9QNXYYHQz/A6rnxCirGjcmqo9V03DCQg1QTZr8Vs2uw5qFWqA5Vt/bZP8fLPl03BrEKcwuyWbp&#10;LJksphGSuIdZ7ZzBvO0cqpSU0Ell0Mw3bNC2gLxKbo0vmZzkTj8r8s0iqaoOy5YF4i9nDSCpz4hf&#10;pfiN1XDtfvioKMTgg1Ohe6fG9KgRXH/1iR4cOoROYVzn+7jYySECh1mST/IJTJXcfDEuPIRP1Ma6&#10;D0z1yBtlJLj0ncQFPj5b5yn9CvHHUm24EEENQqKhjBbTbBoSrBKceqcPs6bdV8KgI/Z6Cr9QH3ge&#10;w4w6SBrAOobp+mo7zMXFhsuF9HhQCtC5WhfBfF8ki/V8Pc9HeTZbj/KkrkfvN1U+mm3Sd9N6UldV&#10;nf7w1NK86DilTHp2N/Gm+d+J4/qMLrK7y/fehvg1eugXkL39B9Jhqn6QF0nsFT1vzW3aoNcQfH1b&#10;/kE87sF+/AKsfgIAAP//AwBQSwMEFAAGAAgAAAAhAEdfaufcAAAACQEAAA8AAABkcnMvZG93bnJl&#10;di54bWxMj81OwzAQhO9IvIO1SNyo81MQDXGqCgEXJKSWwNmJlyTCXkexm4a3ZxEHOM7sp9mZcrs4&#10;K2acwuBJQbpKQCC13gzUKahfH69uQYSoyWjrCRV8YYBtdX5W6sL4E+1xPsROcAiFQivoYxwLKUPb&#10;o9Nh5Uckvn34yenIcuqkmfSJw52VWZLcSKcH4g+9HvG+x/bzcHQKdu/PD/nL3Dhvzaar34yrk6dM&#10;qcuLZXcHIuIS/2D4qc/VoeJOjT+SCcKyTjfXjCrIM97EwHqd5iCaX0NWpfy/oPoGAAD//wMAUEsB&#10;Ai0AFAAGAAgAAAAhALaDOJL+AAAA4QEAABMAAAAAAAAAAAAAAAAAAAAAAFtDb250ZW50X1R5cGVz&#10;XS54bWxQSwECLQAUAAYACAAAACEAOP0h/9YAAACUAQAACwAAAAAAAAAAAAAAAAAvAQAAX3JlbHMv&#10;LnJlbHNQSwECLQAUAAYACAAAACEAFflyOisCAABJBAAADgAAAAAAAAAAAAAAAAAuAgAAZHJzL2Uy&#10;b0RvYy54bWxQSwECLQAUAAYACAAAACEAR19q59wAAAAJAQAADwAAAAAAAAAAAAAAAACFBAAAZHJz&#10;L2Rvd25yZXYueG1sUEsFBgAAAAAEAAQA8wAAAI4FAAAAAA==&#10;"/>
                  </w:pict>
                </mc:Fallback>
              </mc:AlternateContent>
            </w:r>
            <w:r w:rsidR="008722A2" w:rsidRPr="00D4619C">
              <w:rPr>
                <w:rFonts w:ascii="Times New Roman" w:hAnsi="Times New Roman" w:cs="Times New Roman"/>
                <w:b/>
                <w:i w:val="0"/>
                <w:iCs w:val="0"/>
                <w:color w:val="auto"/>
              </w:rPr>
              <w:t>Độc lập - Tự do - Hạnh phúc</w:t>
            </w:r>
          </w:p>
        </w:tc>
      </w:tr>
      <w:tr w:rsidR="008722A2" w:rsidRPr="00D4619C" w14:paraId="113B61DA" w14:textId="77777777" w:rsidTr="00D4619C">
        <w:trPr>
          <w:trHeight w:val="225"/>
          <w:jc w:val="center"/>
        </w:trPr>
        <w:tc>
          <w:tcPr>
            <w:tcW w:w="3261" w:type="dxa"/>
          </w:tcPr>
          <w:p w14:paraId="5D38C427" w14:textId="6A3E419B" w:rsidR="008722A2" w:rsidRPr="00D4619C" w:rsidRDefault="008722A2" w:rsidP="00D4619C">
            <w:pPr>
              <w:widowControl w:val="0"/>
              <w:jc w:val="center"/>
              <w:rPr>
                <w:b/>
              </w:rPr>
            </w:pPr>
            <w:r w:rsidRPr="00D4619C">
              <w:t>Số:         /202</w:t>
            </w:r>
            <w:r w:rsidR="00944049">
              <w:t>6</w:t>
            </w:r>
            <w:r w:rsidRPr="00D4619C">
              <w:t>/NQ-HĐND</w:t>
            </w:r>
          </w:p>
        </w:tc>
        <w:tc>
          <w:tcPr>
            <w:tcW w:w="5864" w:type="dxa"/>
          </w:tcPr>
          <w:p w14:paraId="65C9FEA8" w14:textId="34C9D089" w:rsidR="008722A2" w:rsidRPr="00D4619C" w:rsidRDefault="008722A2" w:rsidP="00D4619C">
            <w:pPr>
              <w:widowControl w:val="0"/>
              <w:tabs>
                <w:tab w:val="left" w:pos="5525"/>
              </w:tabs>
              <w:ind w:right="28"/>
              <w:jc w:val="center"/>
              <w:rPr>
                <w:i/>
              </w:rPr>
            </w:pPr>
            <w:r w:rsidRPr="00D4619C">
              <w:rPr>
                <w:i/>
                <w:lang w:val="sv-SE"/>
              </w:rPr>
              <w:t>Lai Châu, ngày      tháng     năm 202</w:t>
            </w:r>
            <w:r w:rsidR="00944049">
              <w:rPr>
                <w:i/>
                <w:lang w:val="sv-SE"/>
              </w:rPr>
              <w:t>6</w:t>
            </w:r>
          </w:p>
        </w:tc>
      </w:tr>
    </w:tbl>
    <w:p w14:paraId="2E25B479" w14:textId="5143BEAB" w:rsidR="008722A2" w:rsidRPr="00D4619C" w:rsidRDefault="008722A2" w:rsidP="008722A2">
      <w:pPr>
        <w:widowControl w:val="0"/>
        <w:shd w:val="clear" w:color="auto" w:fill="FFFFFF"/>
        <w:jc w:val="center"/>
        <w:rPr>
          <w:b/>
          <w:bCs/>
          <w:lang w:val="sv-SE"/>
        </w:rPr>
      </w:pPr>
      <w:r w:rsidRPr="00D4619C">
        <w:rPr>
          <w:b/>
          <w:bCs/>
          <w:noProof/>
        </w:rPr>
        <mc:AlternateContent>
          <mc:Choice Requires="wps">
            <w:drawing>
              <wp:anchor distT="0" distB="0" distL="114300" distR="114300" simplePos="0" relativeHeight="251661312" behindDoc="0" locked="0" layoutInCell="1" allowOverlap="1" wp14:anchorId="3FFB5C73" wp14:editId="57757CDB">
                <wp:simplePos x="0" y="0"/>
                <wp:positionH relativeFrom="column">
                  <wp:posOffset>96520</wp:posOffset>
                </wp:positionH>
                <wp:positionV relativeFrom="paragraph">
                  <wp:posOffset>64770</wp:posOffset>
                </wp:positionV>
                <wp:extent cx="1209675" cy="321310"/>
                <wp:effectExtent l="5080" t="13970" r="13970" b="7620"/>
                <wp:wrapNone/>
                <wp:docPr id="1696458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21310"/>
                        </a:xfrm>
                        <a:prstGeom prst="rect">
                          <a:avLst/>
                        </a:prstGeom>
                        <a:solidFill>
                          <a:srgbClr val="FFFFFF"/>
                        </a:solidFill>
                        <a:ln w="9525">
                          <a:solidFill>
                            <a:srgbClr val="000000"/>
                          </a:solidFill>
                          <a:miter lim="800000"/>
                          <a:headEnd/>
                          <a:tailEnd/>
                        </a:ln>
                      </wps:spPr>
                      <wps:txbx>
                        <w:txbxContent>
                          <w:p w14:paraId="612C4869" w14:textId="77777777" w:rsidR="008722A2" w:rsidRPr="006578B7" w:rsidRDefault="008722A2" w:rsidP="008722A2">
                            <w:pPr>
                              <w:jc w:val="center"/>
                              <w:rPr>
                                <w:b/>
                                <w:bCs/>
                              </w:rPr>
                            </w:pPr>
                            <w:r w:rsidRPr="006578B7">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B5C73" id="_x0000_t202" coordsize="21600,21600" o:spt="202" path="m,l,21600r21600,l21600,xe">
                <v:stroke joinstyle="miter"/>
                <v:path gradientshapeok="t" o:connecttype="rect"/>
              </v:shapetype>
              <v:shape id="Text Box 5" o:spid="_x0000_s1026" type="#_x0000_t202" style="position:absolute;left:0;text-align:left;margin-left:7.6pt;margin-top:5.1pt;width:95.25pt;height: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qSMgIAAFkEAAAOAAAAZHJzL2Uyb0RvYy54bWysVNtu2zAMfR+wfxD0vjhxLk2MOEWXLsOA&#10;7gK0+wBZlmNhkqhJSuzs60fJaRZ028swPwiiSB6Sh6TXt71W5Cicl2BKOhmNKRGGQy3NvqRfn3Zv&#10;lpT4wEzNFBhR0pPw9Hbz+tW6s4XIoQVVC0cQxPiisyVtQ7BFlnneCs38CKwwqGzAaRZQdPusdqxD&#10;dK2yfDxeZB242jrgwnt8vR+UdJPwm0bw8LlpvAhElRRzC+l06azimW3WrNg7ZlvJz2mwf8hCM2kw&#10;6AXqngVGDk7+BqUld+ChCSMOOoOmkVykGrCayfhFNY8tsyLVguR4e6HJ/z9Y/un4xRFZY+8Wq8Vs&#10;vpwuFpQYprFXT6IP5C30ZB5p6qwv0PrRon3o8RldUsnePgD/5omBbcvMXtw5B10rWI1pTqJnduU6&#10;4PgIUnUfocYw7BAgAfWN05FDZIUgOrbrdGlRTIXHkPl4tbiZU8JRN80n00nqYcaKZ2/rfHgvQJN4&#10;KanDEUjo7PjgQ8yGFc8mMZgHJeudVCoJbl9tlSNHhuOyS18q4IWZMqQr6WqezwcC/goxTt+fILQM&#10;OPdK6pIuL0asiLS9M3WaysCkGu6YsjJnHiN1A4mhr/pzXyqoT8iog2G+cR/x0oL7QUmHs11S//3A&#10;nKBEfTDYldVkNovLkITZ/CZHwV1rqmsNMxyhShooGa7bMCzQwTq5bzHSMAcG7rCTjUwkx5YPWZ3z&#10;xvlN3J93LS7ItZysfv0RNj8BAAD//wMAUEsDBBQABgAIAAAAIQBMubLO3QAAAAgBAAAPAAAAZHJz&#10;L2Rvd25yZXYueG1sTI/BTsMwEETvSPyDtUhcELUJNA0hToWQQHCDguDqxtskIl4H203D37Oc4DQa&#10;zWj2bbWe3SAmDLH3pOFioUAgNd721Gp4e70/L0DEZMiawRNq+MYI6/r4qDKl9Qd6wWmTWsEjFEuj&#10;oUtpLKWMTYfOxIUfkTjb+eBMYhtaaYM58LgbZKZULp3piS90ZsS7DpvPzd5pKK4ep4/4dPn83uS7&#10;4TqdraaHr6D16cl8ewMi4Zz+yvCLz+hQM9PW78lGMbBfZtxkVaycZ2q5ArHVkKsCZF3J/w/UPwAA&#10;AP//AwBQSwECLQAUAAYACAAAACEAtoM4kv4AAADhAQAAEwAAAAAAAAAAAAAAAAAAAAAAW0NvbnRl&#10;bnRfVHlwZXNdLnhtbFBLAQItABQABgAIAAAAIQA4/SH/1gAAAJQBAAALAAAAAAAAAAAAAAAAAC8B&#10;AABfcmVscy8ucmVsc1BLAQItABQABgAIAAAAIQCzyDqSMgIAAFkEAAAOAAAAAAAAAAAAAAAAAC4C&#10;AABkcnMvZTJvRG9jLnhtbFBLAQItABQABgAIAAAAIQBMubLO3QAAAAgBAAAPAAAAAAAAAAAAAAAA&#10;AIwEAABkcnMvZG93bnJldi54bWxQSwUGAAAAAAQABADzAAAAlgUAAAAA&#10;">
                <v:textbox>
                  <w:txbxContent>
                    <w:p w14:paraId="612C4869" w14:textId="77777777" w:rsidR="008722A2" w:rsidRPr="006578B7" w:rsidRDefault="008722A2" w:rsidP="008722A2">
                      <w:pPr>
                        <w:jc w:val="center"/>
                        <w:rPr>
                          <w:b/>
                          <w:bCs/>
                        </w:rPr>
                      </w:pPr>
                      <w:r w:rsidRPr="006578B7">
                        <w:rPr>
                          <w:b/>
                          <w:bCs/>
                        </w:rPr>
                        <w:t>DỰ THẢO</w:t>
                      </w:r>
                    </w:p>
                  </w:txbxContent>
                </v:textbox>
              </v:shape>
            </w:pict>
          </mc:Fallback>
        </mc:AlternateContent>
      </w:r>
    </w:p>
    <w:p w14:paraId="6BA8ACBA" w14:textId="77777777" w:rsidR="008722A2" w:rsidRPr="00D4619C" w:rsidRDefault="008722A2" w:rsidP="008722A2">
      <w:pPr>
        <w:widowControl w:val="0"/>
        <w:shd w:val="clear" w:color="auto" w:fill="FFFFFF"/>
        <w:jc w:val="center"/>
        <w:rPr>
          <w:b/>
          <w:bCs/>
          <w:lang w:val="sv-SE"/>
        </w:rPr>
      </w:pPr>
      <w:r w:rsidRPr="00D4619C">
        <w:rPr>
          <w:b/>
          <w:bCs/>
          <w:lang w:val="sv-SE"/>
        </w:rPr>
        <w:t>NGHỊ QUYẾT</w:t>
      </w:r>
    </w:p>
    <w:p w14:paraId="4BA2C524" w14:textId="2B72E855" w:rsidR="008722A2" w:rsidRPr="00D4619C" w:rsidRDefault="00337DBC" w:rsidP="00337DBC">
      <w:pPr>
        <w:widowControl w:val="0"/>
        <w:ind w:firstLine="567"/>
        <w:jc w:val="center"/>
        <w:rPr>
          <w:i/>
          <w:lang w:val="nl-NL"/>
        </w:rPr>
      </w:pPr>
      <w:r w:rsidRPr="007C0417">
        <w:rPr>
          <w:rFonts w:ascii="Times New Roman Bold" w:hAnsi="Times New Roman Bold"/>
          <w:color w:val="000000" w:themeColor="text1"/>
          <w:lang w:val="nl-NL"/>
        </w:rPr>
        <w:t>bãi bỏ các Nghị quyết số 48/2025/NQ-HĐND ngày 23/7/2025; số</w:t>
      </w:r>
      <w:r>
        <w:rPr>
          <w:rFonts w:ascii="Times New Roman Bold" w:hAnsi="Times New Roman Bold"/>
          <w:color w:val="000000" w:themeColor="text1"/>
          <w:lang w:val="nl-NL"/>
        </w:rPr>
        <w:t xml:space="preserve"> </w:t>
      </w:r>
      <w:r w:rsidRPr="007C0417">
        <w:rPr>
          <w:rFonts w:ascii="Times New Roman Bold" w:hAnsi="Times New Roman Bold"/>
          <w:color w:val="000000" w:themeColor="text1"/>
          <w:lang w:val="nl-NL"/>
        </w:rPr>
        <w:t>60/2021/NQ-HĐND ngày 10/12/2021; số 04/2022/NQ-HĐND ngày</w:t>
      </w:r>
      <w:r>
        <w:rPr>
          <w:rFonts w:ascii="Times New Roman Bold" w:hAnsi="Times New Roman Bold"/>
          <w:color w:val="000000" w:themeColor="text1"/>
          <w:lang w:val="nl-NL"/>
        </w:rPr>
        <w:t xml:space="preserve"> </w:t>
      </w:r>
      <w:r w:rsidRPr="007C0417">
        <w:rPr>
          <w:rFonts w:ascii="Times New Roman Bold" w:hAnsi="Times New Roman Bold"/>
          <w:color w:val="000000" w:themeColor="text1"/>
          <w:lang w:val="nl-NL"/>
        </w:rPr>
        <w:t>22/3/2022; số 49/2025/NQ-HĐND ngày 23/7/2025 của HĐND tỉnh Lai Châu</w:t>
      </w:r>
    </w:p>
    <w:p w14:paraId="4E245E3F" w14:textId="7247BD5F" w:rsidR="001256DD" w:rsidRDefault="001256DD" w:rsidP="001256DD">
      <w:pPr>
        <w:pBdr>
          <w:top w:val="nil"/>
          <w:left w:val="nil"/>
          <w:bottom w:val="nil"/>
          <w:right w:val="nil"/>
          <w:between w:val="nil"/>
        </w:pBdr>
        <w:shd w:val="clear" w:color="auto" w:fill="FFFFFF"/>
        <w:ind w:firstLine="720"/>
        <w:jc w:val="both"/>
        <w:rPr>
          <w:i/>
          <w:color w:val="FF0000"/>
          <w:lang w:val="nl-NL"/>
        </w:rPr>
      </w:pPr>
      <w:r w:rsidRPr="00D4619C">
        <w:rPr>
          <w:i/>
          <w:noProof/>
        </w:rPr>
        <mc:AlternateContent>
          <mc:Choice Requires="wps">
            <w:drawing>
              <wp:anchor distT="0" distB="0" distL="114300" distR="114300" simplePos="0" relativeHeight="251657728" behindDoc="0" locked="0" layoutInCell="1" allowOverlap="1" wp14:anchorId="29168D02" wp14:editId="32923213">
                <wp:simplePos x="0" y="0"/>
                <wp:positionH relativeFrom="column">
                  <wp:posOffset>2124075</wp:posOffset>
                </wp:positionH>
                <wp:positionV relativeFrom="paragraph">
                  <wp:posOffset>-5080</wp:posOffset>
                </wp:positionV>
                <wp:extent cx="1606550" cy="635"/>
                <wp:effectExtent l="0" t="0" r="31750" b="37465"/>
                <wp:wrapNone/>
                <wp:docPr id="45951965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4AE074" id="_x0000_t32" coordsize="21600,21600" o:spt="32" o:oned="t" path="m,l21600,21600e" filled="f">
                <v:path arrowok="t" fillok="f" o:connecttype="none"/>
                <o:lock v:ext="edit" shapetype="t"/>
              </v:shapetype>
              <v:shape id="Straight Arrow Connector 4" o:spid="_x0000_s1026" type="#_x0000_t32" style="position:absolute;margin-left:167.25pt;margin-top:-.4pt;width:126.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l6LQIAAFQEAAAOAAAAZHJzL2Uyb0RvYy54bWysVMGOmzAQvVfqP1i+Z4EEaIJCVitIetl2&#10;I+32AxzbBKtgW7Y3JKr67x07BO22l6oqBzNmPG/ezDyzvj/3HTpxY4WSJU7uYoy4pIoJeSzxt5fd&#10;bImRdUQy0inJS3zhFt9vPn5YD7rgc9WqjnGDAETaYtAlbp3TRRRZ2vKe2DuluQRno0xPHGzNMWKG&#10;DIDed9E8jvNoUIZpoyi3Fr7WVyfeBPym4dQ9NY3lDnUlBm4urCasB79GmzUpjoboVtCRBvkHFj0R&#10;EpJOUDVxBL0a8QdUL6hRVjXujqo+Uk0jKA81QDVJ/Fs1zy3RPNQCzbF6apP9f7D062lvkGAlTrNV&#10;lqzybIGRJD2M6tkZIo6tQw/GqAFVSkpopzIo9V0btC0guJJ74+umZ/msHxX9bpFUVUvkkQf2LxcN&#10;UImPiN6F+I3VkPswfFEMzpBXp0ILz43pPSQ0B53DpC7TpPjZIQofkzzOswwGSsGXL7KAT4pbqDbW&#10;feaqR94osR0rmUpIQiJyerTOEyPFLcDnlWonui4Io5NoKPEqm2chwKpOMO/0x6w5HqrOoBPx0grP&#10;yOLdMaNeJQtgLSdsO9qOiO5qQ/JOejwoDeiM1lU7P1bxarvcLtNZOs+3szSu69nDrkpn+S75lNWL&#10;uqrq5KenlqRFKxjj0rO76ThJ/04n4426KnBS8tSG6D166BeQvb0D6TBbP86rMA6KXfbmNnOQbjg8&#10;XjN/N97uwX77M9j8AgAA//8DAFBLAwQUAAYACAAAACEAwXOLh9sAAAAHAQAADwAAAGRycy9kb3du&#10;cmV2LnhtbEyPwU7DMBBE70j8g7VIXBB12hJaQpyqQuLAkbYS1228JIF4HcVOE/r1bE9wfJrR7Nt8&#10;M7lWnagPjWcD81kCirj0tuHKwGH/er8GFSKyxdYzGfihAJvi+irHzPqR3+m0i5WSEQ4ZGqhj7DKt&#10;Q1mTwzDzHbFkn753GAX7StseRxl3rV4kyaN22LBcqLGjl5rK793gDFAY0nmyfXLV4e083n0szl9j&#10;tzfm9mbaPoOKNMW/Mlz0RR0KcTr6gW1QrYHl8iGVqoHLB5Kn65XwUXgFusj1f//iFwAA//8DAFBL&#10;AQItABQABgAIAAAAIQC2gziS/gAAAOEBAAATAAAAAAAAAAAAAAAAAAAAAABbQ29udGVudF9UeXBl&#10;c10ueG1sUEsBAi0AFAAGAAgAAAAhADj9If/WAAAAlAEAAAsAAAAAAAAAAAAAAAAALwEAAF9yZWxz&#10;Ly5yZWxzUEsBAi0AFAAGAAgAAAAhAC6Y2XotAgAAVAQAAA4AAAAAAAAAAAAAAAAALgIAAGRycy9l&#10;Mm9Eb2MueG1sUEsBAi0AFAAGAAgAAAAhAMFzi4fbAAAABwEAAA8AAAAAAAAAAAAAAAAAhwQAAGRy&#10;cy9kb3ducmV2LnhtbFBLBQYAAAAABAAEAPMAAACPBQAAAAA=&#10;"/>
            </w:pict>
          </mc:Fallback>
        </mc:AlternateContent>
      </w:r>
    </w:p>
    <w:p w14:paraId="3E71D935" w14:textId="79F94B55" w:rsidR="008722A2" w:rsidRPr="00FE3444" w:rsidRDefault="008722A2" w:rsidP="001414AF">
      <w:pPr>
        <w:pBdr>
          <w:top w:val="nil"/>
          <w:left w:val="nil"/>
          <w:bottom w:val="nil"/>
          <w:right w:val="nil"/>
          <w:between w:val="nil"/>
        </w:pBdr>
        <w:shd w:val="clear" w:color="auto" w:fill="FFFFFF"/>
        <w:spacing w:before="60"/>
        <w:ind w:firstLine="720"/>
        <w:jc w:val="both"/>
        <w:rPr>
          <w:i/>
          <w:lang w:val="nl-NL"/>
        </w:rPr>
      </w:pPr>
      <w:r w:rsidRPr="00FE3444">
        <w:rPr>
          <w:i/>
          <w:lang w:val="nl-NL"/>
        </w:rPr>
        <w:t>Căn cứ Luật Tổ chức chính quyền địa phương số 72/2025/QH15;</w:t>
      </w:r>
    </w:p>
    <w:p w14:paraId="4CF138FE" w14:textId="2C3FD5E3" w:rsidR="001256DD" w:rsidRPr="00FE3444" w:rsidRDefault="001256DD" w:rsidP="001414AF">
      <w:pPr>
        <w:widowControl w:val="0"/>
        <w:spacing w:before="60"/>
        <w:ind w:firstLine="720"/>
        <w:jc w:val="both"/>
        <w:rPr>
          <w:i/>
          <w:lang w:val="nl-NL"/>
        </w:rPr>
      </w:pPr>
      <w:r w:rsidRPr="00FE3444">
        <w:rPr>
          <w:i/>
          <w:lang w:val="nl-NL"/>
        </w:rPr>
        <w:t>Căn cứ Luật Ban hành văn bản quy phạm pháp luật số 64/2025/QH15 được sửa đổi, bổ sung bởi Luật số 87/2025/QH15;</w:t>
      </w:r>
    </w:p>
    <w:p w14:paraId="53F82F91" w14:textId="77777777" w:rsidR="001256DD" w:rsidRPr="00FE3444" w:rsidRDefault="008722A2" w:rsidP="001414AF">
      <w:pPr>
        <w:widowControl w:val="0"/>
        <w:shd w:val="clear" w:color="auto" w:fill="FFFFFF"/>
        <w:spacing w:before="60"/>
        <w:ind w:firstLine="720"/>
        <w:jc w:val="both"/>
        <w:rPr>
          <w:i/>
          <w:shd w:val="clear" w:color="auto" w:fill="FFFFFF"/>
        </w:rPr>
      </w:pPr>
      <w:r w:rsidRPr="00FE3444">
        <w:rPr>
          <w:i/>
          <w:lang w:val="nl-NL"/>
        </w:rPr>
        <w:t xml:space="preserve">Căn cứ Luật Ngân sách nhà nước </w:t>
      </w:r>
      <w:r w:rsidRPr="00FE3444">
        <w:rPr>
          <w:i/>
          <w:shd w:val="clear" w:color="auto" w:fill="FFFFFF"/>
        </w:rPr>
        <w:t>số 89/2025/QH15;</w:t>
      </w:r>
    </w:p>
    <w:p w14:paraId="6450C3EF" w14:textId="1F37E066" w:rsidR="001256DD" w:rsidRPr="00FE3444" w:rsidRDefault="008722A2" w:rsidP="001414AF">
      <w:pPr>
        <w:widowControl w:val="0"/>
        <w:shd w:val="clear" w:color="auto" w:fill="FFFFFF"/>
        <w:spacing w:before="60"/>
        <w:ind w:firstLine="720"/>
        <w:jc w:val="both"/>
        <w:rPr>
          <w:i/>
          <w:lang w:val="nl-NL"/>
        </w:rPr>
      </w:pPr>
      <w:r w:rsidRPr="00FE3444">
        <w:rPr>
          <w:i/>
          <w:lang w:val="nl-NL"/>
        </w:rPr>
        <w:t xml:space="preserve">Căn cứ </w:t>
      </w:r>
      <w:r w:rsidR="001256DD" w:rsidRPr="00FE3444">
        <w:rPr>
          <w:i/>
          <w:lang w:val="nl-NL"/>
        </w:rPr>
        <w:t>Luật Giáo dục số 43/2019/QH14 đã được sửa đổi, bổ sung bởi Luật số 123/2025/QH15;</w:t>
      </w:r>
    </w:p>
    <w:p w14:paraId="65853CBF" w14:textId="28A6DB3B" w:rsidR="00337DBC" w:rsidRPr="00FE3444" w:rsidRDefault="00337DBC" w:rsidP="001414AF">
      <w:pPr>
        <w:pStyle w:val="NormalWeb"/>
        <w:widowControl w:val="0"/>
        <w:shd w:val="clear" w:color="auto" w:fill="FFFFFF"/>
        <w:spacing w:before="60" w:beforeAutospacing="0" w:after="0" w:afterAutospacing="0"/>
        <w:ind w:firstLine="709"/>
        <w:jc w:val="both"/>
        <w:rPr>
          <w:i/>
          <w:sz w:val="28"/>
          <w:szCs w:val="28"/>
          <w:lang w:val="nl-NL"/>
        </w:rPr>
      </w:pPr>
      <w:r w:rsidRPr="00FE3444">
        <w:rPr>
          <w:i/>
          <w:sz w:val="28"/>
          <w:szCs w:val="28"/>
          <w:lang w:val="it-IT"/>
        </w:rPr>
        <w:t xml:space="preserve">Căn cứ Luật Giá số 16/2023/QH15; </w:t>
      </w:r>
    </w:p>
    <w:p w14:paraId="569544BE" w14:textId="4F7DAA4E" w:rsidR="008722A2" w:rsidRPr="00FE3444" w:rsidRDefault="001256DD" w:rsidP="001414AF">
      <w:pPr>
        <w:spacing w:before="60"/>
        <w:ind w:firstLine="720"/>
        <w:jc w:val="both"/>
        <w:rPr>
          <w:b/>
          <w:bCs/>
          <w:i/>
        </w:rPr>
      </w:pPr>
      <w:bookmarkStart w:id="0" w:name="_Hlk207954916"/>
      <w:r w:rsidRPr="00FE3444">
        <w:rPr>
          <w:i/>
          <w:lang w:val="nl-NL"/>
        </w:rPr>
        <w:t>Căn cứ các Nghị định của Chính phủ: Số 78/2025/NĐ-CP ngày 01 tháng 4 năm 2025 quy định chi tiết một số điều và biện pháp để tổ chức, hướng dẫn thi hành Luật Ban hành văn bản quy phạm pháp luật, được sửa đổi, bổ sung bởi Nghị định số 187/2025/NĐ-CP</w:t>
      </w:r>
      <w:r w:rsidR="008A6AC9" w:rsidRPr="00FE3444">
        <w:rPr>
          <w:i/>
          <w:lang w:val="nl-NL"/>
        </w:rPr>
        <w:t xml:space="preserve">  ngày 01 tháng 7 năm 2025 </w:t>
      </w:r>
      <w:r w:rsidR="008A6AC9" w:rsidRPr="00FE3444">
        <w:rPr>
          <w:i/>
        </w:rPr>
        <w:t>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Pr="00FE3444">
        <w:rPr>
          <w:i/>
          <w:lang w:val="nl-NL"/>
        </w:rPr>
        <w:t xml:space="preserve">; số 84/2020/NĐ-CP ngày 17 tháng 7 năm 2020 quy định chi tiết một số điều của Luật Giáo dục; </w:t>
      </w:r>
      <w:r w:rsidR="00337DBC" w:rsidRPr="00FE3444">
        <w:rPr>
          <w:i/>
          <w:iCs/>
          <w:lang w:val="it-IT"/>
        </w:rPr>
        <w:t xml:space="preserve">số 73/2026/NĐ-CP </w:t>
      </w:r>
      <w:r w:rsidR="00E36066" w:rsidRPr="00FE3444">
        <w:rPr>
          <w:i/>
          <w:iCs/>
        </w:rPr>
        <w:t>ngày 10 tháng 3 năm 2026</w:t>
      </w:r>
      <w:r w:rsidR="00E36066" w:rsidRPr="00FE3444">
        <w:rPr>
          <w:i/>
          <w:iCs/>
          <w:lang w:val="it-IT"/>
        </w:rPr>
        <w:t xml:space="preserve"> </w:t>
      </w:r>
      <w:r w:rsidR="00337DBC" w:rsidRPr="00FE3444">
        <w:rPr>
          <w:i/>
          <w:iCs/>
          <w:lang w:val="it-IT"/>
        </w:rPr>
        <w:t>Quy định chi tiết và hướng dẫn thi hành một số điều của Luật Ngân sách nhà nước;</w:t>
      </w:r>
      <w:r w:rsidRPr="00FE3444">
        <w:rPr>
          <w:i/>
          <w:lang w:val="nl-NL"/>
        </w:rPr>
        <w:t xml:space="preserve"> </w:t>
      </w:r>
      <w:r w:rsidR="00337DBC" w:rsidRPr="00FE3444">
        <w:rPr>
          <w:i/>
          <w:iCs/>
          <w:lang w:val="it-IT"/>
        </w:rPr>
        <w:t>số 66/2026/NĐ-CP ngày 02/3/2026 của Chính phủ quy đinh chi tiết một số điều của Luật Giáo dục</w:t>
      </w:r>
      <w:r w:rsidR="00337DBC" w:rsidRPr="00FE3444">
        <w:rPr>
          <w:i/>
          <w:iCs/>
          <w:lang w:val="nl-NL"/>
        </w:rPr>
        <w:t>;</w:t>
      </w:r>
      <w:r w:rsidR="001414AF" w:rsidRPr="00FE3444">
        <w:rPr>
          <w:b/>
          <w:bCs/>
          <w:i/>
        </w:rPr>
        <w:t xml:space="preserve"> </w:t>
      </w:r>
      <w:bookmarkStart w:id="1" w:name="_Hlk229907285"/>
      <w:r w:rsidR="008722A2" w:rsidRPr="00FE3444">
        <w:rPr>
          <w:i/>
          <w:lang w:val="nl-NL"/>
        </w:rPr>
        <w:t>số 238/2025/NĐ-CP ngày 03 tháng 9 năm 2025 quy định về chính sách học phí, miễn, giảm, hỗ trợ học phí, hỗ trợ chi phí học tập và giá dịch vụ trong lĩnh vực giáo dục, đào tạo</w:t>
      </w:r>
      <w:bookmarkEnd w:id="1"/>
      <w:r w:rsidR="008722A2" w:rsidRPr="00FE3444">
        <w:rPr>
          <w:i/>
          <w:lang w:val="nl-NL"/>
        </w:rPr>
        <w:t>;</w:t>
      </w:r>
    </w:p>
    <w:bookmarkEnd w:id="0"/>
    <w:p w14:paraId="377B02E4" w14:textId="7C5F1761" w:rsidR="008722A2" w:rsidRPr="00FE3444" w:rsidRDefault="008722A2" w:rsidP="001414AF">
      <w:pPr>
        <w:widowControl w:val="0"/>
        <w:spacing w:before="60"/>
        <w:ind w:firstLine="567"/>
        <w:jc w:val="both"/>
        <w:rPr>
          <w:i/>
          <w:iCs/>
          <w:lang w:val="nl-NL"/>
        </w:rPr>
      </w:pPr>
      <w:r w:rsidRPr="00FE3444">
        <w:rPr>
          <w:i/>
          <w:lang w:val="pt-BR"/>
        </w:rPr>
        <w:tab/>
        <w:t xml:space="preserve">Xét </w:t>
      </w:r>
      <w:r w:rsidRPr="00FE3444">
        <w:rPr>
          <w:i/>
          <w:iCs/>
          <w:lang w:val="nl-NL"/>
        </w:rPr>
        <w:t>Tờ trình số..../TTr-UBND ngày...tháng...năm 2025 của Ủy ban nhân dân tỉnh về việc đề nghị ban hành</w:t>
      </w:r>
      <w:r w:rsidR="007F15B0" w:rsidRPr="00FE3444">
        <w:rPr>
          <w:i/>
          <w:iCs/>
          <w:lang w:val="nl-NL"/>
        </w:rPr>
        <w:t xml:space="preserve"> Nghị quyết bãi bỏ các Nghị quyết số 48/2025/NQ-HĐND ngày 23/7/2025; số 60/2021/NQ-HĐND ngày 10/12/2021; số 04/2022/NQ-HĐND ngày 22/3/2022; số 49/2025/NQ-HĐND ngày 23/7/2025 của HĐND tỉnh Lai Châu </w:t>
      </w:r>
      <w:r w:rsidRPr="00FE3444">
        <w:rPr>
          <w:i/>
          <w:lang w:val="pt-BR"/>
        </w:rPr>
        <w:t>;</w:t>
      </w:r>
      <w:r w:rsidRPr="00FE3444">
        <w:rPr>
          <w:i/>
          <w:iCs/>
          <w:lang w:val="nl-NL"/>
        </w:rPr>
        <w:t xml:space="preserve"> Báo cáo thẩm tra số..../BC-HĐND ngày...tháng...năm 202</w:t>
      </w:r>
      <w:r w:rsidR="00944049" w:rsidRPr="00FE3444">
        <w:rPr>
          <w:i/>
          <w:iCs/>
          <w:lang w:val="nl-NL"/>
        </w:rPr>
        <w:t>6</w:t>
      </w:r>
      <w:r w:rsidRPr="00FE3444">
        <w:rPr>
          <w:i/>
          <w:iCs/>
          <w:lang w:val="nl-NL"/>
        </w:rPr>
        <w:t xml:space="preserve"> của Ban Văn hóa – Xã</w:t>
      </w:r>
      <w:bookmarkStart w:id="2" w:name="_GoBack"/>
      <w:bookmarkEnd w:id="2"/>
      <w:r w:rsidRPr="00FE3444">
        <w:rPr>
          <w:i/>
          <w:iCs/>
          <w:lang w:val="nl-NL"/>
        </w:rPr>
        <w:t xml:space="preserve"> hội Hội đồng nhân dân tỉnh; ý kiến thảo luận của đại biểu Hội đồng nhân dân tỉnh tại kỳ họp;</w:t>
      </w:r>
    </w:p>
    <w:p w14:paraId="3F8A2E6F" w14:textId="0C0EC68D" w:rsidR="007F15B0" w:rsidRPr="00FE3444" w:rsidRDefault="008722A2" w:rsidP="001414AF">
      <w:pPr>
        <w:widowControl w:val="0"/>
        <w:shd w:val="clear" w:color="auto" w:fill="FFFFFF"/>
        <w:spacing w:before="60"/>
        <w:ind w:firstLine="720"/>
        <w:jc w:val="both"/>
        <w:rPr>
          <w:i/>
          <w:iCs/>
          <w:lang w:val="nl-NL"/>
        </w:rPr>
      </w:pPr>
      <w:r w:rsidRPr="00FE3444">
        <w:rPr>
          <w:i/>
          <w:iCs/>
          <w:lang w:val="nl-NL"/>
        </w:rPr>
        <w:t xml:space="preserve">Hội đồng nhân dân tỉnh ban hành </w:t>
      </w:r>
      <w:bookmarkStart w:id="3" w:name="_Hlk207964266"/>
      <w:bookmarkStart w:id="4" w:name="_Hlk168495755"/>
      <w:bookmarkStart w:id="5" w:name="_Hlk207958814"/>
      <w:bookmarkStart w:id="6" w:name="_Hlk213847109"/>
      <w:bookmarkStart w:id="7" w:name="_Hlk167956765"/>
      <w:r w:rsidR="007F15B0" w:rsidRPr="00FE3444">
        <w:rPr>
          <w:i/>
          <w:iCs/>
          <w:lang w:val="nl-NL"/>
        </w:rPr>
        <w:t>Nghị quyết bãi bỏ các Nghị quyết số 48/2025/NQ-HĐND ngày 23/7/2025; số 60/2021/NQ-HĐND ngày 10/12/2021; số 04/2022/NQ-HĐND ngày 22/3/2022; số 49/2025/NQ-HĐND ngày 23/7/2025 của HĐND tỉnh Lai Châu.</w:t>
      </w:r>
    </w:p>
    <w:p w14:paraId="35966404" w14:textId="2237F97A" w:rsidR="00737592" w:rsidRPr="00FE3444" w:rsidRDefault="008722A2" w:rsidP="00A31D65">
      <w:pPr>
        <w:pStyle w:val="BodyTextIndent3"/>
        <w:widowControl w:val="0"/>
        <w:spacing w:before="120" w:after="0"/>
        <w:ind w:left="0" w:firstLine="720"/>
        <w:jc w:val="both"/>
        <w:rPr>
          <w:rFonts w:ascii="Times New Roman" w:hAnsi="Times New Roman"/>
          <w:bCs w:val="0"/>
          <w:sz w:val="28"/>
          <w:szCs w:val="28"/>
        </w:rPr>
      </w:pPr>
      <w:bookmarkStart w:id="8" w:name="_Hlk229908097"/>
      <w:r w:rsidRPr="00FE3444">
        <w:rPr>
          <w:rFonts w:ascii="Times New Roman" w:hAnsi="Times New Roman"/>
          <w:sz w:val="28"/>
          <w:szCs w:val="28"/>
          <w:lang w:val="nl-NL"/>
        </w:rPr>
        <w:lastRenderedPageBreak/>
        <w:t xml:space="preserve">Điều 1. </w:t>
      </w:r>
      <w:r w:rsidR="00737592" w:rsidRPr="00FE3444">
        <w:rPr>
          <w:rFonts w:ascii="Times New Roman" w:hAnsi="Times New Roman"/>
          <w:bCs w:val="0"/>
          <w:sz w:val="28"/>
          <w:szCs w:val="28"/>
        </w:rPr>
        <w:t>Bãi bỏ toàn bộ 04 Nghị quyết của Hội đồng nhân dân tỉnh Lai Châu sau đây:</w:t>
      </w:r>
    </w:p>
    <w:p w14:paraId="0339B40A" w14:textId="1F59080B" w:rsidR="00DC2D50" w:rsidRPr="00FE3444" w:rsidRDefault="00DC2D50" w:rsidP="00A31D65">
      <w:pPr>
        <w:pStyle w:val="BodyTextIndent3"/>
        <w:widowControl w:val="0"/>
        <w:spacing w:before="120" w:after="0"/>
        <w:ind w:left="0" w:firstLine="720"/>
        <w:jc w:val="both"/>
        <w:rPr>
          <w:rFonts w:ascii="Times New Roman" w:hAnsi="Times New Roman"/>
          <w:b w:val="0"/>
          <w:sz w:val="28"/>
          <w:szCs w:val="28"/>
          <w:lang w:val="nl-NL"/>
        </w:rPr>
      </w:pPr>
      <w:r w:rsidRPr="00FE3444">
        <w:rPr>
          <w:rStyle w:val="fontstyle01"/>
          <w:b w:val="0"/>
          <w:color w:val="auto"/>
        </w:rPr>
        <w:t xml:space="preserve">1. </w:t>
      </w:r>
      <w:r w:rsidR="00337DBC" w:rsidRPr="00FE3444">
        <w:rPr>
          <w:rStyle w:val="fontstyle01"/>
          <w:b w:val="0"/>
          <w:color w:val="auto"/>
        </w:rPr>
        <w:t xml:space="preserve">Nghị quyết </w:t>
      </w:r>
      <w:r w:rsidR="00337DBC" w:rsidRPr="00FE3444">
        <w:rPr>
          <w:rFonts w:ascii="Times New Roman" w:hAnsi="Times New Roman"/>
          <w:b w:val="0"/>
          <w:sz w:val="28"/>
          <w:szCs w:val="28"/>
          <w:lang w:val="nl-NL"/>
        </w:rPr>
        <w:t>số 48/2025/NQ-HĐND ngày 23/7/2025</w:t>
      </w:r>
      <w:r w:rsidRPr="00FE3444">
        <w:rPr>
          <w:rFonts w:ascii="Times New Roman" w:hAnsi="Times New Roman"/>
          <w:b w:val="0"/>
          <w:sz w:val="28"/>
          <w:szCs w:val="28"/>
          <w:lang w:val="nl-NL"/>
        </w:rPr>
        <w:t xml:space="preserve"> của Hội đồng nhân dân tỉnh </w:t>
      </w:r>
      <w:r w:rsidRPr="00FE3444">
        <w:rPr>
          <w:rFonts w:ascii="Times New Roman" w:hAnsi="Times New Roman"/>
          <w:b w:val="0"/>
          <w:sz w:val="28"/>
          <w:szCs w:val="28"/>
        </w:rPr>
        <w:t xml:space="preserve">quy định các khoản thu dịch vụ phục vụ, hỗ trợ hoạt động giáo dục trong các cơ sở giáo dục công lập trên địa bàn tỉnh Lai Châu; </w:t>
      </w:r>
    </w:p>
    <w:p w14:paraId="460F7938" w14:textId="5647930F" w:rsidR="00DC2D50" w:rsidRPr="00FE3444" w:rsidRDefault="00DC2D50" w:rsidP="00A31D65">
      <w:pPr>
        <w:pStyle w:val="BodyTextIndent3"/>
        <w:widowControl w:val="0"/>
        <w:spacing w:before="120" w:after="0"/>
        <w:ind w:left="0" w:firstLine="720"/>
        <w:jc w:val="both"/>
        <w:rPr>
          <w:rFonts w:ascii="Times New Roman" w:hAnsi="Times New Roman"/>
          <w:b w:val="0"/>
          <w:spacing w:val="-6"/>
          <w:sz w:val="28"/>
          <w:szCs w:val="28"/>
          <w:lang w:val="nl-NL"/>
        </w:rPr>
      </w:pPr>
      <w:r w:rsidRPr="00FE3444">
        <w:rPr>
          <w:rFonts w:ascii="Times New Roman" w:hAnsi="Times New Roman"/>
          <w:b w:val="0"/>
          <w:sz w:val="28"/>
          <w:szCs w:val="28"/>
          <w:lang w:val="nl-NL"/>
        </w:rPr>
        <w:t>2. Nghị quyết</w:t>
      </w:r>
      <w:r w:rsidR="00337DBC" w:rsidRPr="00FE3444">
        <w:rPr>
          <w:rFonts w:ascii="Times New Roman" w:hAnsi="Times New Roman"/>
          <w:b w:val="0"/>
          <w:sz w:val="28"/>
          <w:szCs w:val="28"/>
          <w:lang w:val="nl-NL"/>
        </w:rPr>
        <w:t xml:space="preserve"> số 60/2021/NQ-</w:t>
      </w:r>
      <w:r w:rsidR="00337DBC" w:rsidRPr="00FE3444">
        <w:rPr>
          <w:rFonts w:ascii="Times New Roman" w:hAnsi="Times New Roman"/>
          <w:b w:val="0"/>
          <w:spacing w:val="-6"/>
          <w:sz w:val="28"/>
          <w:szCs w:val="28"/>
          <w:lang w:val="nl-NL"/>
        </w:rPr>
        <w:t>HĐND ngày 10/12/2021</w:t>
      </w:r>
      <w:r w:rsidRPr="00FE3444">
        <w:rPr>
          <w:rFonts w:ascii="Times New Roman" w:hAnsi="Times New Roman"/>
          <w:b w:val="0"/>
          <w:spacing w:val="-6"/>
          <w:sz w:val="28"/>
          <w:szCs w:val="28"/>
          <w:lang w:val="nl-NL"/>
        </w:rPr>
        <w:t xml:space="preserve"> của Hội đồng nhân dân tỉnh Lai Châu </w:t>
      </w:r>
      <w:r w:rsidRPr="00FE3444">
        <w:rPr>
          <w:rFonts w:ascii="Times New Roman" w:hAnsi="Times New Roman"/>
          <w:b w:val="0"/>
          <w:spacing w:val="-6"/>
          <w:sz w:val="28"/>
          <w:szCs w:val="28"/>
        </w:rPr>
        <w:t>quy định mức thu học phí giáo dục mầm non, giáo dục phổ thông công lập trên địa bàn tỉnh năm học 2021-2022;</w:t>
      </w:r>
    </w:p>
    <w:p w14:paraId="013A31B2" w14:textId="48AC72DB" w:rsidR="00DC2D50" w:rsidRPr="00FE3444" w:rsidRDefault="00DC2D50" w:rsidP="00A31D65">
      <w:pPr>
        <w:pStyle w:val="BodyTextIndent3"/>
        <w:widowControl w:val="0"/>
        <w:spacing w:before="120" w:after="0"/>
        <w:ind w:left="0" w:firstLine="720"/>
        <w:jc w:val="both"/>
        <w:rPr>
          <w:rFonts w:ascii="Times New Roman" w:hAnsi="Times New Roman"/>
          <w:b w:val="0"/>
          <w:spacing w:val="-6"/>
          <w:sz w:val="28"/>
          <w:szCs w:val="28"/>
          <w:lang w:val="nl-NL"/>
        </w:rPr>
      </w:pPr>
      <w:r w:rsidRPr="00FE3444">
        <w:rPr>
          <w:rFonts w:ascii="Times New Roman" w:hAnsi="Times New Roman"/>
          <w:b w:val="0"/>
          <w:spacing w:val="-6"/>
          <w:sz w:val="28"/>
          <w:szCs w:val="28"/>
          <w:lang w:val="nl-NL"/>
        </w:rPr>
        <w:t xml:space="preserve">3. </w:t>
      </w:r>
      <w:r w:rsidR="00337DBC" w:rsidRPr="00FE3444">
        <w:rPr>
          <w:rFonts w:ascii="Times New Roman" w:hAnsi="Times New Roman"/>
          <w:b w:val="0"/>
          <w:spacing w:val="-6"/>
          <w:sz w:val="28"/>
          <w:szCs w:val="28"/>
          <w:lang w:val="nl-NL"/>
        </w:rPr>
        <w:t xml:space="preserve"> </w:t>
      </w:r>
      <w:r w:rsidRPr="00FE3444">
        <w:rPr>
          <w:rFonts w:ascii="Times New Roman" w:hAnsi="Times New Roman"/>
          <w:b w:val="0"/>
          <w:sz w:val="28"/>
          <w:szCs w:val="28"/>
          <w:lang w:val="nl-NL"/>
        </w:rPr>
        <w:t xml:space="preserve">Nghị quyết số </w:t>
      </w:r>
      <w:r w:rsidR="00337DBC" w:rsidRPr="00FE3444">
        <w:rPr>
          <w:rFonts w:ascii="Times New Roman" w:hAnsi="Times New Roman"/>
          <w:b w:val="0"/>
          <w:spacing w:val="-6"/>
          <w:sz w:val="28"/>
          <w:szCs w:val="28"/>
          <w:lang w:val="nl-NL"/>
        </w:rPr>
        <w:t>04/2022/NQ-HĐND ngày  2</w:t>
      </w:r>
      <w:r w:rsidRPr="00FE3444">
        <w:rPr>
          <w:rFonts w:ascii="Times New Roman" w:hAnsi="Times New Roman"/>
          <w:b w:val="0"/>
          <w:spacing w:val="-6"/>
          <w:sz w:val="28"/>
          <w:szCs w:val="28"/>
          <w:lang w:val="nl-NL"/>
        </w:rPr>
        <w:t>9</w:t>
      </w:r>
      <w:r w:rsidR="00337DBC" w:rsidRPr="00FE3444">
        <w:rPr>
          <w:rFonts w:ascii="Times New Roman" w:hAnsi="Times New Roman"/>
          <w:b w:val="0"/>
          <w:spacing w:val="-6"/>
          <w:sz w:val="28"/>
          <w:szCs w:val="28"/>
          <w:lang w:val="nl-NL"/>
        </w:rPr>
        <w:t>/3/2022</w:t>
      </w:r>
      <w:r w:rsidRPr="00FE3444">
        <w:rPr>
          <w:rFonts w:ascii="Times New Roman" w:hAnsi="Times New Roman"/>
          <w:b w:val="0"/>
          <w:spacing w:val="-6"/>
          <w:sz w:val="28"/>
          <w:szCs w:val="28"/>
          <w:lang w:val="nl-NL"/>
        </w:rPr>
        <w:t xml:space="preserve"> của Hội đồng nhân dân tỉnh Lai Châu </w:t>
      </w:r>
      <w:bookmarkStart w:id="9" w:name="loai_1_name"/>
      <w:r w:rsidRPr="00FE3444">
        <w:rPr>
          <w:rFonts w:ascii="Times New Roman" w:hAnsi="Times New Roman"/>
          <w:b w:val="0"/>
          <w:spacing w:val="-6"/>
          <w:sz w:val="28"/>
          <w:szCs w:val="28"/>
          <w:lang w:val="nl-NL"/>
        </w:rPr>
        <w:t>q</w:t>
      </w:r>
      <w:r w:rsidRPr="00FE3444">
        <w:rPr>
          <w:rFonts w:ascii="Times New Roman" w:hAnsi="Times New Roman"/>
          <w:b w:val="0"/>
          <w:spacing w:val="-6"/>
          <w:sz w:val="28"/>
          <w:szCs w:val="28"/>
        </w:rPr>
        <w:t>uy định mức hỗ trợ tiền ăn cho học sinh ở bán trú tại các xã, thôn, bản khu vực III chuyển thành các xã, thôn, bản khu vực I theo quyết định của Thủ tướng Chính phủ và Quyết định của Ủy ban dân tộc giai đoạn 2021 - 2025 trên</w:t>
      </w:r>
      <w:bookmarkEnd w:id="9"/>
      <w:r w:rsidRPr="00FE3444">
        <w:rPr>
          <w:rFonts w:ascii="Times New Roman" w:hAnsi="Times New Roman"/>
          <w:b w:val="0"/>
          <w:spacing w:val="-6"/>
          <w:sz w:val="28"/>
          <w:szCs w:val="28"/>
        </w:rPr>
        <w:t xml:space="preserve"> địa bàn tỉnh</w:t>
      </w:r>
      <w:r w:rsidR="001256DD" w:rsidRPr="00FE3444">
        <w:rPr>
          <w:rFonts w:ascii="Times New Roman" w:hAnsi="Times New Roman"/>
          <w:b w:val="0"/>
          <w:spacing w:val="-6"/>
          <w:sz w:val="28"/>
          <w:szCs w:val="28"/>
        </w:rPr>
        <w:t>;</w:t>
      </w:r>
    </w:p>
    <w:p w14:paraId="50346CD0" w14:textId="60341C6B" w:rsidR="00337DBC" w:rsidRPr="00FE3444" w:rsidRDefault="00DC2D50" w:rsidP="00A31D65">
      <w:pPr>
        <w:pStyle w:val="BodyTextIndent3"/>
        <w:widowControl w:val="0"/>
        <w:spacing w:before="120" w:after="0"/>
        <w:ind w:left="0" w:firstLine="720"/>
        <w:jc w:val="both"/>
        <w:rPr>
          <w:rStyle w:val="fontstyle01"/>
          <w:b w:val="0"/>
          <w:color w:val="auto"/>
        </w:rPr>
      </w:pPr>
      <w:r w:rsidRPr="00FE3444">
        <w:rPr>
          <w:rFonts w:ascii="Times New Roman" w:hAnsi="Times New Roman"/>
          <w:b w:val="0"/>
          <w:spacing w:val="-6"/>
          <w:sz w:val="28"/>
          <w:szCs w:val="28"/>
          <w:lang w:val="nl-NL"/>
        </w:rPr>
        <w:t xml:space="preserve">4. </w:t>
      </w:r>
      <w:r w:rsidRPr="00FE3444">
        <w:rPr>
          <w:rFonts w:ascii="Times New Roman" w:hAnsi="Times New Roman"/>
          <w:b w:val="0"/>
          <w:sz w:val="28"/>
          <w:szCs w:val="28"/>
          <w:lang w:val="nl-NL"/>
        </w:rPr>
        <w:t xml:space="preserve">Nghị quyết </w:t>
      </w:r>
      <w:r w:rsidR="00337DBC" w:rsidRPr="00FE3444">
        <w:rPr>
          <w:rFonts w:ascii="Times New Roman" w:hAnsi="Times New Roman"/>
          <w:b w:val="0"/>
          <w:spacing w:val="-6"/>
          <w:sz w:val="28"/>
          <w:szCs w:val="28"/>
          <w:lang w:val="nl-NL"/>
        </w:rPr>
        <w:t>số  49/2025/NQ-HĐND</w:t>
      </w:r>
      <w:r w:rsidR="00337DBC" w:rsidRPr="00FE3444">
        <w:rPr>
          <w:rFonts w:ascii="Times New Roman" w:hAnsi="Times New Roman"/>
          <w:b w:val="0"/>
          <w:sz w:val="28"/>
          <w:szCs w:val="28"/>
          <w:lang w:val="nl-NL"/>
        </w:rPr>
        <w:t xml:space="preserve"> ngày 23/7/2025 của HĐND tỉnh </w:t>
      </w:r>
      <w:r w:rsidR="007F15B0" w:rsidRPr="00FE3444">
        <w:rPr>
          <w:rFonts w:ascii="Times New Roman" w:hAnsi="Times New Roman"/>
          <w:b w:val="0"/>
          <w:sz w:val="28"/>
          <w:szCs w:val="28"/>
        </w:rPr>
        <w:t>kéo dài thời gian thực hiện Nghị quyết số 04/2022/NQ-HĐND ngày 29 tháng 3 năm 2022 của Hội đồng nhân dân tỉnh Lai Châu đến hết năm học 2025 - 2026.</w:t>
      </w:r>
    </w:p>
    <w:p w14:paraId="1A92C6C3" w14:textId="063F51E4" w:rsidR="00944049" w:rsidRPr="00FE3444" w:rsidRDefault="00944049" w:rsidP="00A31D65">
      <w:pPr>
        <w:widowControl w:val="0"/>
        <w:spacing w:before="120"/>
        <w:ind w:firstLine="720"/>
        <w:jc w:val="both"/>
        <w:rPr>
          <w:b/>
          <w:lang w:val="nl-NL"/>
        </w:rPr>
      </w:pPr>
      <w:r w:rsidRPr="00FE3444">
        <w:rPr>
          <w:b/>
          <w:lang w:val="nl-NL"/>
        </w:rPr>
        <w:t>Điều 2. Điều khoản thi hành</w:t>
      </w:r>
    </w:p>
    <w:p w14:paraId="28C48A6C" w14:textId="0BDFDF44" w:rsidR="008722A2" w:rsidRPr="00FE3444" w:rsidRDefault="00944049" w:rsidP="00A31D65">
      <w:pPr>
        <w:widowControl w:val="0"/>
        <w:autoSpaceDE w:val="0"/>
        <w:autoSpaceDN w:val="0"/>
        <w:adjustRightInd w:val="0"/>
        <w:spacing w:before="120"/>
        <w:ind w:firstLine="720"/>
        <w:jc w:val="both"/>
        <w:rPr>
          <w:rFonts w:eastAsia="Calibri"/>
          <w:bCs/>
          <w:lang w:val="nl-NL"/>
        </w:rPr>
      </w:pPr>
      <w:r w:rsidRPr="00FE3444">
        <w:rPr>
          <w:bCs/>
          <w:lang w:val="nl-NL"/>
        </w:rPr>
        <w:t>Nghị quyết này có hiệu lực từ ngày … tháng … năm 2026</w:t>
      </w:r>
      <w:r w:rsidR="008722A2" w:rsidRPr="00FE3444">
        <w:rPr>
          <w:bCs/>
          <w:lang w:val="pt-BR" w:eastAsia="vi-VN"/>
        </w:rPr>
        <w:tab/>
      </w:r>
      <w:bookmarkEnd w:id="3"/>
      <w:bookmarkEnd w:id="4"/>
      <w:bookmarkEnd w:id="5"/>
      <w:bookmarkEnd w:id="6"/>
    </w:p>
    <w:bookmarkEnd w:id="8"/>
    <w:p w14:paraId="082266E7" w14:textId="2FEB4FF0" w:rsidR="008722A2" w:rsidRPr="00FE3444" w:rsidRDefault="008722A2" w:rsidP="00A31D65">
      <w:pPr>
        <w:widowControl w:val="0"/>
        <w:shd w:val="clear" w:color="auto" w:fill="FFFFFF"/>
        <w:spacing w:before="120"/>
        <w:ind w:firstLine="720"/>
        <w:jc w:val="both"/>
        <w:rPr>
          <w:bCs/>
          <w:i/>
          <w:iCs/>
          <w:lang w:val="nl-NL"/>
        </w:rPr>
      </w:pPr>
      <w:r w:rsidRPr="00FE3444">
        <w:rPr>
          <w:bCs/>
          <w:i/>
          <w:iCs/>
          <w:lang w:val="nl-NL"/>
        </w:rPr>
        <w:t>Nghị quyết này đã được Hội đồng nhân dân tỉnh Lai Châu khóa ...., kỳ họp thứ .... thông qua ngày... tháng...năm 202</w:t>
      </w:r>
      <w:r w:rsidR="006B121C" w:rsidRPr="00FE3444">
        <w:rPr>
          <w:bCs/>
          <w:i/>
          <w:iCs/>
          <w:lang w:val="nl-NL"/>
        </w:rPr>
        <w:t>6</w:t>
      </w:r>
      <w:r w:rsidRPr="00FE3444">
        <w:rPr>
          <w:bCs/>
          <w:i/>
          <w:iCs/>
          <w:lang w:val="nl-NL"/>
        </w:rPr>
        <w:t>.</w:t>
      </w:r>
    </w:p>
    <w:p w14:paraId="75A72F15" w14:textId="77777777" w:rsidR="00A31D65" w:rsidRPr="00FE3444" w:rsidRDefault="00A31D65" w:rsidP="00A31D65">
      <w:pPr>
        <w:widowControl w:val="0"/>
        <w:shd w:val="clear" w:color="auto" w:fill="FFFFFF"/>
        <w:spacing w:before="120"/>
        <w:ind w:firstLine="720"/>
        <w:jc w:val="both"/>
        <w:rPr>
          <w:bCs/>
          <w:i/>
          <w:iCs/>
          <w:lang w:val="nl-NL"/>
        </w:rPr>
      </w:pPr>
    </w:p>
    <w:tbl>
      <w:tblPr>
        <w:tblW w:w="9072" w:type="dxa"/>
        <w:tblInd w:w="108" w:type="dxa"/>
        <w:tblLook w:val="04A0" w:firstRow="1" w:lastRow="0" w:firstColumn="1" w:lastColumn="0" w:noHBand="0" w:noVBand="1"/>
      </w:tblPr>
      <w:tblGrid>
        <w:gridCol w:w="5103"/>
        <w:gridCol w:w="3969"/>
      </w:tblGrid>
      <w:tr w:rsidR="008722A2" w:rsidRPr="00D4619C" w14:paraId="44FDD813" w14:textId="77777777" w:rsidTr="00E273C1">
        <w:tc>
          <w:tcPr>
            <w:tcW w:w="5103" w:type="dxa"/>
          </w:tcPr>
          <w:p w14:paraId="3A6CF2BF" w14:textId="77777777" w:rsidR="00A31D65" w:rsidRPr="00FE3444" w:rsidRDefault="008722A2" w:rsidP="00126662">
            <w:pPr>
              <w:widowControl w:val="0"/>
              <w:jc w:val="both"/>
              <w:rPr>
                <w:b/>
                <w:i/>
                <w:sz w:val="24"/>
                <w:szCs w:val="24"/>
                <w:lang w:val="nl-NL"/>
              </w:rPr>
            </w:pPr>
            <w:r w:rsidRPr="00FE3444">
              <w:rPr>
                <w:b/>
                <w:i/>
                <w:sz w:val="24"/>
                <w:szCs w:val="24"/>
                <w:lang w:val="nl-NL"/>
              </w:rPr>
              <w:t xml:space="preserve">Nơi nhận: </w:t>
            </w:r>
          </w:p>
          <w:p w14:paraId="2AD2555B" w14:textId="28C1E459" w:rsidR="008722A2" w:rsidRPr="00FE3444" w:rsidRDefault="00A31D65" w:rsidP="008A6AC9">
            <w:pPr>
              <w:widowControl w:val="0"/>
              <w:rPr>
                <w:bCs/>
                <w:iCs/>
                <w:sz w:val="22"/>
                <w:szCs w:val="22"/>
                <w:lang w:val="nl-NL"/>
              </w:rPr>
            </w:pPr>
            <w:r w:rsidRPr="00FE3444">
              <w:rPr>
                <w:bCs/>
                <w:iCs/>
                <w:sz w:val="22"/>
                <w:szCs w:val="22"/>
              </w:rPr>
              <w:t>- Ủy ban Thường vụ Quốc hội; Chính phủ;</w:t>
            </w:r>
            <w:r w:rsidRPr="00FE3444">
              <w:rPr>
                <w:bCs/>
                <w:iCs/>
                <w:sz w:val="22"/>
                <w:szCs w:val="22"/>
              </w:rPr>
              <w:br/>
              <w:t>- Văn phòng Quốc hội; Văn phòng Chính phủ;</w:t>
            </w:r>
            <w:r w:rsidRPr="00FE3444">
              <w:rPr>
                <w:bCs/>
                <w:iCs/>
                <w:sz w:val="22"/>
                <w:szCs w:val="22"/>
              </w:rPr>
              <w:br/>
              <w:t>- Các Bộ: Giáo dục và Đào tạo; Tài chính;</w:t>
            </w:r>
            <w:r w:rsidRPr="00FE3444">
              <w:rPr>
                <w:bCs/>
                <w:iCs/>
                <w:sz w:val="22"/>
                <w:szCs w:val="22"/>
              </w:rPr>
              <w:br/>
              <w:t>- Cục Kiểm tra văn bản và Quản lý xử lý vi phạm hành chính - Bộ Tư pháp;</w:t>
            </w:r>
            <w:r w:rsidRPr="00FE3444">
              <w:rPr>
                <w:bCs/>
                <w:iCs/>
                <w:sz w:val="22"/>
                <w:szCs w:val="22"/>
              </w:rPr>
              <w:br/>
              <w:t>- Thường trực Tỉnh ủy;</w:t>
            </w:r>
            <w:r w:rsidRPr="00FE3444">
              <w:rPr>
                <w:bCs/>
                <w:iCs/>
                <w:sz w:val="22"/>
                <w:szCs w:val="22"/>
              </w:rPr>
              <w:br/>
              <w:t>- Đoàn đại biểu Quốc hội tỉnh;</w:t>
            </w:r>
            <w:r w:rsidRPr="00FE3444">
              <w:rPr>
                <w:bCs/>
                <w:iCs/>
                <w:sz w:val="22"/>
                <w:szCs w:val="22"/>
              </w:rPr>
              <w:br/>
              <w:t>- Thường trực HĐND, UBND, UBMTTQ VN tỉnh;</w:t>
            </w:r>
            <w:r w:rsidRPr="00FE3444">
              <w:rPr>
                <w:bCs/>
                <w:iCs/>
                <w:sz w:val="22"/>
                <w:szCs w:val="22"/>
              </w:rPr>
              <w:br/>
              <w:t>- Các đại biểu HĐND tỉnh;</w:t>
            </w:r>
            <w:r w:rsidRPr="00FE3444">
              <w:rPr>
                <w:bCs/>
                <w:iCs/>
                <w:sz w:val="22"/>
                <w:szCs w:val="22"/>
              </w:rPr>
              <w:br/>
              <w:t>- Các sở, ban, ngành tỉnh;</w:t>
            </w:r>
            <w:r w:rsidRPr="00FE3444">
              <w:rPr>
                <w:bCs/>
                <w:iCs/>
                <w:sz w:val="22"/>
                <w:szCs w:val="22"/>
              </w:rPr>
              <w:br/>
              <w:t>- Thường trực HĐND, UBND các xã, phường;</w:t>
            </w:r>
            <w:r w:rsidRPr="00FE3444">
              <w:rPr>
                <w:bCs/>
                <w:iCs/>
                <w:sz w:val="22"/>
                <w:szCs w:val="22"/>
              </w:rPr>
              <w:br/>
              <w:t>- Công báo tỉnh; Cổng thông tin điện tử tỉnh;</w:t>
            </w:r>
            <w:r w:rsidRPr="00FE3444">
              <w:rPr>
                <w:bCs/>
                <w:iCs/>
                <w:sz w:val="22"/>
                <w:szCs w:val="22"/>
              </w:rPr>
              <w:br/>
              <w:t>- Lưu: VT.</w:t>
            </w:r>
            <w:r w:rsidR="008722A2" w:rsidRPr="00FE3444">
              <w:rPr>
                <w:b/>
                <w:i/>
                <w:sz w:val="24"/>
                <w:szCs w:val="24"/>
                <w:lang w:val="nl-NL"/>
              </w:rPr>
              <w:tab/>
              <w:t xml:space="preserve">                    </w:t>
            </w:r>
          </w:p>
          <w:p w14:paraId="591B3F18" w14:textId="25AC87C7" w:rsidR="008722A2" w:rsidRPr="00FE3444" w:rsidRDefault="008722A2" w:rsidP="00126662">
            <w:pPr>
              <w:widowControl w:val="0"/>
              <w:jc w:val="both"/>
              <w:rPr>
                <w:sz w:val="22"/>
                <w:szCs w:val="20"/>
              </w:rPr>
            </w:pPr>
          </w:p>
        </w:tc>
        <w:tc>
          <w:tcPr>
            <w:tcW w:w="3969" w:type="dxa"/>
          </w:tcPr>
          <w:p w14:paraId="055057E2" w14:textId="77777777" w:rsidR="008722A2" w:rsidRPr="00FE3444" w:rsidRDefault="008722A2" w:rsidP="008A6AC9">
            <w:pPr>
              <w:widowControl w:val="0"/>
              <w:spacing w:before="120"/>
              <w:jc w:val="center"/>
              <w:rPr>
                <w:b/>
              </w:rPr>
            </w:pPr>
            <w:r w:rsidRPr="00FE3444">
              <w:rPr>
                <w:b/>
              </w:rPr>
              <w:t>CHỦ TỊCH</w:t>
            </w:r>
          </w:p>
          <w:p w14:paraId="76483C9C" w14:textId="77777777" w:rsidR="008722A2" w:rsidRPr="00FE3444" w:rsidRDefault="008722A2" w:rsidP="008A6AC9">
            <w:pPr>
              <w:widowControl w:val="0"/>
              <w:spacing w:before="120"/>
              <w:jc w:val="center"/>
              <w:rPr>
                <w:b/>
              </w:rPr>
            </w:pPr>
          </w:p>
          <w:p w14:paraId="4C4A1FC3" w14:textId="77777777" w:rsidR="008722A2" w:rsidRPr="00FE3444" w:rsidRDefault="008722A2" w:rsidP="008A6AC9">
            <w:pPr>
              <w:widowControl w:val="0"/>
              <w:spacing w:before="120"/>
              <w:jc w:val="center"/>
              <w:rPr>
                <w:b/>
              </w:rPr>
            </w:pPr>
          </w:p>
          <w:p w14:paraId="52B155AE" w14:textId="77777777" w:rsidR="008722A2" w:rsidRPr="00FE3444" w:rsidRDefault="008722A2" w:rsidP="008A6AC9">
            <w:pPr>
              <w:widowControl w:val="0"/>
              <w:spacing w:before="120"/>
              <w:jc w:val="center"/>
              <w:rPr>
                <w:b/>
              </w:rPr>
            </w:pPr>
          </w:p>
          <w:p w14:paraId="7830C5E1" w14:textId="77777777" w:rsidR="008722A2" w:rsidRPr="00FE3444" w:rsidRDefault="008722A2" w:rsidP="008A6AC9">
            <w:pPr>
              <w:widowControl w:val="0"/>
              <w:spacing w:before="120"/>
              <w:jc w:val="center"/>
              <w:rPr>
                <w:b/>
              </w:rPr>
            </w:pPr>
          </w:p>
          <w:p w14:paraId="0224487F" w14:textId="77385572" w:rsidR="008722A2" w:rsidRPr="00FE3444" w:rsidRDefault="006F180B" w:rsidP="008A6AC9">
            <w:pPr>
              <w:widowControl w:val="0"/>
              <w:spacing w:before="120"/>
              <w:jc w:val="center"/>
              <w:rPr>
                <w:b/>
                <w:bCs/>
              </w:rPr>
            </w:pPr>
            <w:r w:rsidRPr="00FE3444">
              <w:rPr>
                <w:b/>
                <w:bCs/>
              </w:rPr>
              <w:t>Lê Minh Ngân</w:t>
            </w:r>
          </w:p>
        </w:tc>
      </w:tr>
      <w:bookmarkEnd w:id="7"/>
    </w:tbl>
    <w:p w14:paraId="595723A0" w14:textId="77777777" w:rsidR="008722A2" w:rsidRPr="00D4619C" w:rsidRDefault="008722A2" w:rsidP="008A6AC9">
      <w:pPr>
        <w:widowControl w:val="0"/>
        <w:shd w:val="clear" w:color="auto" w:fill="FFFFFF"/>
        <w:spacing w:after="120" w:line="208" w:lineRule="atLeast"/>
        <w:rPr>
          <w:b/>
          <w:bCs/>
          <w:lang w:val="es-ES"/>
        </w:rPr>
      </w:pPr>
    </w:p>
    <w:sectPr w:rsidR="008722A2" w:rsidRPr="00D4619C">
      <w:headerReference w:type="default" r:id="rId7"/>
      <w:pgSz w:w="11906" w:h="16841"/>
      <w:pgMar w:top="1077" w:right="1134" w:bottom="1077"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BCA70" w14:textId="77777777" w:rsidR="00853728" w:rsidRDefault="00853728">
      <w:r>
        <w:separator/>
      </w:r>
    </w:p>
  </w:endnote>
  <w:endnote w:type="continuationSeparator" w:id="0">
    <w:p w14:paraId="7CC233ED" w14:textId="77777777" w:rsidR="00853728" w:rsidRDefault="0085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BE0C0" w14:textId="77777777" w:rsidR="00853728" w:rsidRDefault="00853728">
      <w:r>
        <w:separator/>
      </w:r>
    </w:p>
  </w:footnote>
  <w:footnote w:type="continuationSeparator" w:id="0">
    <w:p w14:paraId="7D172E5B" w14:textId="77777777" w:rsidR="00853728" w:rsidRDefault="008537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75218"/>
      <w:docPartObj>
        <w:docPartGallery w:val="Page Numbers (Top of Page)"/>
        <w:docPartUnique/>
      </w:docPartObj>
    </w:sdtPr>
    <w:sdtEndPr/>
    <w:sdtContent>
      <w:p w14:paraId="07898EF6" w14:textId="40068E03" w:rsidR="0071661F" w:rsidRDefault="009609C4">
        <w:pPr>
          <w:pStyle w:val="Header"/>
          <w:jc w:val="center"/>
        </w:pPr>
        <w:r>
          <w:fldChar w:fldCharType="begin"/>
        </w:r>
        <w:r>
          <w:instrText xml:space="preserve"> PAGE   \* MERGEFORMAT </w:instrText>
        </w:r>
        <w:r>
          <w:fldChar w:fldCharType="separate"/>
        </w:r>
        <w:r w:rsidR="00FE3444">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D3CC1"/>
    <w:multiLevelType w:val="hybridMultilevel"/>
    <w:tmpl w:val="DE5C22BA"/>
    <w:lvl w:ilvl="0" w:tplc="99DAAEEA">
      <w:start w:val="1"/>
      <w:numFmt w:val="decimal"/>
      <w:lvlText w:val="%1."/>
      <w:lvlJc w:val="left"/>
      <w:pPr>
        <w:ind w:left="1080" w:hanging="360"/>
      </w:pPr>
      <w:rPr>
        <w:rFonts w:hint="default"/>
      </w:rPr>
    </w:lvl>
    <w:lvl w:ilvl="1" w:tplc="B2141988">
      <w:start w:val="1"/>
      <w:numFmt w:val="lowerLetter"/>
      <w:lvlText w:val="%2."/>
      <w:lvlJc w:val="left"/>
      <w:pPr>
        <w:ind w:left="1800" w:hanging="360"/>
      </w:pPr>
    </w:lvl>
    <w:lvl w:ilvl="2" w:tplc="EA58DFDE">
      <w:start w:val="1"/>
      <w:numFmt w:val="lowerRoman"/>
      <w:lvlText w:val="%3."/>
      <w:lvlJc w:val="right"/>
      <w:pPr>
        <w:ind w:left="2520" w:hanging="180"/>
      </w:pPr>
    </w:lvl>
    <w:lvl w:ilvl="3" w:tplc="D71E34F2">
      <w:start w:val="1"/>
      <w:numFmt w:val="decimal"/>
      <w:lvlText w:val="%4."/>
      <w:lvlJc w:val="left"/>
      <w:pPr>
        <w:ind w:left="3240" w:hanging="360"/>
      </w:pPr>
    </w:lvl>
    <w:lvl w:ilvl="4" w:tplc="9252F186">
      <w:start w:val="1"/>
      <w:numFmt w:val="lowerLetter"/>
      <w:lvlText w:val="%5."/>
      <w:lvlJc w:val="left"/>
      <w:pPr>
        <w:ind w:left="3960" w:hanging="360"/>
      </w:pPr>
    </w:lvl>
    <w:lvl w:ilvl="5" w:tplc="5D7CD95C">
      <w:start w:val="1"/>
      <w:numFmt w:val="lowerRoman"/>
      <w:lvlText w:val="%6."/>
      <w:lvlJc w:val="right"/>
      <w:pPr>
        <w:ind w:left="4680" w:hanging="180"/>
      </w:pPr>
    </w:lvl>
    <w:lvl w:ilvl="6" w:tplc="2AA08BCE">
      <w:start w:val="1"/>
      <w:numFmt w:val="decimal"/>
      <w:lvlText w:val="%7."/>
      <w:lvlJc w:val="left"/>
      <w:pPr>
        <w:ind w:left="5400" w:hanging="360"/>
      </w:pPr>
    </w:lvl>
    <w:lvl w:ilvl="7" w:tplc="CB04FEF2">
      <w:start w:val="1"/>
      <w:numFmt w:val="lowerLetter"/>
      <w:lvlText w:val="%8."/>
      <w:lvlJc w:val="left"/>
      <w:pPr>
        <w:ind w:left="6120" w:hanging="360"/>
      </w:pPr>
    </w:lvl>
    <w:lvl w:ilvl="8" w:tplc="2EAE356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61F"/>
    <w:rsid w:val="00001515"/>
    <w:rsid w:val="0001040D"/>
    <w:rsid w:val="0008392B"/>
    <w:rsid w:val="00086B9A"/>
    <w:rsid w:val="000E6960"/>
    <w:rsid w:val="000F0387"/>
    <w:rsid w:val="00106B6A"/>
    <w:rsid w:val="001250A9"/>
    <w:rsid w:val="001256DD"/>
    <w:rsid w:val="00131528"/>
    <w:rsid w:val="001414AF"/>
    <w:rsid w:val="00152D9B"/>
    <w:rsid w:val="00166C51"/>
    <w:rsid w:val="001D026E"/>
    <w:rsid w:val="001D02E0"/>
    <w:rsid w:val="0020231E"/>
    <w:rsid w:val="00271341"/>
    <w:rsid w:val="002850A3"/>
    <w:rsid w:val="002C0F67"/>
    <w:rsid w:val="002D5FA9"/>
    <w:rsid w:val="002F06FA"/>
    <w:rsid w:val="003050BA"/>
    <w:rsid w:val="00337DBC"/>
    <w:rsid w:val="00345DCF"/>
    <w:rsid w:val="00366D22"/>
    <w:rsid w:val="003833B7"/>
    <w:rsid w:val="003C4215"/>
    <w:rsid w:val="003C5EC4"/>
    <w:rsid w:val="003F39A9"/>
    <w:rsid w:val="00401AFD"/>
    <w:rsid w:val="00427B88"/>
    <w:rsid w:val="00445C0E"/>
    <w:rsid w:val="004501CC"/>
    <w:rsid w:val="00485AC4"/>
    <w:rsid w:val="004A0D46"/>
    <w:rsid w:val="004A27D8"/>
    <w:rsid w:val="004C5002"/>
    <w:rsid w:val="004D37F1"/>
    <w:rsid w:val="0050401A"/>
    <w:rsid w:val="00510E84"/>
    <w:rsid w:val="00555290"/>
    <w:rsid w:val="0058467E"/>
    <w:rsid w:val="005979F5"/>
    <w:rsid w:val="00630479"/>
    <w:rsid w:val="0065398F"/>
    <w:rsid w:val="006638B9"/>
    <w:rsid w:val="006955D2"/>
    <w:rsid w:val="006B121C"/>
    <w:rsid w:val="006C57AC"/>
    <w:rsid w:val="006E6B9E"/>
    <w:rsid w:val="006F180B"/>
    <w:rsid w:val="0071478D"/>
    <w:rsid w:val="0071661F"/>
    <w:rsid w:val="0073070D"/>
    <w:rsid w:val="00731F77"/>
    <w:rsid w:val="00737592"/>
    <w:rsid w:val="007966B7"/>
    <w:rsid w:val="007A23B6"/>
    <w:rsid w:val="007A52AD"/>
    <w:rsid w:val="007E1A3D"/>
    <w:rsid w:val="007F15B0"/>
    <w:rsid w:val="00800905"/>
    <w:rsid w:val="00802940"/>
    <w:rsid w:val="008362F9"/>
    <w:rsid w:val="00853728"/>
    <w:rsid w:val="008722A2"/>
    <w:rsid w:val="008A1947"/>
    <w:rsid w:val="008A4E67"/>
    <w:rsid w:val="008A557D"/>
    <w:rsid w:val="008A6AC9"/>
    <w:rsid w:val="008B3CB7"/>
    <w:rsid w:val="008E02A2"/>
    <w:rsid w:val="00904957"/>
    <w:rsid w:val="00904BA1"/>
    <w:rsid w:val="00944049"/>
    <w:rsid w:val="009609C4"/>
    <w:rsid w:val="00994745"/>
    <w:rsid w:val="009C6FE5"/>
    <w:rsid w:val="00A31D65"/>
    <w:rsid w:val="00A45A6C"/>
    <w:rsid w:val="00A71CDB"/>
    <w:rsid w:val="00AA207D"/>
    <w:rsid w:val="00AA472B"/>
    <w:rsid w:val="00AE5394"/>
    <w:rsid w:val="00AF16CB"/>
    <w:rsid w:val="00B17B7B"/>
    <w:rsid w:val="00B9684B"/>
    <w:rsid w:val="00BF6EF0"/>
    <w:rsid w:val="00C04A91"/>
    <w:rsid w:val="00CA420B"/>
    <w:rsid w:val="00CB1D9B"/>
    <w:rsid w:val="00CE55DE"/>
    <w:rsid w:val="00CF2565"/>
    <w:rsid w:val="00D222D3"/>
    <w:rsid w:val="00D4619C"/>
    <w:rsid w:val="00D628FF"/>
    <w:rsid w:val="00D7413B"/>
    <w:rsid w:val="00DA1580"/>
    <w:rsid w:val="00DA4703"/>
    <w:rsid w:val="00DA54AC"/>
    <w:rsid w:val="00DC2D50"/>
    <w:rsid w:val="00DD09F0"/>
    <w:rsid w:val="00DD7DF6"/>
    <w:rsid w:val="00DE0B39"/>
    <w:rsid w:val="00E273C1"/>
    <w:rsid w:val="00E36066"/>
    <w:rsid w:val="00E54FA5"/>
    <w:rsid w:val="00E60661"/>
    <w:rsid w:val="00E6468C"/>
    <w:rsid w:val="00E76933"/>
    <w:rsid w:val="00EA1630"/>
    <w:rsid w:val="00EC10A4"/>
    <w:rsid w:val="00F31071"/>
    <w:rsid w:val="00F5150C"/>
    <w:rsid w:val="00F515F4"/>
    <w:rsid w:val="00FC5C3C"/>
    <w:rsid w:val="00FD1386"/>
    <w:rsid w:val="00FE32A5"/>
    <w:rsid w:val="00FE3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E16F"/>
  <w15:docId w15:val="{F4916453-5E33-4D35-B9FE-D58A42D7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sz w:val="28"/>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pPr>
      <w:keepNext/>
      <w:keepLines/>
      <w:spacing w:before="360" w:after="80"/>
      <w:outlineLvl w:val="0"/>
    </w:pPr>
    <w:rPr>
      <w:rFonts w:ascii="Calibri Light" w:eastAsia="Calibri Light" w:hAnsi="Calibri Light" w:cs="Calibri Light"/>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Calibri Light" w:hAnsi="Calibri Light" w:cs="Calibri Light"/>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Calibri" w:eastAsia="Calibri Light" w:hAnsi="Calibri" w:cs="Calibri Light"/>
      <w:color w:val="2F5496" w:themeColor="accent1" w:themeShade="BF"/>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Calibri" w:eastAsia="Calibri Light" w:hAnsi="Calibri" w:cs="Calibri Light"/>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Calibri" w:eastAsia="Calibri Light" w:hAnsi="Calibri" w:cs="Calibri Light"/>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Calibri" w:eastAsia="Calibri Light" w:hAnsi="Calibri" w:cs="Calibri Light"/>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Calibri" w:eastAsia="Calibri Light" w:hAnsi="Calibri" w:cs="Calibri Light"/>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Calibri" w:eastAsia="Calibri Light" w:hAnsi="Calibri" w:cs="Calibri Light"/>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Calibri" w:eastAsia="Calibri Light" w:hAnsi="Calibri" w:cs="Calibri Light"/>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link w:val="FootnoteTextChar"/>
    <w:semiHidden/>
    <w:unhideWhenUsed/>
    <w:pPr>
      <w:spacing w:after="40"/>
    </w:pPr>
    <w:rPr>
      <w:sz w:val="18"/>
    </w:rPr>
  </w:style>
  <w:style w:type="character" w:customStyle="1" w:styleId="FootnoteTextChar">
    <w:name w:val="Footnote Text Char"/>
    <w:link w:val="FootnoteText"/>
    <w:rPr>
      <w:sz w:val="18"/>
    </w:rPr>
  </w:style>
  <w:style w:type="character" w:styleId="FootnoteReference">
    <w:name w:val="footnote reference"/>
    <w:basedOn w:val="DefaultParagraphFont"/>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customStyle="1" w:styleId="Heading1Char">
    <w:name w:val="Heading 1 Char"/>
    <w:basedOn w:val="DefaultParagraphFont"/>
    <w:link w:val="Heading1"/>
    <w:uiPriority w:val="9"/>
    <w:rPr>
      <w:rFonts w:ascii="Calibri Light" w:eastAsia="Calibri Light" w:hAnsi="Calibri Light" w:cs="Calibri Light"/>
      <w:color w:val="2F5496" w:themeColor="accent1" w:themeShade="BF"/>
      <w:sz w:val="40"/>
      <w:szCs w:val="40"/>
    </w:rPr>
  </w:style>
  <w:style w:type="character" w:customStyle="1" w:styleId="Heading2Char">
    <w:name w:val="Heading 2 Char"/>
    <w:basedOn w:val="DefaultParagraphFont"/>
    <w:link w:val="Heading2"/>
    <w:uiPriority w:val="9"/>
    <w:semiHidden/>
    <w:rPr>
      <w:rFonts w:ascii="Calibri Light" w:eastAsia="Calibri Light" w:hAnsi="Calibri Light" w:cs="Calibri Light"/>
      <w:color w:val="2F5496" w:themeColor="accent1" w:themeShade="BF"/>
      <w:sz w:val="32"/>
      <w:szCs w:val="32"/>
    </w:rPr>
  </w:style>
  <w:style w:type="character" w:customStyle="1" w:styleId="Heading3Char">
    <w:name w:val="Heading 3 Char"/>
    <w:basedOn w:val="DefaultParagraphFont"/>
    <w:link w:val="Heading3"/>
    <w:uiPriority w:val="9"/>
    <w:semiHidden/>
    <w:rPr>
      <w:rFonts w:ascii="Calibri" w:eastAsia="Calibri Light" w:hAnsi="Calibri" w:cs="Calibri Light"/>
      <w:color w:val="2F5496" w:themeColor="accent1" w:themeShade="BF"/>
      <w:szCs w:val="28"/>
    </w:rPr>
  </w:style>
  <w:style w:type="character" w:customStyle="1" w:styleId="Heading4Char">
    <w:name w:val="Heading 4 Char"/>
    <w:basedOn w:val="DefaultParagraphFont"/>
    <w:link w:val="Heading4"/>
    <w:uiPriority w:val="9"/>
    <w:semiHidden/>
    <w:rPr>
      <w:rFonts w:ascii="Calibri" w:eastAsia="Calibri Light" w:hAnsi="Calibri" w:cs="Calibri Light"/>
      <w:i/>
      <w:iCs/>
      <w:color w:val="2F5496" w:themeColor="accent1" w:themeShade="BF"/>
    </w:rPr>
  </w:style>
  <w:style w:type="character" w:customStyle="1" w:styleId="Heading5Char">
    <w:name w:val="Heading 5 Char"/>
    <w:basedOn w:val="DefaultParagraphFont"/>
    <w:link w:val="Heading5"/>
    <w:uiPriority w:val="9"/>
    <w:semiHidden/>
    <w:rPr>
      <w:rFonts w:ascii="Calibri" w:eastAsia="Calibri Light" w:hAnsi="Calibri" w:cs="Calibri Light"/>
      <w:color w:val="2F5496" w:themeColor="accent1" w:themeShade="BF"/>
    </w:rPr>
  </w:style>
  <w:style w:type="character" w:customStyle="1" w:styleId="Heading6Char">
    <w:name w:val="Heading 6 Char"/>
    <w:basedOn w:val="DefaultParagraphFont"/>
    <w:link w:val="Heading6"/>
    <w:uiPriority w:val="9"/>
    <w:semiHidden/>
    <w:rPr>
      <w:rFonts w:ascii="Calibri" w:eastAsia="Calibri Light" w:hAnsi="Calibri" w:cs="Calibri Light"/>
      <w:i/>
      <w:iCs/>
      <w:color w:val="595959" w:themeColor="text1" w:themeTint="A6"/>
    </w:rPr>
  </w:style>
  <w:style w:type="character" w:customStyle="1" w:styleId="Heading7Char">
    <w:name w:val="Heading 7 Char"/>
    <w:basedOn w:val="DefaultParagraphFont"/>
    <w:link w:val="Heading7"/>
    <w:uiPriority w:val="9"/>
    <w:semiHidden/>
    <w:rPr>
      <w:rFonts w:ascii="Calibri" w:eastAsia="Calibri Light" w:hAnsi="Calibri" w:cs="Calibri Light"/>
      <w:color w:val="595959" w:themeColor="text1" w:themeTint="A6"/>
    </w:rPr>
  </w:style>
  <w:style w:type="character" w:customStyle="1" w:styleId="Heading8Char">
    <w:name w:val="Heading 8 Char"/>
    <w:basedOn w:val="DefaultParagraphFont"/>
    <w:link w:val="Heading8"/>
    <w:uiPriority w:val="9"/>
    <w:semiHidden/>
    <w:rPr>
      <w:rFonts w:ascii="Calibri" w:eastAsia="Calibri Light" w:hAnsi="Calibri" w:cs="Calibri Light"/>
      <w:i/>
      <w:iCs/>
      <w:color w:val="272727" w:themeColor="text1" w:themeTint="D8"/>
    </w:rPr>
  </w:style>
  <w:style w:type="character" w:customStyle="1" w:styleId="Heading9Char">
    <w:name w:val="Heading 9 Char"/>
    <w:basedOn w:val="DefaultParagraphFont"/>
    <w:link w:val="Heading9"/>
    <w:uiPriority w:val="9"/>
    <w:semiHidden/>
    <w:rPr>
      <w:rFonts w:ascii="Calibri" w:eastAsia="Calibri Light" w:hAnsi="Calibri" w:cs="Calibri Light"/>
      <w:color w:val="272727" w:themeColor="text1" w:themeTint="D8"/>
    </w:rPr>
  </w:style>
  <w:style w:type="paragraph" w:styleId="Title">
    <w:name w:val="Title"/>
    <w:basedOn w:val="Normal"/>
    <w:next w:val="Normal"/>
    <w:link w:val="TitleChar"/>
    <w:uiPriority w:val="10"/>
    <w:qFormat/>
    <w:pPr>
      <w:spacing w:after="80"/>
      <w:contextualSpacing/>
    </w:pPr>
    <w:rPr>
      <w:rFonts w:ascii="Calibri Light" w:eastAsia="Calibri Light" w:hAnsi="Calibri Light" w:cs="Calibri Light"/>
      <w:spacing w:val="-10"/>
      <w:sz w:val="56"/>
      <w:szCs w:val="56"/>
    </w:rPr>
  </w:style>
  <w:style w:type="character" w:customStyle="1" w:styleId="TitleChar">
    <w:name w:val="Title Char"/>
    <w:basedOn w:val="DefaultParagraphFont"/>
    <w:link w:val="Title"/>
    <w:uiPriority w:val="10"/>
    <w:rPr>
      <w:rFonts w:ascii="Calibri Light" w:eastAsia="Calibri Light" w:hAnsi="Calibri Light" w:cs="Calibri Light"/>
      <w:spacing w:val="-10"/>
      <w:sz w:val="56"/>
      <w:szCs w:val="56"/>
    </w:rPr>
  </w:style>
  <w:style w:type="paragraph" w:styleId="Subtitle">
    <w:name w:val="Subtitle"/>
    <w:basedOn w:val="Normal"/>
    <w:next w:val="Normal"/>
    <w:link w:val="SubtitleChar"/>
    <w:uiPriority w:val="11"/>
    <w:qFormat/>
    <w:pPr>
      <w:numPr>
        <w:ilvl w:val="1"/>
      </w:numPr>
    </w:pPr>
    <w:rPr>
      <w:rFonts w:ascii="Calibri" w:eastAsia="Calibri Light" w:hAnsi="Calibri" w:cs="Calibri Light"/>
      <w:color w:val="595959" w:themeColor="text1" w:themeTint="A6"/>
      <w:spacing w:val="15"/>
    </w:rPr>
  </w:style>
  <w:style w:type="character" w:customStyle="1" w:styleId="SubtitleChar">
    <w:name w:val="Subtitle Char"/>
    <w:basedOn w:val="DefaultParagraphFont"/>
    <w:link w:val="Subtitle"/>
    <w:uiPriority w:val="11"/>
    <w:rPr>
      <w:rFonts w:ascii="Calibri" w:eastAsia="Calibri Light" w:hAnsi="Calibri" w:cs="Calibri Light"/>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table" w:styleId="TableGrid">
    <w:name w:val="Table Grid"/>
    <w:basedOn w:val="TableNormal"/>
    <w:pPr>
      <w:spacing w:after="0" w:line="240" w:lineRule="auto"/>
    </w:pPr>
    <w:rPr>
      <w:rFonts w:eastAsia="Times New Roman" w:cs="Times New Roman"/>
      <w:sz w:val="20"/>
      <w:lang w:bidi="en-US"/>
    </w:rPr>
    <w:tblPr/>
  </w:style>
  <w:style w:type="table" w:customStyle="1" w:styleId="GenStyleDefTable">
    <w:name w:val="GenStyleDefTable"/>
    <w:pPr>
      <w:spacing w:after="0" w:line="240" w:lineRule="auto"/>
    </w:pPr>
    <w:rPr>
      <w:rFonts w:eastAsia="Times New Roman" w:cs="Times New Roman"/>
      <w:sz w:val="20"/>
      <w:lang w:bidi="en-US"/>
    </w:rPr>
    <w:tblPr>
      <w:tblCellMar>
        <w:top w:w="0" w:type="dxa"/>
        <w:left w:w="0" w:type="dxa"/>
        <w:bottom w:w="0" w:type="dxa"/>
        <w:right w:w="0" w:type="dxa"/>
      </w:tblCellMar>
    </w:tblPr>
  </w:style>
  <w:style w:type="paragraph" w:customStyle="1" w:styleId="Default">
    <w:name w:val="Default"/>
    <w:pPr>
      <w:spacing w:after="0" w:line="240" w:lineRule="auto"/>
    </w:pPr>
    <w:rPr>
      <w:rFonts w:cs="Times New Roman"/>
      <w:color w:val="000000"/>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aliases w:val="Char Char Char1,Char1 Char,webb,Char Char Char Char Char Char Char Char Char Char Char Char Char,Char Char1,Char Char5,Char Char Char Char Char Char Char Char Char Char,Char Char Char Char Char Char Char Char Char Char Char,Обычный (веб)1"/>
    <w:basedOn w:val="Normal"/>
    <w:link w:val="NormalWebChar"/>
    <w:unhideWhenUsed/>
    <w:qFormat/>
    <w:pPr>
      <w:spacing w:before="100" w:beforeAutospacing="1" w:after="100" w:afterAutospacing="1"/>
    </w:pPr>
    <w:rPr>
      <w:sz w:val="24"/>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8"/>
    </w:rPr>
  </w:style>
  <w:style w:type="paragraph" w:styleId="BodyTextIndent">
    <w:name w:val="Body Text Indent"/>
    <w:basedOn w:val="Normal"/>
    <w:link w:val="BodyTextIndentChar"/>
    <w:pPr>
      <w:pBdr>
        <w:top w:val="none" w:sz="0" w:space="0" w:color="auto"/>
        <w:left w:val="none" w:sz="0" w:space="0" w:color="auto"/>
        <w:bottom w:val="none" w:sz="0" w:space="0" w:color="auto"/>
        <w:right w:val="none" w:sz="0" w:space="0" w:color="auto"/>
        <w:between w:val="none" w:sz="0" w:space="0" w:color="auto"/>
      </w:pBdr>
      <w:spacing w:after="120"/>
      <w:ind w:left="283"/>
    </w:pPr>
    <w:rPr>
      <w:sz w:val="24"/>
      <w:szCs w:val="24"/>
    </w:rPr>
  </w:style>
  <w:style w:type="character" w:customStyle="1" w:styleId="BodyTextIndentChar">
    <w:name w:val="Body Text Indent Char"/>
    <w:basedOn w:val="DefaultParagraphFont"/>
    <w:link w:val="BodyTextIndent"/>
    <w:rPr>
      <w:rFonts w:eastAsia="Times New Roman" w:cs="Times New Roman"/>
      <w:sz w:val="24"/>
      <w:szCs w:val="24"/>
    </w:rPr>
  </w:style>
  <w:style w:type="paragraph" w:customStyle="1" w:styleId="111">
    <w:name w:val="111"/>
    <w:basedOn w:val="Normal"/>
    <w:pPr>
      <w:pBdr>
        <w:top w:val="none" w:sz="0" w:space="0" w:color="auto"/>
        <w:left w:val="none" w:sz="0" w:space="0" w:color="auto"/>
        <w:bottom w:val="none" w:sz="0" w:space="0" w:color="auto"/>
        <w:right w:val="none" w:sz="0" w:space="0" w:color="auto"/>
        <w:between w:val="none" w:sz="0" w:space="0" w:color="auto"/>
      </w:pBdr>
      <w:spacing w:before="40" w:after="40" w:line="360" w:lineRule="auto"/>
      <w:jc w:val="both"/>
    </w:pPr>
    <w:rPr>
      <w:rFonts w:ascii=".VnTime" w:hAnsi=".VnTime"/>
      <w:i/>
      <w:szCs w:val="20"/>
    </w:rPr>
  </w:style>
  <w:style w:type="paragraph" w:styleId="BodyText">
    <w:name w:val="Body Text"/>
    <w:basedOn w:val="Normal"/>
    <w:link w:val="BodyTextChar"/>
    <w:uiPriority w:val="99"/>
    <w:semiHidden/>
    <w:unhideWhenUsed/>
    <w:rsid w:val="00086B9A"/>
    <w:pPr>
      <w:spacing w:after="120"/>
    </w:pPr>
  </w:style>
  <w:style w:type="character" w:customStyle="1" w:styleId="BodyTextChar">
    <w:name w:val="Body Text Char"/>
    <w:basedOn w:val="DefaultParagraphFont"/>
    <w:link w:val="BodyText"/>
    <w:uiPriority w:val="99"/>
    <w:semiHidden/>
    <w:rsid w:val="00086B9A"/>
    <w:rPr>
      <w:rFonts w:eastAsia="Times New Roman" w:cs="Times New Roman"/>
      <w:szCs w:val="28"/>
    </w:rPr>
  </w:style>
  <w:style w:type="character" w:customStyle="1" w:styleId="NormalWebChar">
    <w:name w:val="Normal (Web) Char"/>
    <w:aliases w:val="Char Char Char1 Char,Char1 Char Char1,webb Char1,Char Char Char Char Char Char Char Char Char Char Char Char Char Char1,Char Char1 Char1,Char Char5 Char1,Char Char Char Char Char Char Char Char Char Char Char2,Обычный (веб)1 Char1"/>
    <w:link w:val="NormalWeb"/>
    <w:rsid w:val="006C57AC"/>
    <w:rPr>
      <w:rFonts w:eastAsia="Times New Roman" w:cs="Times New Roman"/>
      <w:sz w:val="24"/>
      <w:szCs w:val="24"/>
    </w:rPr>
  </w:style>
  <w:style w:type="character" w:styleId="Strong">
    <w:name w:val="Strong"/>
    <w:uiPriority w:val="22"/>
    <w:qFormat/>
    <w:rsid w:val="00AE5394"/>
    <w:rPr>
      <w:b/>
      <w:bCs/>
    </w:rPr>
  </w:style>
  <w:style w:type="character" w:customStyle="1" w:styleId="doclink">
    <w:name w:val="doclink"/>
    <w:rsid w:val="00AE5394"/>
  </w:style>
  <w:style w:type="character" w:customStyle="1" w:styleId="NormalWebChar1">
    <w:name w:val="Normal (Web) Char1"/>
    <w:aliases w:val="Normal (Web) Char Char,Char1 Char Char,webb Char,Char Char Char Char Char Char Char Char Char Char Char Char Char Char,Char Char1 Char,Char Char5 Char,Char Char Char Char Char Char Char Char Char Char Char1,Обычный (веб)1 Char"/>
    <w:rsid w:val="00FE32A5"/>
    <w:rPr>
      <w:rFonts w:eastAsia="Times New Roman"/>
      <w:sz w:val="24"/>
      <w:szCs w:val="24"/>
      <w:lang w:val="vi-VN" w:eastAsia="vi-VN"/>
    </w:rPr>
  </w:style>
  <w:style w:type="paragraph" w:styleId="BodyTextIndent3">
    <w:name w:val="Body Text Indent 3"/>
    <w:basedOn w:val="Normal"/>
    <w:link w:val="BodyTextIndent3Char"/>
    <w:uiPriority w:val="99"/>
    <w:unhideWhenUsed/>
    <w:rsid w:val="00337DBC"/>
    <w:pPr>
      <w:spacing w:after="120"/>
      <w:ind w:left="360"/>
    </w:pPr>
    <w:rPr>
      <w:rFonts w:ascii=".VnTime" w:hAnsi=".VnTime"/>
      <w:b/>
      <w:bCs/>
      <w:sz w:val="16"/>
      <w:szCs w:val="16"/>
    </w:rPr>
  </w:style>
  <w:style w:type="character" w:customStyle="1" w:styleId="BodyTextIndent3Char">
    <w:name w:val="Body Text Indent 3 Char"/>
    <w:basedOn w:val="DefaultParagraphFont"/>
    <w:link w:val="BodyTextIndent3"/>
    <w:uiPriority w:val="99"/>
    <w:rsid w:val="00337DBC"/>
    <w:rPr>
      <w:rFonts w:ascii=".VnTime" w:eastAsia="Times New Roman" w:hAnsi=".VnTime"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00901">
      <w:bodyDiv w:val="1"/>
      <w:marLeft w:val="0"/>
      <w:marRight w:val="0"/>
      <w:marTop w:val="0"/>
      <w:marBottom w:val="0"/>
      <w:divBdr>
        <w:top w:val="none" w:sz="0" w:space="0" w:color="auto"/>
        <w:left w:val="none" w:sz="0" w:space="0" w:color="auto"/>
        <w:bottom w:val="none" w:sz="0" w:space="0" w:color="auto"/>
        <w:right w:val="none" w:sz="0" w:space="0" w:color="auto"/>
      </w:divBdr>
    </w:div>
    <w:div w:id="107986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Ngọc Hùng</dc:creator>
  <cp:keywords/>
  <dc:description/>
  <cp:lastModifiedBy>MT HOAHONG</cp:lastModifiedBy>
  <cp:revision>28</cp:revision>
  <cp:lastPrinted>2026-05-06T02:03:00Z</cp:lastPrinted>
  <dcterms:created xsi:type="dcterms:W3CDTF">2025-11-12T09:00:00Z</dcterms:created>
  <dcterms:modified xsi:type="dcterms:W3CDTF">2026-05-17T09:42:00Z</dcterms:modified>
</cp:coreProperties>
</file>