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28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7343"/>
      </w:tblGrid>
      <w:tr w:rsidR="00376AAA" w14:paraId="3B9D0B22" w14:textId="77777777" w:rsidTr="00FE0365">
        <w:tc>
          <w:tcPr>
            <w:tcW w:w="6945" w:type="dxa"/>
          </w:tcPr>
          <w:p w14:paraId="39C4B4E2" w14:textId="77777777" w:rsidR="009D04E6" w:rsidRPr="009D04E6" w:rsidRDefault="009D04E6" w:rsidP="009D04E6">
            <w:pPr>
              <w:spacing w:after="0" w:line="240" w:lineRule="auto"/>
              <w:jc w:val="center"/>
              <w:rPr>
                <w:rFonts w:eastAsia="Times New Roman"/>
                <w:bCs/>
                <w:sz w:val="26"/>
                <w:szCs w:val="24"/>
              </w:rPr>
            </w:pPr>
            <w:r w:rsidRPr="009D04E6">
              <w:rPr>
                <w:rFonts w:eastAsia="Times New Roman"/>
                <w:bCs/>
                <w:sz w:val="26"/>
                <w:szCs w:val="24"/>
              </w:rPr>
              <w:t>UBND TỈNH LAI CHÂU</w:t>
            </w:r>
          </w:p>
          <w:p w14:paraId="4A5C0769" w14:textId="77777777" w:rsidR="009D04E6" w:rsidRPr="009D04E6" w:rsidRDefault="009D04E6" w:rsidP="009D04E6">
            <w:pPr>
              <w:keepNext/>
              <w:spacing w:after="0" w:line="240" w:lineRule="auto"/>
              <w:jc w:val="center"/>
              <w:outlineLvl w:val="0"/>
              <w:rPr>
                <w:rFonts w:eastAsia="Times New Roman"/>
                <w:sz w:val="26"/>
                <w:szCs w:val="24"/>
              </w:rPr>
            </w:pPr>
            <w:r w:rsidRPr="009D04E6">
              <w:rPr>
                <w:rFonts w:eastAsia="Times New Roman"/>
                <w:b/>
                <w:sz w:val="26"/>
                <w:szCs w:val="24"/>
              </w:rPr>
              <w:t>SỞ CÔNG THƯƠNG</w:t>
            </w:r>
          </w:p>
          <w:p w14:paraId="479521A8" w14:textId="1984E876" w:rsidR="009D04E6" w:rsidRPr="009D04E6" w:rsidRDefault="009D04E6" w:rsidP="009D04E6">
            <w:pPr>
              <w:spacing w:after="0" w:line="240" w:lineRule="auto"/>
              <w:jc w:val="center"/>
              <w:rPr>
                <w:rFonts w:eastAsia="Times New Roman"/>
                <w:szCs w:val="28"/>
              </w:rPr>
            </w:pPr>
            <w:r w:rsidRPr="009D04E6">
              <w:rPr>
                <w:rFonts w:eastAsia="Times New Roman"/>
                <w:noProof/>
                <w:szCs w:val="28"/>
              </w:rPr>
              <mc:AlternateContent>
                <mc:Choice Requires="wps">
                  <w:drawing>
                    <wp:anchor distT="0" distB="0" distL="114300" distR="114300" simplePos="0" relativeHeight="251663360" behindDoc="0" locked="0" layoutInCell="1" allowOverlap="1" wp14:anchorId="09AFD680" wp14:editId="2BADEBDA">
                      <wp:simplePos x="0" y="0"/>
                      <wp:positionH relativeFrom="column">
                        <wp:posOffset>1780835</wp:posOffset>
                      </wp:positionH>
                      <wp:positionV relativeFrom="paragraph">
                        <wp:posOffset>29005</wp:posOffset>
                      </wp:positionV>
                      <wp:extent cx="630555" cy="0"/>
                      <wp:effectExtent l="6350"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B406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pt,2.3pt" to="18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eo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"/>
                  </w:pict>
                </mc:Fallback>
              </mc:AlternateContent>
            </w:r>
          </w:p>
          <w:p w14:paraId="54CDF662" w14:textId="77777777" w:rsidR="00376AAA" w:rsidRDefault="00376AAA" w:rsidP="00376AAA">
            <w:pPr>
              <w:spacing w:after="0" w:line="240" w:lineRule="auto"/>
              <w:rPr>
                <w:bCs/>
                <w:color w:val="000000" w:themeColor="text1"/>
              </w:rPr>
            </w:pPr>
          </w:p>
        </w:tc>
        <w:tc>
          <w:tcPr>
            <w:tcW w:w="7343" w:type="dxa"/>
          </w:tcPr>
          <w:p w14:paraId="45492451" w14:textId="5299D9DC" w:rsidR="009D04E6" w:rsidRPr="009D04E6" w:rsidRDefault="00FE0365" w:rsidP="009D04E6">
            <w:pPr>
              <w:keepNext/>
              <w:spacing w:after="0" w:line="240" w:lineRule="auto"/>
              <w:jc w:val="center"/>
              <w:outlineLvl w:val="0"/>
              <w:rPr>
                <w:rFonts w:eastAsia="Times New Roman"/>
                <w:b/>
                <w:sz w:val="26"/>
                <w:szCs w:val="24"/>
              </w:rPr>
            </w:pPr>
            <w:r>
              <w:rPr>
                <w:rFonts w:eastAsia="Times New Roman"/>
                <w:b/>
                <w:sz w:val="26"/>
                <w:szCs w:val="24"/>
              </w:rPr>
              <w:t>CỘNG HOÀ</w:t>
            </w:r>
            <w:r w:rsidR="009D04E6" w:rsidRPr="009D04E6">
              <w:rPr>
                <w:rFonts w:eastAsia="Times New Roman"/>
                <w:b/>
                <w:sz w:val="26"/>
                <w:szCs w:val="24"/>
              </w:rPr>
              <w:t xml:space="preserve"> XÃ HỘI CHỦ NGHĨA VIỆT NAM</w:t>
            </w:r>
          </w:p>
          <w:p w14:paraId="22031277" w14:textId="77777777" w:rsidR="009D04E6" w:rsidRPr="009D04E6" w:rsidRDefault="009D04E6" w:rsidP="009D04E6">
            <w:pPr>
              <w:spacing w:after="0" w:line="240" w:lineRule="auto"/>
              <w:jc w:val="center"/>
              <w:rPr>
                <w:rFonts w:eastAsia="Times New Roman"/>
                <w:b/>
                <w:szCs w:val="28"/>
              </w:rPr>
            </w:pPr>
            <w:r w:rsidRPr="009D04E6">
              <w:rPr>
                <w:rFonts w:eastAsia="Times New Roman"/>
                <w:b/>
                <w:szCs w:val="28"/>
              </w:rPr>
              <w:t>Độc lập -Tự do - Hạnh phúc</w:t>
            </w:r>
          </w:p>
          <w:p w14:paraId="6AE82D4E" w14:textId="54203A1F" w:rsidR="009D04E6" w:rsidRPr="009D04E6" w:rsidRDefault="009D04E6" w:rsidP="009D04E6">
            <w:pPr>
              <w:spacing w:after="0" w:line="240" w:lineRule="auto"/>
              <w:jc w:val="center"/>
              <w:rPr>
                <w:rFonts w:eastAsia="Times New Roman"/>
                <w:szCs w:val="28"/>
              </w:rPr>
            </w:pPr>
            <w:r w:rsidRPr="009D04E6">
              <w:rPr>
                <w:rFonts w:eastAsia="Times New Roman"/>
                <w:noProof/>
                <w:szCs w:val="28"/>
              </w:rPr>
              <mc:AlternateContent>
                <mc:Choice Requires="wps">
                  <w:drawing>
                    <wp:anchor distT="0" distB="0" distL="114300" distR="114300" simplePos="0" relativeHeight="251665408" behindDoc="0" locked="0" layoutInCell="1" allowOverlap="1" wp14:anchorId="26B33D73" wp14:editId="64F0ACE8">
                      <wp:simplePos x="0" y="0"/>
                      <wp:positionH relativeFrom="column">
                        <wp:posOffset>1317024</wp:posOffset>
                      </wp:positionH>
                      <wp:positionV relativeFrom="paragraph">
                        <wp:posOffset>27940</wp:posOffset>
                      </wp:positionV>
                      <wp:extent cx="2039620" cy="0"/>
                      <wp:effectExtent l="13335" t="11430" r="1397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2B4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pt,2.2pt" to="264.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oG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tJjl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"/>
                  </w:pict>
                </mc:Fallback>
              </mc:AlternateContent>
            </w:r>
          </w:p>
          <w:p w14:paraId="7C71FA52" w14:textId="7C553572" w:rsidR="00376AAA" w:rsidRPr="009C173C" w:rsidRDefault="009D04E6" w:rsidP="00EE1455">
            <w:pPr>
              <w:spacing w:after="0" w:line="240" w:lineRule="auto"/>
              <w:jc w:val="center"/>
              <w:rPr>
                <w:bCs/>
                <w:i/>
                <w:color w:val="000000" w:themeColor="text1"/>
              </w:rPr>
            </w:pPr>
            <w:r w:rsidRPr="009C173C">
              <w:rPr>
                <w:rFonts w:eastAsia="Times New Roman"/>
                <w:i/>
                <w:szCs w:val="28"/>
              </w:rPr>
              <w:t xml:space="preserve">Lai Châu, ngày </w:t>
            </w:r>
            <w:r w:rsidR="00AD3C27">
              <w:rPr>
                <w:rFonts w:eastAsia="Times New Roman"/>
                <w:i/>
                <w:szCs w:val="28"/>
              </w:rPr>
              <w:t xml:space="preserve"> </w:t>
            </w:r>
            <w:r w:rsidR="009A27D6">
              <w:rPr>
                <w:rFonts w:eastAsia="Times New Roman"/>
                <w:i/>
                <w:szCs w:val="28"/>
              </w:rPr>
              <w:t xml:space="preserve"> </w:t>
            </w:r>
            <w:r w:rsidR="00AD3C27">
              <w:rPr>
                <w:rFonts w:eastAsia="Times New Roman"/>
                <w:i/>
                <w:szCs w:val="28"/>
              </w:rPr>
              <w:t xml:space="preserve"> </w:t>
            </w:r>
            <w:r w:rsidRPr="009C173C">
              <w:rPr>
                <w:rFonts w:eastAsia="Times New Roman"/>
                <w:i/>
                <w:szCs w:val="28"/>
              </w:rPr>
              <w:t xml:space="preserve"> tháng </w:t>
            </w:r>
            <w:r w:rsidR="00EE1455">
              <w:rPr>
                <w:rFonts w:eastAsia="Times New Roman"/>
                <w:i/>
                <w:szCs w:val="28"/>
              </w:rPr>
              <w:t xml:space="preserve">   </w:t>
            </w:r>
            <w:r w:rsidRPr="009C173C">
              <w:rPr>
                <w:rFonts w:eastAsia="Times New Roman"/>
                <w:i/>
                <w:szCs w:val="28"/>
              </w:rPr>
              <w:t xml:space="preserve"> năm 202</w:t>
            </w:r>
            <w:r w:rsidR="00EE1455">
              <w:rPr>
                <w:rFonts w:eastAsia="Times New Roman"/>
                <w:i/>
                <w:szCs w:val="28"/>
              </w:rPr>
              <w:t>6</w:t>
            </w:r>
          </w:p>
        </w:tc>
      </w:tr>
    </w:tbl>
    <w:p w14:paraId="57486CDE" w14:textId="77777777" w:rsidR="00376AAA" w:rsidRPr="00376AAA" w:rsidRDefault="00376AAA" w:rsidP="00376AAA">
      <w:pPr>
        <w:spacing w:after="0" w:line="240" w:lineRule="auto"/>
        <w:rPr>
          <w:bCs/>
          <w:color w:val="000000" w:themeColor="text1"/>
        </w:rPr>
      </w:pPr>
    </w:p>
    <w:p w14:paraId="5A6399DA" w14:textId="2FCF694D" w:rsidR="00277B19" w:rsidRPr="005F40C8" w:rsidRDefault="00682DDE" w:rsidP="00EF1B0C">
      <w:pPr>
        <w:spacing w:after="0" w:line="240" w:lineRule="auto"/>
        <w:jc w:val="center"/>
        <w:rPr>
          <w:b/>
          <w:bCs/>
          <w:color w:val="000000" w:themeColor="text1"/>
        </w:rPr>
      </w:pPr>
      <w:r w:rsidRPr="005F40C8">
        <w:rPr>
          <w:b/>
          <w:bCs/>
          <w:color w:val="000000" w:themeColor="text1"/>
        </w:rPr>
        <w:t xml:space="preserve">BẢN </w:t>
      </w:r>
      <w:r w:rsidR="00236096">
        <w:rPr>
          <w:b/>
        </w:rPr>
        <w:t>THUYẾT MINH</w:t>
      </w:r>
      <w:r w:rsidR="00492514" w:rsidRPr="00492514">
        <w:rPr>
          <w:b/>
        </w:rPr>
        <w:t xml:space="preserve"> NỘI DUNG DỰ THẢO</w:t>
      </w:r>
    </w:p>
    <w:p w14:paraId="4FE9F4F7" w14:textId="77777777" w:rsidR="00771420" w:rsidRDefault="00771420" w:rsidP="00771420">
      <w:pPr>
        <w:spacing w:after="0" w:line="240" w:lineRule="auto"/>
        <w:jc w:val="center"/>
        <w:rPr>
          <w:b/>
          <w:bCs/>
          <w:color w:val="000000" w:themeColor="text1"/>
        </w:rPr>
      </w:pPr>
      <w:r w:rsidRPr="00771420">
        <w:rPr>
          <w:b/>
          <w:bCs/>
          <w:color w:val="000000" w:themeColor="text1"/>
        </w:rPr>
        <w:t xml:space="preserve">Quyết định ban hành phối hợp trong công tác thanh tra, kiểm tra, giám sát hoạt động kinh doanh </w:t>
      </w:r>
    </w:p>
    <w:p w14:paraId="0F771AB3" w14:textId="5D678311" w:rsidR="00771420" w:rsidRDefault="00771420" w:rsidP="00771420">
      <w:pPr>
        <w:spacing w:after="0" w:line="240" w:lineRule="auto"/>
        <w:jc w:val="center"/>
        <w:rPr>
          <w:b/>
          <w:bCs/>
          <w:noProof/>
          <w:color w:val="000000" w:themeColor="text1"/>
          <w14:ligatures w14:val="standardContextual"/>
        </w:rPr>
      </w:pPr>
      <w:r w:rsidRPr="00771420">
        <w:rPr>
          <w:b/>
          <w:bCs/>
          <w:color w:val="000000" w:themeColor="text1"/>
        </w:rPr>
        <w:t>theo phương thức đa cấp trên địa bàn tỉnh Lai Châu</w:t>
      </w:r>
      <w:r w:rsidRPr="00771420">
        <w:rPr>
          <w:b/>
          <w:bCs/>
          <w:noProof/>
          <w:color w:val="000000" w:themeColor="text1"/>
          <w14:ligatures w14:val="standardContextual"/>
        </w:rPr>
        <w:t xml:space="preserve"> </w:t>
      </w:r>
    </w:p>
    <w:p w14:paraId="57AFE2F9" w14:textId="6747FE0C" w:rsidR="00752E22" w:rsidRPr="005F40C8" w:rsidRDefault="00752E22" w:rsidP="00771420">
      <w:pPr>
        <w:spacing w:after="0" w:line="240" w:lineRule="auto"/>
        <w:jc w:val="center"/>
        <w:rPr>
          <w:b/>
          <w:bCs/>
          <w:color w:val="000000" w:themeColor="text1"/>
        </w:rPr>
      </w:pPr>
      <w:r>
        <w:rPr>
          <w:b/>
          <w:bCs/>
          <w:noProof/>
          <w:color w:val="000000" w:themeColor="text1"/>
          <w14:ligatures w14:val="standardContextual"/>
        </w:rPr>
        <mc:AlternateContent>
          <mc:Choice Requires="wps">
            <w:drawing>
              <wp:anchor distT="0" distB="0" distL="114300" distR="114300" simplePos="0" relativeHeight="251661312" behindDoc="0" locked="0" layoutInCell="1" allowOverlap="1" wp14:anchorId="19CF8C0F" wp14:editId="3FABEE19">
                <wp:simplePos x="0" y="0"/>
                <wp:positionH relativeFrom="column">
                  <wp:posOffset>3634105</wp:posOffset>
                </wp:positionH>
                <wp:positionV relativeFrom="paragraph">
                  <wp:posOffset>13335</wp:posOffset>
                </wp:positionV>
                <wp:extent cx="1884045" cy="0"/>
                <wp:effectExtent l="0" t="0" r="20955" b="19050"/>
                <wp:wrapNone/>
                <wp:docPr id="50052783" name="Straight Connector 3"/>
                <wp:cNvGraphicFramePr/>
                <a:graphic xmlns:a="http://schemas.openxmlformats.org/drawingml/2006/main">
                  <a:graphicData uri="http://schemas.microsoft.com/office/word/2010/wordprocessingShape">
                    <wps:wsp>
                      <wps:cNvCnPr/>
                      <wps:spPr>
                        <a:xfrm>
                          <a:off x="0" y="0"/>
                          <a:ext cx="1884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16FF0B"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15pt,1.05pt" to="43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" strokecolor="black [3200]" strokeweight=".5pt">
                <v:stroke joinstyle="miter"/>
              </v:line>
            </w:pict>
          </mc:Fallback>
        </mc:AlternateContent>
      </w:r>
    </w:p>
    <w:p w14:paraId="0498D501" w14:textId="33613FA8" w:rsidR="001E2552" w:rsidRPr="001B64D5" w:rsidRDefault="001E2552" w:rsidP="001E2552">
      <w:pPr>
        <w:jc w:val="center"/>
        <w:rPr>
          <w:i/>
          <w:iCs/>
          <w:color w:val="000000" w:themeColor="text1"/>
          <w:sz w:val="2"/>
          <w:szCs w:val="2"/>
        </w:rPr>
      </w:pPr>
    </w:p>
    <w:tbl>
      <w:tblPr>
        <w:tblStyle w:val="TableGrid"/>
        <w:tblW w:w="14216"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11"/>
        <w:gridCol w:w="6219"/>
        <w:gridCol w:w="6886"/>
      </w:tblGrid>
      <w:tr w:rsidR="00C16069" w:rsidRPr="00B620C2" w14:paraId="3150DCDE" w14:textId="77777777" w:rsidTr="00970818">
        <w:trPr>
          <w:trHeight w:val="707"/>
          <w:tblHeader/>
        </w:trPr>
        <w:tc>
          <w:tcPr>
            <w:tcW w:w="1111" w:type="dxa"/>
            <w:vAlign w:val="center"/>
          </w:tcPr>
          <w:p w14:paraId="2B65B699" w14:textId="4B4F63A6" w:rsidR="00C16069" w:rsidRPr="00B620C2" w:rsidRDefault="00C16069" w:rsidP="00B24D49">
            <w:pPr>
              <w:spacing w:after="0"/>
              <w:jc w:val="center"/>
              <w:rPr>
                <w:b/>
                <w:bCs/>
                <w:color w:val="000000" w:themeColor="text1"/>
                <w:sz w:val="24"/>
                <w:szCs w:val="24"/>
              </w:rPr>
            </w:pPr>
            <w:r w:rsidRPr="00B620C2">
              <w:rPr>
                <w:b/>
                <w:bCs/>
                <w:color w:val="000000" w:themeColor="text1"/>
                <w:sz w:val="24"/>
                <w:szCs w:val="24"/>
              </w:rPr>
              <w:t>STT</w:t>
            </w:r>
          </w:p>
        </w:tc>
        <w:tc>
          <w:tcPr>
            <w:tcW w:w="6219" w:type="dxa"/>
            <w:vAlign w:val="center"/>
          </w:tcPr>
          <w:p w14:paraId="37AFD6A3" w14:textId="3DDAC258" w:rsidR="00C16069" w:rsidRPr="00B620C2" w:rsidRDefault="008061D0" w:rsidP="00CB6634">
            <w:pPr>
              <w:spacing w:after="0"/>
              <w:jc w:val="center"/>
              <w:rPr>
                <w:b/>
                <w:bCs/>
                <w:color w:val="000000" w:themeColor="text1"/>
                <w:sz w:val="24"/>
                <w:szCs w:val="24"/>
              </w:rPr>
            </w:pPr>
            <w:r>
              <w:rPr>
                <w:b/>
                <w:sz w:val="24"/>
                <w:szCs w:val="24"/>
              </w:rPr>
              <w:t>DỰ THẢO VĂN BẢN</w:t>
            </w:r>
          </w:p>
        </w:tc>
        <w:tc>
          <w:tcPr>
            <w:tcW w:w="6886" w:type="dxa"/>
            <w:vAlign w:val="center"/>
          </w:tcPr>
          <w:p w14:paraId="6FC9F1DF" w14:textId="38122C1F" w:rsidR="00C16069" w:rsidRPr="00B620C2" w:rsidRDefault="008061D0" w:rsidP="00E06610">
            <w:pPr>
              <w:spacing w:after="0"/>
              <w:jc w:val="center"/>
              <w:rPr>
                <w:b/>
                <w:bCs/>
                <w:color w:val="000000" w:themeColor="text1"/>
                <w:sz w:val="24"/>
                <w:szCs w:val="24"/>
              </w:rPr>
            </w:pPr>
            <w:r>
              <w:rPr>
                <w:b/>
                <w:bCs/>
                <w:color w:val="000000" w:themeColor="text1"/>
                <w:sz w:val="24"/>
                <w:szCs w:val="24"/>
              </w:rPr>
              <w:t>THUYẾT MINH</w:t>
            </w:r>
          </w:p>
        </w:tc>
      </w:tr>
      <w:tr w:rsidR="00C16069" w:rsidRPr="00B620C2" w14:paraId="4801D610" w14:textId="77777777" w:rsidTr="00CB6634">
        <w:trPr>
          <w:trHeight w:val="552"/>
        </w:trPr>
        <w:tc>
          <w:tcPr>
            <w:tcW w:w="1111" w:type="dxa"/>
            <w:vAlign w:val="center"/>
          </w:tcPr>
          <w:p w14:paraId="5130843D" w14:textId="097DF1E4" w:rsidR="00C16069" w:rsidRPr="00B620C2" w:rsidRDefault="00C16069" w:rsidP="00B24D49">
            <w:pPr>
              <w:spacing w:after="0"/>
              <w:jc w:val="center"/>
              <w:rPr>
                <w:b/>
                <w:bCs/>
                <w:color w:val="000000" w:themeColor="text1"/>
                <w:sz w:val="24"/>
                <w:szCs w:val="24"/>
              </w:rPr>
            </w:pPr>
            <w:r w:rsidRPr="00B620C2">
              <w:rPr>
                <w:b/>
                <w:bCs/>
                <w:color w:val="000000" w:themeColor="text1"/>
                <w:sz w:val="24"/>
                <w:szCs w:val="24"/>
              </w:rPr>
              <w:t>I</w:t>
            </w:r>
          </w:p>
        </w:tc>
        <w:tc>
          <w:tcPr>
            <w:tcW w:w="6219" w:type="dxa"/>
            <w:vAlign w:val="center"/>
          </w:tcPr>
          <w:p w14:paraId="44F8BCC3" w14:textId="6CD9D8A1" w:rsidR="00C16069" w:rsidRPr="00B620C2" w:rsidRDefault="004A36F6" w:rsidP="004A36F6">
            <w:pPr>
              <w:shd w:val="clear" w:color="auto" w:fill="FFFFFF"/>
              <w:spacing w:before="60" w:after="0"/>
              <w:jc w:val="center"/>
              <w:rPr>
                <w:rFonts w:eastAsia="Times New Roman"/>
                <w:b/>
                <w:bCs/>
                <w:color w:val="000000" w:themeColor="text1"/>
                <w:sz w:val="24"/>
                <w:szCs w:val="24"/>
                <w:lang w:val="nl-NL"/>
              </w:rPr>
            </w:pPr>
            <w:r>
              <w:rPr>
                <w:rFonts w:eastAsia="Times New Roman"/>
                <w:b/>
                <w:bCs/>
                <w:color w:val="000000" w:themeColor="text1"/>
                <w:sz w:val="24"/>
                <w:szCs w:val="24"/>
                <w:lang w:val="nl-NL"/>
              </w:rPr>
              <w:t>Quyết định b</w:t>
            </w:r>
            <w:r w:rsidRPr="004A36F6">
              <w:rPr>
                <w:rFonts w:eastAsia="Times New Roman"/>
                <w:b/>
                <w:bCs/>
                <w:color w:val="000000" w:themeColor="text1"/>
                <w:sz w:val="24"/>
                <w:szCs w:val="24"/>
                <w:lang w:val="nl-NL"/>
              </w:rPr>
              <w:t>an hành Quy chế phối hợp trong công tác thanh tra, kiểm tra, giám sát hoạt động kinh doanh theo phương thức đa cấp</w:t>
            </w:r>
            <w:r>
              <w:rPr>
                <w:rFonts w:eastAsia="Times New Roman"/>
                <w:b/>
                <w:bCs/>
                <w:color w:val="000000" w:themeColor="text1"/>
                <w:sz w:val="24"/>
                <w:szCs w:val="24"/>
                <w:lang w:val="nl-NL"/>
              </w:rPr>
              <w:t xml:space="preserve"> </w:t>
            </w:r>
            <w:r w:rsidRPr="004A36F6">
              <w:rPr>
                <w:rFonts w:eastAsia="Times New Roman"/>
                <w:b/>
                <w:bCs/>
                <w:color w:val="000000" w:themeColor="text1"/>
                <w:sz w:val="24"/>
                <w:szCs w:val="24"/>
                <w:lang w:val="nl-NL"/>
              </w:rPr>
              <w:t>trên địa bàn tỉnh Lai Châu</w:t>
            </w:r>
          </w:p>
        </w:tc>
        <w:tc>
          <w:tcPr>
            <w:tcW w:w="6886" w:type="dxa"/>
            <w:vAlign w:val="center"/>
          </w:tcPr>
          <w:p w14:paraId="156E6ABF" w14:textId="77777777" w:rsidR="00C16069" w:rsidRPr="00B620C2" w:rsidRDefault="00C16069" w:rsidP="00E06610">
            <w:pPr>
              <w:spacing w:after="0"/>
              <w:jc w:val="center"/>
              <w:rPr>
                <w:b/>
                <w:bCs/>
                <w:color w:val="000000" w:themeColor="text1"/>
                <w:sz w:val="24"/>
                <w:szCs w:val="24"/>
              </w:rPr>
            </w:pPr>
          </w:p>
        </w:tc>
      </w:tr>
      <w:tr w:rsidR="00C16069" w:rsidRPr="00B620C2" w14:paraId="20BA61E2" w14:textId="77777777" w:rsidTr="00CB6634">
        <w:trPr>
          <w:trHeight w:val="495"/>
        </w:trPr>
        <w:tc>
          <w:tcPr>
            <w:tcW w:w="1111" w:type="dxa"/>
            <w:vAlign w:val="center"/>
          </w:tcPr>
          <w:p w14:paraId="769F623F" w14:textId="2949D8FE" w:rsidR="00C16069" w:rsidRPr="00CD6100" w:rsidRDefault="00C16069" w:rsidP="00B24D49">
            <w:pPr>
              <w:spacing w:after="0"/>
              <w:jc w:val="center"/>
              <w:rPr>
                <w:bCs/>
                <w:color w:val="000000" w:themeColor="text1"/>
                <w:sz w:val="24"/>
                <w:szCs w:val="24"/>
              </w:rPr>
            </w:pPr>
            <w:r w:rsidRPr="00CD6100">
              <w:rPr>
                <w:bCs/>
                <w:color w:val="000000" w:themeColor="text1"/>
                <w:sz w:val="24"/>
                <w:szCs w:val="24"/>
              </w:rPr>
              <w:t>1</w:t>
            </w:r>
          </w:p>
        </w:tc>
        <w:tc>
          <w:tcPr>
            <w:tcW w:w="6219" w:type="dxa"/>
            <w:vAlign w:val="center"/>
          </w:tcPr>
          <w:p w14:paraId="326D0F43" w14:textId="17B6AB18" w:rsidR="00C16069" w:rsidRPr="009A3679" w:rsidRDefault="009A3679" w:rsidP="00BA6FB5">
            <w:pPr>
              <w:shd w:val="clear" w:color="auto" w:fill="FFFFFF"/>
              <w:spacing w:before="60" w:after="0"/>
              <w:jc w:val="center"/>
              <w:rPr>
                <w:rFonts w:eastAsia="Times New Roman"/>
                <w:bCs/>
                <w:color w:val="000000" w:themeColor="text1"/>
                <w:sz w:val="24"/>
                <w:szCs w:val="24"/>
                <w:lang w:val="nl-NL"/>
              </w:rPr>
            </w:pPr>
            <w:r w:rsidRPr="00F9080B">
              <w:rPr>
                <w:rFonts w:eastAsia="Times New Roman"/>
                <w:b/>
                <w:bCs/>
                <w:color w:val="000000" w:themeColor="text1"/>
                <w:sz w:val="24"/>
                <w:szCs w:val="24"/>
                <w:lang w:val="nl-NL"/>
              </w:rPr>
              <w:t>Điều 1.</w:t>
            </w:r>
            <w:r w:rsidRPr="009A3679">
              <w:rPr>
                <w:rFonts w:eastAsia="Times New Roman"/>
                <w:bCs/>
                <w:color w:val="000000" w:themeColor="text1"/>
                <w:sz w:val="24"/>
                <w:szCs w:val="24"/>
                <w:lang w:val="nl-NL"/>
              </w:rPr>
              <w:t xml:space="preserve"> Ban hành kèm theo Quyết định này Quy chế phối hợp trong công tác thanh tra, kiểm tra, giám sát hoạt động kinh doanh theo phương thức đa cấp trên địa bàn tỉnh Lai Châu</w:t>
            </w:r>
          </w:p>
        </w:tc>
        <w:tc>
          <w:tcPr>
            <w:tcW w:w="6886" w:type="dxa"/>
            <w:vAlign w:val="center"/>
          </w:tcPr>
          <w:p w14:paraId="1CEF3B15" w14:textId="2A684BF7" w:rsidR="00C16069" w:rsidRPr="00B620C2" w:rsidRDefault="00096B89" w:rsidP="00096B89">
            <w:pPr>
              <w:spacing w:after="0"/>
              <w:jc w:val="center"/>
              <w:rPr>
                <w:bCs/>
                <w:color w:val="000000" w:themeColor="text1"/>
                <w:sz w:val="24"/>
                <w:szCs w:val="24"/>
              </w:rPr>
            </w:pPr>
            <w:r>
              <w:rPr>
                <w:bCs/>
                <w:color w:val="000000" w:themeColor="text1"/>
                <w:sz w:val="24"/>
                <w:szCs w:val="24"/>
              </w:rPr>
              <w:t>Quy định trên cơ sở c</w:t>
            </w:r>
            <w:r w:rsidR="005B21BF">
              <w:rPr>
                <w:bCs/>
                <w:color w:val="000000" w:themeColor="text1"/>
                <w:sz w:val="24"/>
                <w:szCs w:val="24"/>
              </w:rPr>
              <w:t>ăn cứ theo Mẫu 20</w:t>
            </w:r>
            <w:r w:rsidR="003766CE">
              <w:rPr>
                <w:bCs/>
                <w:color w:val="000000" w:themeColor="text1"/>
                <w:sz w:val="24"/>
                <w:szCs w:val="24"/>
              </w:rPr>
              <w:t xml:space="preserve"> Phụ lục III ban hành kèm theo Nghị định số 187/2025/NĐ-CP </w:t>
            </w:r>
            <w:r w:rsidR="00F9080B" w:rsidRPr="00F9080B">
              <w:rPr>
                <w:bCs/>
                <w:color w:val="000000" w:themeColor="text1"/>
                <w:sz w:val="24"/>
                <w:szCs w:val="24"/>
              </w:rPr>
              <w:t>ngày 01 tháng 7 năm 2025 của Chính phủ</w:t>
            </w:r>
          </w:p>
        </w:tc>
      </w:tr>
      <w:tr w:rsidR="00C16069" w:rsidRPr="00B620C2" w14:paraId="6AB430A1" w14:textId="77777777" w:rsidTr="00CD6100">
        <w:trPr>
          <w:trHeight w:val="495"/>
        </w:trPr>
        <w:tc>
          <w:tcPr>
            <w:tcW w:w="1111" w:type="dxa"/>
            <w:vAlign w:val="center"/>
          </w:tcPr>
          <w:p w14:paraId="7B484A45" w14:textId="519ED487" w:rsidR="00C16069" w:rsidRPr="00B620C2" w:rsidRDefault="00CD6100" w:rsidP="00B24D49">
            <w:pPr>
              <w:spacing w:after="0"/>
              <w:jc w:val="center"/>
              <w:rPr>
                <w:bCs/>
                <w:color w:val="000000" w:themeColor="text1"/>
                <w:sz w:val="24"/>
                <w:szCs w:val="24"/>
              </w:rPr>
            </w:pPr>
            <w:r>
              <w:rPr>
                <w:bCs/>
                <w:color w:val="000000" w:themeColor="text1"/>
                <w:sz w:val="24"/>
                <w:szCs w:val="24"/>
              </w:rPr>
              <w:t>2</w:t>
            </w:r>
          </w:p>
        </w:tc>
        <w:tc>
          <w:tcPr>
            <w:tcW w:w="6219" w:type="dxa"/>
            <w:vAlign w:val="center"/>
          </w:tcPr>
          <w:p w14:paraId="1651CE14" w14:textId="77777777" w:rsidR="00C16069" w:rsidRDefault="00F9080B" w:rsidP="005E0B24">
            <w:pPr>
              <w:spacing w:before="80" w:after="80" w:line="264" w:lineRule="auto"/>
              <w:jc w:val="both"/>
              <w:rPr>
                <w:rFonts w:eastAsia="Times New Roman"/>
                <w:bCs/>
                <w:color w:val="000000" w:themeColor="text1"/>
                <w:sz w:val="24"/>
                <w:szCs w:val="24"/>
                <w:lang w:val="nl-NL"/>
              </w:rPr>
            </w:pPr>
            <w:r w:rsidRPr="00F9080B">
              <w:rPr>
                <w:rFonts w:eastAsia="Times New Roman"/>
                <w:b/>
                <w:bCs/>
                <w:color w:val="000000" w:themeColor="text1"/>
                <w:sz w:val="24"/>
                <w:szCs w:val="24"/>
                <w:lang w:val="nl-NL"/>
              </w:rPr>
              <w:t>Điều 2</w:t>
            </w:r>
            <w:r w:rsidRPr="00F9080B">
              <w:rPr>
                <w:rFonts w:eastAsia="Times New Roman"/>
                <w:bCs/>
                <w:color w:val="000000" w:themeColor="text1"/>
                <w:sz w:val="24"/>
                <w:szCs w:val="24"/>
                <w:lang w:val="nl-NL"/>
              </w:rPr>
              <w:t>. Hiệu lực thi hành</w:t>
            </w:r>
          </w:p>
          <w:p w14:paraId="46988394" w14:textId="37BD1F32" w:rsidR="00F9080B" w:rsidRPr="00B620C2" w:rsidRDefault="00F9080B" w:rsidP="005E0B24">
            <w:pPr>
              <w:spacing w:before="80" w:after="80" w:line="264" w:lineRule="auto"/>
              <w:jc w:val="both"/>
              <w:rPr>
                <w:rFonts w:eastAsia="Times New Roman"/>
                <w:bCs/>
                <w:color w:val="000000" w:themeColor="text1"/>
                <w:sz w:val="24"/>
                <w:szCs w:val="24"/>
                <w:lang w:val="nl-NL"/>
              </w:rPr>
            </w:pPr>
            <w:r w:rsidRPr="00F9080B">
              <w:rPr>
                <w:rFonts w:eastAsia="Times New Roman"/>
                <w:bCs/>
                <w:color w:val="000000" w:themeColor="text1"/>
                <w:sz w:val="24"/>
                <w:szCs w:val="24"/>
                <w:lang w:val="nl-NL"/>
              </w:rPr>
              <w:t>Quyết định này có hiệu lực thi hành từ ngày      tháng      năm 2026.</w:t>
            </w:r>
          </w:p>
        </w:tc>
        <w:tc>
          <w:tcPr>
            <w:tcW w:w="6886" w:type="dxa"/>
            <w:vAlign w:val="center"/>
          </w:tcPr>
          <w:p w14:paraId="63FC8CD8" w14:textId="144D0A37" w:rsidR="00C16069" w:rsidRPr="00B620C2" w:rsidRDefault="00096B89" w:rsidP="00096B89">
            <w:pPr>
              <w:widowControl w:val="0"/>
              <w:spacing w:after="0" w:line="240" w:lineRule="auto"/>
              <w:jc w:val="center"/>
              <w:rPr>
                <w:bCs/>
                <w:color w:val="000000" w:themeColor="text1"/>
                <w:sz w:val="24"/>
                <w:szCs w:val="24"/>
              </w:rPr>
            </w:pPr>
            <w:r>
              <w:rPr>
                <w:bCs/>
                <w:color w:val="000000" w:themeColor="text1"/>
                <w:sz w:val="24"/>
                <w:szCs w:val="24"/>
              </w:rPr>
              <w:t>Quy định trên cơ sở c</w:t>
            </w:r>
            <w:r w:rsidR="00CD6100">
              <w:rPr>
                <w:bCs/>
                <w:color w:val="000000" w:themeColor="text1"/>
                <w:sz w:val="24"/>
                <w:szCs w:val="24"/>
              </w:rPr>
              <w:t xml:space="preserve">ăn cứ theo Mẫu 20 Phụ lục III ban hành kèm theo Nghị định số 187/2025/NĐ-CP </w:t>
            </w:r>
            <w:r w:rsidR="00CD6100" w:rsidRPr="00F9080B">
              <w:rPr>
                <w:bCs/>
                <w:color w:val="000000" w:themeColor="text1"/>
                <w:sz w:val="24"/>
                <w:szCs w:val="24"/>
              </w:rPr>
              <w:t>ngày 01 tháng 7 năm 2025 của Chính phủ</w:t>
            </w:r>
          </w:p>
        </w:tc>
      </w:tr>
      <w:tr w:rsidR="00C16069" w:rsidRPr="00B620C2" w14:paraId="7AACDC7C" w14:textId="77777777" w:rsidTr="00CB6634">
        <w:trPr>
          <w:trHeight w:val="495"/>
        </w:trPr>
        <w:tc>
          <w:tcPr>
            <w:tcW w:w="1111" w:type="dxa"/>
            <w:vAlign w:val="center"/>
          </w:tcPr>
          <w:p w14:paraId="6DD99B9B" w14:textId="65B0AD42" w:rsidR="00C16069" w:rsidRPr="00CD6100" w:rsidRDefault="00CD6100" w:rsidP="00C72F78">
            <w:pPr>
              <w:spacing w:after="0"/>
              <w:jc w:val="center"/>
              <w:rPr>
                <w:bCs/>
                <w:color w:val="000000" w:themeColor="text1"/>
                <w:sz w:val="24"/>
                <w:szCs w:val="24"/>
              </w:rPr>
            </w:pPr>
            <w:r w:rsidRPr="00CD6100">
              <w:rPr>
                <w:bCs/>
                <w:color w:val="000000" w:themeColor="text1"/>
                <w:sz w:val="24"/>
                <w:szCs w:val="24"/>
              </w:rPr>
              <w:t>3</w:t>
            </w:r>
          </w:p>
        </w:tc>
        <w:tc>
          <w:tcPr>
            <w:tcW w:w="6219" w:type="dxa"/>
            <w:vAlign w:val="center"/>
          </w:tcPr>
          <w:p w14:paraId="22FAF0FD" w14:textId="77777777" w:rsidR="00F9080B" w:rsidRPr="00F9080B" w:rsidRDefault="00F9080B" w:rsidP="00F9080B">
            <w:pPr>
              <w:spacing w:after="0" w:line="240" w:lineRule="auto"/>
              <w:jc w:val="both"/>
              <w:rPr>
                <w:rFonts w:eastAsia="Times New Roman"/>
                <w:bCs/>
                <w:color w:val="000000" w:themeColor="text1"/>
                <w:sz w:val="24"/>
                <w:szCs w:val="24"/>
                <w:lang w:val="nl-NL"/>
              </w:rPr>
            </w:pPr>
            <w:r w:rsidRPr="00CD6100">
              <w:rPr>
                <w:rFonts w:eastAsia="Times New Roman"/>
                <w:b/>
                <w:bCs/>
                <w:color w:val="000000" w:themeColor="text1"/>
                <w:sz w:val="24"/>
                <w:szCs w:val="24"/>
                <w:lang w:val="nl-NL"/>
              </w:rPr>
              <w:t>Điều 3.</w:t>
            </w:r>
            <w:r w:rsidRPr="00F9080B">
              <w:rPr>
                <w:rFonts w:eastAsia="Times New Roman"/>
                <w:bCs/>
                <w:color w:val="000000" w:themeColor="text1"/>
                <w:sz w:val="24"/>
                <w:szCs w:val="24"/>
                <w:lang w:val="nl-NL"/>
              </w:rPr>
              <w:t xml:space="preserve"> Tổ chức thực hiện</w:t>
            </w:r>
          </w:p>
          <w:p w14:paraId="629441D5" w14:textId="0FFBD28F" w:rsidR="00C16069" w:rsidRPr="00B620C2" w:rsidRDefault="00F9080B" w:rsidP="00CD6100">
            <w:pPr>
              <w:spacing w:after="0" w:line="240" w:lineRule="auto"/>
              <w:jc w:val="both"/>
              <w:rPr>
                <w:rFonts w:eastAsia="Times New Roman"/>
                <w:bCs/>
                <w:color w:val="000000" w:themeColor="text1"/>
                <w:sz w:val="24"/>
                <w:szCs w:val="24"/>
                <w:lang w:val="nl-NL"/>
              </w:rPr>
            </w:pPr>
            <w:r w:rsidRPr="00F9080B">
              <w:rPr>
                <w:rFonts w:eastAsia="Times New Roman"/>
                <w:bCs/>
                <w:color w:val="000000" w:themeColor="text1"/>
                <w:sz w:val="24"/>
                <w:szCs w:val="24"/>
                <w:lang w:val="nl-NL"/>
              </w:rPr>
              <w:t>Chánh Văn phòng Ủy ban nhân dân tỉnh; Giám đốc Sở Công Thương; Thủ trưởng các sở, ban, ngành tỉnh; Chủ tịch Ủy ban nhân dân cấp xã và các tổ chức, cá nhân có liên quan chịu trách nhiệm thi hành Quyết định này</w:t>
            </w:r>
          </w:p>
        </w:tc>
        <w:tc>
          <w:tcPr>
            <w:tcW w:w="6886" w:type="dxa"/>
            <w:vAlign w:val="center"/>
          </w:tcPr>
          <w:p w14:paraId="6CAE6D88" w14:textId="6DB68048" w:rsidR="00C16069" w:rsidRPr="00B620C2" w:rsidRDefault="00096B89" w:rsidP="00096B89">
            <w:pPr>
              <w:spacing w:after="0"/>
              <w:jc w:val="center"/>
              <w:rPr>
                <w:bCs/>
                <w:color w:val="000000" w:themeColor="text1"/>
                <w:sz w:val="24"/>
                <w:szCs w:val="24"/>
              </w:rPr>
            </w:pPr>
            <w:r>
              <w:rPr>
                <w:bCs/>
                <w:color w:val="000000" w:themeColor="text1"/>
                <w:sz w:val="24"/>
                <w:szCs w:val="24"/>
              </w:rPr>
              <w:t>Quy định trên cơ sở c</w:t>
            </w:r>
            <w:r w:rsidR="00CD6100">
              <w:rPr>
                <w:bCs/>
                <w:color w:val="000000" w:themeColor="text1"/>
                <w:sz w:val="24"/>
                <w:szCs w:val="24"/>
              </w:rPr>
              <w:t xml:space="preserve">ăn cứ theo Mẫu 20 Phụ lục III ban hành kèm theo Nghị định số 187/2025/NĐ-CP </w:t>
            </w:r>
            <w:r w:rsidR="00CD6100" w:rsidRPr="00F9080B">
              <w:rPr>
                <w:bCs/>
                <w:color w:val="000000" w:themeColor="text1"/>
                <w:sz w:val="24"/>
                <w:szCs w:val="24"/>
              </w:rPr>
              <w:t>ngày 01 tháng 7 năm 2025 của Chính phủ</w:t>
            </w:r>
          </w:p>
        </w:tc>
      </w:tr>
      <w:tr w:rsidR="00C16069" w:rsidRPr="00B620C2" w14:paraId="7E4EF623" w14:textId="77777777" w:rsidTr="00970818">
        <w:trPr>
          <w:trHeight w:val="1091"/>
        </w:trPr>
        <w:tc>
          <w:tcPr>
            <w:tcW w:w="1111" w:type="dxa"/>
            <w:vAlign w:val="center"/>
          </w:tcPr>
          <w:p w14:paraId="5EECEA53" w14:textId="6D8403D9" w:rsidR="00C16069" w:rsidRPr="00B620C2" w:rsidRDefault="00CD6100" w:rsidP="00C72F78">
            <w:pPr>
              <w:spacing w:after="0"/>
              <w:jc w:val="center"/>
              <w:rPr>
                <w:b/>
                <w:bCs/>
                <w:color w:val="000000" w:themeColor="text1"/>
                <w:sz w:val="24"/>
                <w:szCs w:val="24"/>
              </w:rPr>
            </w:pPr>
            <w:r>
              <w:rPr>
                <w:b/>
                <w:bCs/>
                <w:color w:val="000000" w:themeColor="text1"/>
                <w:sz w:val="24"/>
                <w:szCs w:val="24"/>
              </w:rPr>
              <w:t>II</w:t>
            </w:r>
          </w:p>
        </w:tc>
        <w:tc>
          <w:tcPr>
            <w:tcW w:w="6219" w:type="dxa"/>
            <w:vAlign w:val="center"/>
          </w:tcPr>
          <w:p w14:paraId="6D2DD251" w14:textId="7ED5B264" w:rsidR="002F2E90" w:rsidRPr="002F2E90" w:rsidRDefault="002F2E90" w:rsidP="002F2E90">
            <w:pPr>
              <w:widowControl w:val="0"/>
              <w:spacing w:after="0" w:line="240" w:lineRule="auto"/>
              <w:jc w:val="center"/>
              <w:rPr>
                <w:rFonts w:eastAsia="Times New Roman"/>
                <w:b/>
                <w:bCs/>
                <w:sz w:val="24"/>
                <w:szCs w:val="24"/>
                <w:lang w:val="nl-NL"/>
              </w:rPr>
            </w:pPr>
            <w:r w:rsidRPr="002F2E90">
              <w:rPr>
                <w:rFonts w:eastAsia="Times New Roman"/>
                <w:b/>
                <w:bCs/>
                <w:sz w:val="24"/>
                <w:szCs w:val="24"/>
                <w:lang w:val="nl-NL"/>
              </w:rPr>
              <w:t>Quy chế phối hợp trong công tác thanh tra, kiểm tra,</w:t>
            </w:r>
          </w:p>
          <w:p w14:paraId="11EA507C" w14:textId="6729AA46" w:rsidR="002F2E90" w:rsidRPr="002F2E90" w:rsidRDefault="002F2E90" w:rsidP="002F2E90">
            <w:pPr>
              <w:widowControl w:val="0"/>
              <w:spacing w:after="0" w:line="240" w:lineRule="auto"/>
              <w:jc w:val="center"/>
              <w:rPr>
                <w:rFonts w:eastAsia="Times New Roman"/>
                <w:b/>
                <w:bCs/>
                <w:sz w:val="24"/>
                <w:szCs w:val="24"/>
                <w:lang w:val="nl-NL"/>
              </w:rPr>
            </w:pPr>
            <w:r w:rsidRPr="002F2E90">
              <w:rPr>
                <w:rFonts w:eastAsia="Times New Roman"/>
                <w:b/>
                <w:bCs/>
                <w:sz w:val="24"/>
                <w:szCs w:val="24"/>
                <w:lang w:val="nl-NL"/>
              </w:rPr>
              <w:t>giám sát hoạt động kinh doanh theo phương thức đa cấp</w:t>
            </w:r>
          </w:p>
          <w:p w14:paraId="3AEA01DA" w14:textId="651E5D9E" w:rsidR="00C16069" w:rsidRPr="002F2E90" w:rsidRDefault="002F2E90" w:rsidP="002F2E90">
            <w:pPr>
              <w:widowControl w:val="0"/>
              <w:spacing w:after="0" w:line="240" w:lineRule="auto"/>
              <w:jc w:val="center"/>
              <w:rPr>
                <w:rFonts w:eastAsia="Times New Roman"/>
                <w:b/>
                <w:bCs/>
                <w:sz w:val="24"/>
                <w:szCs w:val="24"/>
                <w:lang w:val="nl-NL"/>
              </w:rPr>
            </w:pPr>
            <w:r w:rsidRPr="002F2E90">
              <w:rPr>
                <w:rFonts w:eastAsia="Times New Roman"/>
                <w:b/>
                <w:bCs/>
                <w:sz w:val="24"/>
                <w:szCs w:val="24"/>
                <w:lang w:val="nl-NL"/>
              </w:rPr>
              <w:t>trên địa bàn tỉnh Lai Châu</w:t>
            </w:r>
          </w:p>
        </w:tc>
        <w:tc>
          <w:tcPr>
            <w:tcW w:w="6886" w:type="dxa"/>
            <w:vAlign w:val="center"/>
          </w:tcPr>
          <w:p w14:paraId="3E55D812" w14:textId="6A562F5A" w:rsidR="00C16069" w:rsidRPr="00B620C2" w:rsidRDefault="00C16069" w:rsidP="0083750A">
            <w:pPr>
              <w:spacing w:after="0"/>
              <w:jc w:val="center"/>
              <w:rPr>
                <w:bCs/>
                <w:color w:val="000000" w:themeColor="text1"/>
                <w:sz w:val="24"/>
                <w:szCs w:val="24"/>
              </w:rPr>
            </w:pPr>
          </w:p>
        </w:tc>
      </w:tr>
      <w:tr w:rsidR="00C16069" w:rsidRPr="00B620C2" w14:paraId="0665CBA0" w14:textId="77777777" w:rsidTr="00C71553">
        <w:trPr>
          <w:trHeight w:val="1526"/>
        </w:trPr>
        <w:tc>
          <w:tcPr>
            <w:tcW w:w="1111" w:type="dxa"/>
            <w:vAlign w:val="center"/>
          </w:tcPr>
          <w:p w14:paraId="25BCE81A" w14:textId="3A4F7518" w:rsidR="00C16069" w:rsidRPr="00B620C2" w:rsidRDefault="00014286" w:rsidP="008659DB">
            <w:pPr>
              <w:spacing w:after="0"/>
              <w:jc w:val="center"/>
              <w:rPr>
                <w:b/>
                <w:bCs/>
                <w:color w:val="000000" w:themeColor="text1"/>
                <w:sz w:val="24"/>
                <w:szCs w:val="24"/>
              </w:rPr>
            </w:pPr>
            <w:r>
              <w:rPr>
                <w:b/>
                <w:bCs/>
                <w:color w:val="000000" w:themeColor="text1"/>
                <w:sz w:val="24"/>
                <w:szCs w:val="24"/>
              </w:rPr>
              <w:lastRenderedPageBreak/>
              <w:t>1</w:t>
            </w:r>
          </w:p>
        </w:tc>
        <w:tc>
          <w:tcPr>
            <w:tcW w:w="6219" w:type="dxa"/>
            <w:vAlign w:val="center"/>
          </w:tcPr>
          <w:p w14:paraId="5203E758" w14:textId="77777777" w:rsidR="00014286" w:rsidRPr="00014286" w:rsidRDefault="00014286" w:rsidP="00014286">
            <w:pPr>
              <w:shd w:val="clear" w:color="auto" w:fill="FFFFFF"/>
              <w:spacing w:after="0" w:line="240" w:lineRule="auto"/>
              <w:jc w:val="both"/>
              <w:rPr>
                <w:rFonts w:eastAsia="Times New Roman"/>
                <w:b/>
                <w:bCs/>
                <w:color w:val="000000" w:themeColor="text1"/>
                <w:sz w:val="24"/>
                <w:szCs w:val="24"/>
                <w:lang w:val="nl-NL"/>
              </w:rPr>
            </w:pPr>
            <w:r w:rsidRPr="00014286">
              <w:rPr>
                <w:rFonts w:eastAsia="Times New Roman"/>
                <w:b/>
                <w:bCs/>
                <w:color w:val="000000" w:themeColor="text1"/>
                <w:sz w:val="24"/>
                <w:szCs w:val="24"/>
                <w:lang w:val="nl-NL"/>
              </w:rPr>
              <w:t>Điều 1. Phạm vi điều chỉnh, đối tượng áp dụng</w:t>
            </w:r>
          </w:p>
          <w:p w14:paraId="7ACEF45B" w14:textId="77777777" w:rsidR="00014286" w:rsidRPr="00014286" w:rsidRDefault="00014286" w:rsidP="00014286">
            <w:pPr>
              <w:shd w:val="clear" w:color="auto" w:fill="FFFFFF"/>
              <w:spacing w:after="0" w:line="240" w:lineRule="auto"/>
              <w:jc w:val="both"/>
              <w:rPr>
                <w:rFonts w:eastAsia="Times New Roman"/>
                <w:bCs/>
                <w:color w:val="000000" w:themeColor="text1"/>
                <w:sz w:val="24"/>
                <w:szCs w:val="24"/>
                <w:lang w:val="nl-NL"/>
              </w:rPr>
            </w:pPr>
            <w:r w:rsidRPr="00014286">
              <w:rPr>
                <w:rFonts w:eastAsia="Times New Roman"/>
                <w:bCs/>
                <w:color w:val="000000" w:themeColor="text1"/>
                <w:sz w:val="24"/>
                <w:szCs w:val="24"/>
                <w:lang w:val="nl-NL"/>
              </w:rPr>
              <w:t xml:space="preserve">1. Phạm vi điều chỉnh </w:t>
            </w:r>
          </w:p>
          <w:p w14:paraId="70813BA5" w14:textId="77777777" w:rsidR="00014286" w:rsidRPr="00014286" w:rsidRDefault="00014286" w:rsidP="00014286">
            <w:pPr>
              <w:shd w:val="clear" w:color="auto" w:fill="FFFFFF"/>
              <w:spacing w:after="0" w:line="240" w:lineRule="auto"/>
              <w:jc w:val="both"/>
              <w:rPr>
                <w:rFonts w:eastAsia="Times New Roman"/>
                <w:bCs/>
                <w:color w:val="000000" w:themeColor="text1"/>
                <w:sz w:val="24"/>
                <w:szCs w:val="24"/>
                <w:lang w:val="nl-NL"/>
              </w:rPr>
            </w:pPr>
            <w:r w:rsidRPr="00014286">
              <w:rPr>
                <w:rFonts w:eastAsia="Times New Roman"/>
                <w:bCs/>
                <w:color w:val="000000" w:themeColor="text1"/>
                <w:sz w:val="24"/>
                <w:szCs w:val="24"/>
                <w:lang w:val="nl-NL"/>
              </w:rPr>
              <w:t>Quy chế này quy định về nguyên tắc, nội dung, phương thức và trách nhiệm phối hợp công tác thanh tra, kiểm tra, giám sát hoạt động kinh doanh theo phương thức đa cấp trên địa bàn tỉnh Lai Châu.</w:t>
            </w:r>
          </w:p>
          <w:p w14:paraId="28DA1B0F" w14:textId="77777777" w:rsidR="00014286" w:rsidRPr="00014286" w:rsidRDefault="00014286" w:rsidP="00014286">
            <w:pPr>
              <w:shd w:val="clear" w:color="auto" w:fill="FFFFFF"/>
              <w:spacing w:after="0" w:line="240" w:lineRule="auto"/>
              <w:jc w:val="both"/>
              <w:rPr>
                <w:rFonts w:eastAsia="Times New Roman"/>
                <w:bCs/>
                <w:color w:val="000000" w:themeColor="text1"/>
                <w:sz w:val="24"/>
                <w:szCs w:val="24"/>
                <w:lang w:val="nl-NL"/>
              </w:rPr>
            </w:pPr>
            <w:r w:rsidRPr="00014286">
              <w:rPr>
                <w:rFonts w:eastAsia="Times New Roman"/>
                <w:bCs/>
                <w:color w:val="000000" w:themeColor="text1"/>
                <w:sz w:val="24"/>
                <w:szCs w:val="24"/>
                <w:lang w:val="nl-NL"/>
              </w:rPr>
              <w:t>2. Đối tượng áp dụng</w:t>
            </w:r>
          </w:p>
          <w:p w14:paraId="524CDA80" w14:textId="77777777" w:rsidR="00014286" w:rsidRPr="00014286" w:rsidRDefault="00014286" w:rsidP="00014286">
            <w:pPr>
              <w:shd w:val="clear" w:color="auto" w:fill="FFFFFF"/>
              <w:spacing w:after="0" w:line="240" w:lineRule="auto"/>
              <w:jc w:val="both"/>
              <w:rPr>
                <w:rFonts w:eastAsia="Times New Roman"/>
                <w:bCs/>
                <w:color w:val="000000" w:themeColor="text1"/>
                <w:sz w:val="24"/>
                <w:szCs w:val="24"/>
                <w:lang w:val="nl-NL"/>
              </w:rPr>
            </w:pPr>
            <w:r w:rsidRPr="00014286">
              <w:rPr>
                <w:rFonts w:eastAsia="Times New Roman"/>
                <w:bCs/>
                <w:color w:val="000000" w:themeColor="text1"/>
                <w:sz w:val="24"/>
                <w:szCs w:val="24"/>
                <w:lang w:val="nl-NL"/>
              </w:rPr>
              <w:t>a) Các cơ quan chuyên môn thuộc UBND tỉnh; Công an tỉnh, Thanh tra tỉnh, cơ quan Thuế; cơ quan truyền thông tỉnh; Ủy ban nhân dân các xã, phường (Ủy ban nhân dân cấp xã); Ủy ban Mặt trận Tổ quốc Việt Nam tỉnh; Hội bảo vệ quyền lợi người tiêu dùng tỉnh.</w:t>
            </w:r>
          </w:p>
          <w:p w14:paraId="1AABC984" w14:textId="69674859" w:rsidR="00C16069" w:rsidRPr="00B620C2" w:rsidRDefault="00014286" w:rsidP="00014286">
            <w:pPr>
              <w:shd w:val="clear" w:color="auto" w:fill="FFFFFF"/>
              <w:spacing w:after="0" w:line="240" w:lineRule="auto"/>
              <w:jc w:val="both"/>
              <w:rPr>
                <w:rFonts w:eastAsia="Times New Roman"/>
                <w:bCs/>
                <w:color w:val="000000" w:themeColor="text1"/>
                <w:sz w:val="24"/>
                <w:szCs w:val="24"/>
                <w:lang w:val="nl-NL"/>
              </w:rPr>
            </w:pPr>
            <w:r w:rsidRPr="00014286">
              <w:rPr>
                <w:rFonts w:eastAsia="Times New Roman"/>
                <w:bCs/>
                <w:color w:val="000000" w:themeColor="text1"/>
                <w:sz w:val="24"/>
                <w:szCs w:val="24"/>
                <w:lang w:val="nl-NL"/>
              </w:rPr>
              <w:t>b) Các cơ quan, tổ chức, cá nhân liên quan đến công tác công tác thanh tra, kiểm tra, giám sát hoạt động kinh doanh theo phương thức đa cấp trên địa bàn tỉnh Lai Châu.</w:t>
            </w:r>
          </w:p>
        </w:tc>
        <w:tc>
          <w:tcPr>
            <w:tcW w:w="6886" w:type="dxa"/>
            <w:vAlign w:val="center"/>
          </w:tcPr>
          <w:p w14:paraId="56C34FC3" w14:textId="6654423C" w:rsidR="00C71553" w:rsidRPr="00014286" w:rsidRDefault="00096B89" w:rsidP="00C71553">
            <w:pPr>
              <w:shd w:val="clear" w:color="auto" w:fill="FFFFFF"/>
              <w:spacing w:after="0" w:line="240" w:lineRule="auto"/>
              <w:jc w:val="center"/>
              <w:rPr>
                <w:rFonts w:eastAsia="Times New Roman"/>
                <w:bCs/>
                <w:color w:val="000000" w:themeColor="text1"/>
                <w:sz w:val="24"/>
                <w:szCs w:val="24"/>
                <w:lang w:val="nl-NL"/>
              </w:rPr>
            </w:pPr>
            <w:r>
              <w:rPr>
                <w:bCs/>
                <w:color w:val="000000" w:themeColor="text1"/>
                <w:sz w:val="24"/>
                <w:szCs w:val="24"/>
              </w:rPr>
              <w:t>Quy định trên cơ sở c</w:t>
            </w:r>
            <w:r w:rsidR="00C71553">
              <w:rPr>
                <w:bCs/>
                <w:color w:val="000000" w:themeColor="text1"/>
                <w:sz w:val="24"/>
                <w:szCs w:val="24"/>
              </w:rPr>
              <w:t xml:space="preserve">ăn cứ vào tình hình thực tế của tỉnh, chức năng nhiệm vụ của các cơ quan, địa phương, đơn vị có liên quan trong công tác </w:t>
            </w:r>
            <w:r w:rsidR="00C71553" w:rsidRPr="00014286">
              <w:rPr>
                <w:rFonts w:eastAsia="Times New Roman"/>
                <w:bCs/>
                <w:color w:val="000000" w:themeColor="text1"/>
                <w:sz w:val="24"/>
                <w:szCs w:val="24"/>
                <w:lang w:val="nl-NL"/>
              </w:rPr>
              <w:t>tác thanh tra, kiểm tra, giám sát hoạt động kinh doanh theo phương thức đa</w:t>
            </w:r>
            <w:r w:rsidR="00E271B3">
              <w:rPr>
                <w:rFonts w:eastAsia="Times New Roman"/>
                <w:bCs/>
                <w:color w:val="000000" w:themeColor="text1"/>
                <w:sz w:val="24"/>
                <w:szCs w:val="24"/>
                <w:lang w:val="nl-NL"/>
              </w:rPr>
              <w:t xml:space="preserve"> cấp trên địa bàn tỉnh Lai Châu</w:t>
            </w:r>
          </w:p>
          <w:p w14:paraId="4B5E9422" w14:textId="0CEB0D90" w:rsidR="00C16069" w:rsidRPr="00B620C2" w:rsidRDefault="00C16069" w:rsidP="00C71553">
            <w:pPr>
              <w:spacing w:after="0"/>
              <w:jc w:val="center"/>
              <w:rPr>
                <w:bCs/>
                <w:color w:val="000000" w:themeColor="text1"/>
                <w:sz w:val="24"/>
                <w:szCs w:val="24"/>
              </w:rPr>
            </w:pPr>
          </w:p>
        </w:tc>
      </w:tr>
      <w:tr w:rsidR="00C16069" w:rsidRPr="00B620C2" w14:paraId="0FE99B37" w14:textId="77777777" w:rsidTr="0006102D">
        <w:trPr>
          <w:trHeight w:val="2511"/>
        </w:trPr>
        <w:tc>
          <w:tcPr>
            <w:tcW w:w="1111" w:type="dxa"/>
            <w:vAlign w:val="center"/>
          </w:tcPr>
          <w:p w14:paraId="1A93EFB1" w14:textId="70F70E4B" w:rsidR="00C16069" w:rsidRPr="00B620C2" w:rsidRDefault="00014286" w:rsidP="008659DB">
            <w:pPr>
              <w:spacing w:after="0"/>
              <w:jc w:val="center"/>
              <w:rPr>
                <w:b/>
                <w:bCs/>
                <w:color w:val="000000" w:themeColor="text1"/>
                <w:sz w:val="24"/>
                <w:szCs w:val="24"/>
              </w:rPr>
            </w:pPr>
            <w:r>
              <w:rPr>
                <w:b/>
                <w:bCs/>
                <w:color w:val="000000" w:themeColor="text1"/>
                <w:sz w:val="24"/>
                <w:szCs w:val="24"/>
              </w:rPr>
              <w:t>2</w:t>
            </w:r>
          </w:p>
        </w:tc>
        <w:tc>
          <w:tcPr>
            <w:tcW w:w="6219" w:type="dxa"/>
          </w:tcPr>
          <w:p w14:paraId="58CE9313" w14:textId="77777777" w:rsidR="00014286" w:rsidRPr="00014286" w:rsidRDefault="00014286" w:rsidP="00014286">
            <w:pPr>
              <w:widowControl w:val="0"/>
              <w:spacing w:before="80" w:after="80" w:line="264" w:lineRule="auto"/>
              <w:jc w:val="both"/>
              <w:rPr>
                <w:rFonts w:eastAsia="Times New Roman"/>
                <w:b/>
                <w:bCs/>
                <w:iCs/>
                <w:spacing w:val="4"/>
                <w:sz w:val="24"/>
                <w:szCs w:val="24"/>
              </w:rPr>
            </w:pPr>
            <w:r w:rsidRPr="00014286">
              <w:rPr>
                <w:rFonts w:eastAsia="Times New Roman"/>
                <w:b/>
                <w:bCs/>
                <w:iCs/>
                <w:spacing w:val="4"/>
                <w:sz w:val="24"/>
                <w:szCs w:val="24"/>
              </w:rPr>
              <w:t xml:space="preserve">Điều 2. Nguyên tắc phối hợp </w:t>
            </w:r>
          </w:p>
          <w:p w14:paraId="07ED2D74" w14:textId="77777777" w:rsidR="00014286" w:rsidRPr="00014286" w:rsidRDefault="00014286" w:rsidP="00014286">
            <w:pPr>
              <w:widowControl w:val="0"/>
              <w:spacing w:before="80" w:after="80" w:line="264" w:lineRule="auto"/>
              <w:jc w:val="both"/>
              <w:rPr>
                <w:rFonts w:eastAsia="Times New Roman"/>
                <w:bCs/>
                <w:iCs/>
                <w:spacing w:val="4"/>
                <w:sz w:val="24"/>
                <w:szCs w:val="24"/>
              </w:rPr>
            </w:pPr>
            <w:r w:rsidRPr="00014286">
              <w:rPr>
                <w:rFonts w:eastAsia="Times New Roman"/>
                <w:bCs/>
                <w:iCs/>
                <w:spacing w:val="4"/>
                <w:sz w:val="24"/>
                <w:szCs w:val="24"/>
              </w:rPr>
              <w:t>1. Thực hiện trên cơ sở chức năng, nhiệm vụ, quyền hạn của các cơ quan theo quy định của pháp luật nhằm phân định rõ trách nhiệm của các sở, ngành, Ủy ban nhân dân cấp xã, và đơn vị liên quan để nâng cao hiệu quả công tác thanh tra, kiểm tra, giám sát hoạt động kinh doanh theo phương thức đa cấp trên địa bàn tỉnh.</w:t>
            </w:r>
          </w:p>
          <w:p w14:paraId="30F55DAF" w14:textId="77777777" w:rsidR="00014286" w:rsidRPr="00014286" w:rsidRDefault="00014286" w:rsidP="00014286">
            <w:pPr>
              <w:widowControl w:val="0"/>
              <w:spacing w:before="80" w:after="80" w:line="264" w:lineRule="auto"/>
              <w:jc w:val="both"/>
              <w:rPr>
                <w:rFonts w:eastAsia="Times New Roman"/>
                <w:bCs/>
                <w:iCs/>
                <w:spacing w:val="4"/>
                <w:sz w:val="24"/>
                <w:szCs w:val="24"/>
              </w:rPr>
            </w:pPr>
            <w:r w:rsidRPr="00014286">
              <w:rPr>
                <w:rFonts w:eastAsia="Times New Roman"/>
                <w:bCs/>
                <w:iCs/>
                <w:spacing w:val="4"/>
                <w:sz w:val="24"/>
                <w:szCs w:val="24"/>
              </w:rPr>
              <w:t>2. Việc phối hợp dựa trên cơ sở chức năng, nhiệm vụ, quyền hạn của các sở, ngành, Ủy ban nhân dân cấp xã, đơn vị liên quan và các quy định hiện hành nhằm đảm bảo sự thống nhất, tạo điều kiện để các tổ chức, cá nhân hoạt động kinh doanh theo phương thức đa cấp thực hiện đúng quy định của pháp luật. Đồng thời, xử lý nghiêm các hành vi vi phạm pháp luật về kinh doanh theo phương thức đa cấp.</w:t>
            </w:r>
          </w:p>
          <w:p w14:paraId="5017D24C" w14:textId="77777777" w:rsidR="00014286" w:rsidRPr="00014286" w:rsidRDefault="00014286" w:rsidP="00014286">
            <w:pPr>
              <w:widowControl w:val="0"/>
              <w:spacing w:before="80" w:after="80" w:line="264" w:lineRule="auto"/>
              <w:jc w:val="both"/>
              <w:rPr>
                <w:rFonts w:eastAsia="Times New Roman"/>
                <w:bCs/>
                <w:iCs/>
                <w:spacing w:val="4"/>
                <w:sz w:val="24"/>
                <w:szCs w:val="24"/>
              </w:rPr>
            </w:pPr>
            <w:r w:rsidRPr="00014286">
              <w:rPr>
                <w:rFonts w:eastAsia="Times New Roman"/>
                <w:bCs/>
                <w:iCs/>
                <w:spacing w:val="4"/>
                <w:sz w:val="24"/>
                <w:szCs w:val="24"/>
              </w:rPr>
              <w:lastRenderedPageBreak/>
              <w:t>3. Việc phối hợp bảo đảm thường xuyên, chính xác, khách quan, trung thực, công khai, dân chủ, kịp thời và không gây phiền hà, cản trở hoạt động bình thường của các tổ chức, cá nhân hoạt động kinh doanh theo phương thức đa cấp; không tổ chức trùng lặp các đoàn thanh tra, kiểm tra, giám sát làm ảnh hưởng đến hoạt động, quyền và lợi ích hợp pháp của doanh nghiệp và người tham gia bán hàng đa cấp.</w:t>
            </w:r>
          </w:p>
          <w:p w14:paraId="3CEB91A4" w14:textId="77777777" w:rsidR="00014286" w:rsidRPr="00014286" w:rsidRDefault="00014286" w:rsidP="00014286">
            <w:pPr>
              <w:widowControl w:val="0"/>
              <w:spacing w:before="80" w:after="80" w:line="264" w:lineRule="auto"/>
              <w:jc w:val="both"/>
              <w:rPr>
                <w:rFonts w:eastAsia="Times New Roman"/>
                <w:bCs/>
                <w:iCs/>
                <w:spacing w:val="4"/>
                <w:sz w:val="24"/>
                <w:szCs w:val="24"/>
              </w:rPr>
            </w:pPr>
            <w:r w:rsidRPr="00014286">
              <w:rPr>
                <w:rFonts w:eastAsia="Times New Roman"/>
                <w:bCs/>
                <w:iCs/>
                <w:spacing w:val="4"/>
                <w:sz w:val="24"/>
                <w:szCs w:val="24"/>
              </w:rPr>
              <w:t>4. Trong quá trình thực hiện nhiệm vụ thanh tra, kiểm tra, giám sát về hoạt động kinh doanh theo phương thức đa cấp, các sở, ngành, Ủy ban nhân dân cấp xã có trách nhiệm chủ động tổ chức lực lượng kiểm tra và xử lý từng vụ việc. Trong trường hợp cần phối hợp phải do người đứng đầu cơ quan, đơn vị đó yêu cầu bằng văn bản.</w:t>
            </w:r>
          </w:p>
          <w:p w14:paraId="32CA50D6" w14:textId="343F06DD" w:rsidR="00C16069" w:rsidRPr="00B620C2" w:rsidRDefault="00014286" w:rsidP="00014286">
            <w:pPr>
              <w:widowControl w:val="0"/>
              <w:spacing w:before="80" w:after="80" w:line="264" w:lineRule="auto"/>
              <w:jc w:val="both"/>
              <w:rPr>
                <w:rFonts w:eastAsia="Times New Roman"/>
                <w:bCs/>
                <w:iCs/>
                <w:spacing w:val="4"/>
                <w:sz w:val="24"/>
                <w:szCs w:val="24"/>
              </w:rPr>
            </w:pPr>
            <w:r w:rsidRPr="00014286">
              <w:rPr>
                <w:rFonts w:eastAsia="Times New Roman"/>
                <w:bCs/>
                <w:iCs/>
                <w:spacing w:val="4"/>
                <w:sz w:val="24"/>
                <w:szCs w:val="24"/>
              </w:rPr>
              <w:t>5. Việc phối hợp phải căn cứ vào chỉ đạo của cơ quan có thẩm quyền; yêu cầu của công tác quản lý nhà nước hoặc từ thông tin, phản ánh, kiến nghị theo quy định của các cơ quan, đơn vị phối hợp.</w:t>
            </w:r>
          </w:p>
        </w:tc>
        <w:tc>
          <w:tcPr>
            <w:tcW w:w="6886" w:type="dxa"/>
            <w:vAlign w:val="center"/>
          </w:tcPr>
          <w:p w14:paraId="3D4B0DAD" w14:textId="7FA5D4EB" w:rsidR="0006102D" w:rsidRPr="00014286" w:rsidRDefault="00096B89" w:rsidP="0006102D">
            <w:pPr>
              <w:shd w:val="clear" w:color="auto" w:fill="FFFFFF"/>
              <w:spacing w:after="0" w:line="240" w:lineRule="auto"/>
              <w:jc w:val="center"/>
              <w:rPr>
                <w:rFonts w:eastAsia="Times New Roman"/>
                <w:bCs/>
                <w:color w:val="000000" w:themeColor="text1"/>
                <w:sz w:val="24"/>
                <w:szCs w:val="24"/>
                <w:lang w:val="nl-NL"/>
              </w:rPr>
            </w:pPr>
            <w:r>
              <w:rPr>
                <w:bCs/>
                <w:color w:val="000000" w:themeColor="text1"/>
                <w:sz w:val="24"/>
                <w:szCs w:val="24"/>
              </w:rPr>
              <w:lastRenderedPageBreak/>
              <w:t>Quy định trên cơ sở c</w:t>
            </w:r>
            <w:r w:rsidR="0006102D">
              <w:rPr>
                <w:bCs/>
                <w:color w:val="000000" w:themeColor="text1"/>
                <w:sz w:val="24"/>
                <w:szCs w:val="24"/>
              </w:rPr>
              <w:t xml:space="preserve">ăn cứ vào tình hình thực tế của tỉnh, chức năng nhiệm vụ của các cơ quan, địa phương, đơn vị có liên quan trong công tác </w:t>
            </w:r>
            <w:r w:rsidR="0006102D" w:rsidRPr="00014286">
              <w:rPr>
                <w:rFonts w:eastAsia="Times New Roman"/>
                <w:bCs/>
                <w:color w:val="000000" w:themeColor="text1"/>
                <w:sz w:val="24"/>
                <w:szCs w:val="24"/>
                <w:lang w:val="nl-NL"/>
              </w:rPr>
              <w:t>tác thanh tra, kiểm tra, giám sát hoạt động kinh doanh theo phương thức đa</w:t>
            </w:r>
            <w:r w:rsidR="00E271B3">
              <w:rPr>
                <w:rFonts w:eastAsia="Times New Roman"/>
                <w:bCs/>
                <w:color w:val="000000" w:themeColor="text1"/>
                <w:sz w:val="24"/>
                <w:szCs w:val="24"/>
                <w:lang w:val="nl-NL"/>
              </w:rPr>
              <w:t xml:space="preserve"> cấp trên địa bàn tỉnh Lai Châu</w:t>
            </w:r>
          </w:p>
          <w:p w14:paraId="168BE555" w14:textId="4C36DD36" w:rsidR="00C16069" w:rsidRPr="00B620C2" w:rsidRDefault="00C16069" w:rsidP="00E271B3">
            <w:pPr>
              <w:spacing w:after="0"/>
              <w:rPr>
                <w:bCs/>
                <w:color w:val="000000" w:themeColor="text1"/>
                <w:sz w:val="24"/>
                <w:szCs w:val="24"/>
              </w:rPr>
            </w:pPr>
          </w:p>
        </w:tc>
      </w:tr>
      <w:tr w:rsidR="00014286" w:rsidRPr="00B620C2" w14:paraId="43C7CA60" w14:textId="77777777" w:rsidTr="0006102D">
        <w:trPr>
          <w:trHeight w:val="666"/>
        </w:trPr>
        <w:tc>
          <w:tcPr>
            <w:tcW w:w="1111" w:type="dxa"/>
            <w:vAlign w:val="center"/>
          </w:tcPr>
          <w:p w14:paraId="62A5C77B" w14:textId="77777777" w:rsidR="00014286" w:rsidRDefault="00014286" w:rsidP="008659DB">
            <w:pPr>
              <w:spacing w:after="0"/>
              <w:jc w:val="center"/>
              <w:rPr>
                <w:b/>
                <w:bCs/>
                <w:color w:val="000000" w:themeColor="text1"/>
                <w:sz w:val="24"/>
                <w:szCs w:val="24"/>
              </w:rPr>
            </w:pPr>
          </w:p>
        </w:tc>
        <w:tc>
          <w:tcPr>
            <w:tcW w:w="6219" w:type="dxa"/>
          </w:tcPr>
          <w:p w14:paraId="614D2D45" w14:textId="77777777" w:rsidR="00970818" w:rsidRPr="00970818"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
                <w:bCs/>
                <w:iCs/>
                <w:spacing w:val="4"/>
                <w:sz w:val="24"/>
                <w:szCs w:val="24"/>
              </w:rPr>
              <w:t>Điều 3. Nội dung phối hợp</w:t>
            </w:r>
          </w:p>
          <w:p w14:paraId="68CE8CAD"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1. Tổ chức các hoạt động thanh tra, kiểm tra, giám sát hoạt động kinh doanh theo phương thức đa cấp trên địa bàn tỉnh; kịp thời phát hiện và xử lý các hành vi vi phạm pháp luật theo thẩm quyền theo quy định của pháp luật.</w:t>
            </w:r>
          </w:p>
          <w:p w14:paraId="56F7B62B"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2. Theo chức năng, nhiệm vụ được giao cung cấp, trao đổi thông tin, nội dung chuyên môn nghiệp vụ liên quan đến thanh tra, kiểm tra, giám sát kinh doanh theo phương thức đa cấp theo quy định của pháp luật.</w:t>
            </w:r>
          </w:p>
          <w:p w14:paraId="0CE2A476" w14:textId="781469FB" w:rsidR="00014286" w:rsidRPr="00014286"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Cs/>
                <w:iCs/>
                <w:spacing w:val="4"/>
                <w:sz w:val="24"/>
                <w:szCs w:val="24"/>
              </w:rPr>
              <w:t xml:space="preserve">3. Giải quyết, xử lý phản ánh, kiến nghị, khiếu nại, tố cáo </w:t>
            </w:r>
            <w:r w:rsidRPr="00970818">
              <w:rPr>
                <w:rFonts w:eastAsia="Times New Roman"/>
                <w:bCs/>
                <w:iCs/>
                <w:spacing w:val="4"/>
                <w:sz w:val="24"/>
                <w:szCs w:val="24"/>
              </w:rPr>
              <w:lastRenderedPageBreak/>
              <w:t>của tổ chức, cá nhân liên quan hoạt động kinh doanh theo phương thức đa cấp trên địa bàn tỉnh.</w:t>
            </w:r>
          </w:p>
        </w:tc>
        <w:tc>
          <w:tcPr>
            <w:tcW w:w="6886" w:type="dxa"/>
            <w:vAlign w:val="center"/>
          </w:tcPr>
          <w:p w14:paraId="03587ABF" w14:textId="7873D21B" w:rsidR="0006102D" w:rsidRPr="00014286" w:rsidRDefault="00096B89" w:rsidP="0006102D">
            <w:pPr>
              <w:shd w:val="clear" w:color="auto" w:fill="FFFFFF"/>
              <w:spacing w:after="0" w:line="240" w:lineRule="auto"/>
              <w:jc w:val="center"/>
              <w:rPr>
                <w:rFonts w:eastAsia="Times New Roman"/>
                <w:bCs/>
                <w:color w:val="000000" w:themeColor="text1"/>
                <w:sz w:val="24"/>
                <w:szCs w:val="24"/>
                <w:lang w:val="nl-NL"/>
              </w:rPr>
            </w:pPr>
            <w:r>
              <w:rPr>
                <w:bCs/>
                <w:color w:val="000000" w:themeColor="text1"/>
                <w:sz w:val="24"/>
                <w:szCs w:val="24"/>
              </w:rPr>
              <w:lastRenderedPageBreak/>
              <w:t>Quy định trên cơ sở c</w:t>
            </w:r>
            <w:r w:rsidR="0006102D">
              <w:rPr>
                <w:bCs/>
                <w:color w:val="000000" w:themeColor="text1"/>
                <w:sz w:val="24"/>
                <w:szCs w:val="24"/>
              </w:rPr>
              <w:t xml:space="preserve">ăn cứ vào tình hình thực tế của tỉnh, chức năng nhiệm vụ của các cơ quan, địa phương, đơn vị có liên quan trong công tác </w:t>
            </w:r>
            <w:r w:rsidR="0006102D" w:rsidRPr="00014286">
              <w:rPr>
                <w:rFonts w:eastAsia="Times New Roman"/>
                <w:bCs/>
                <w:color w:val="000000" w:themeColor="text1"/>
                <w:sz w:val="24"/>
                <w:szCs w:val="24"/>
                <w:lang w:val="nl-NL"/>
              </w:rPr>
              <w:t>tác thanh tra, kiểm tra, giám sát hoạt động kinh doanh theo phương thức đa</w:t>
            </w:r>
            <w:r w:rsidR="00E271B3">
              <w:rPr>
                <w:rFonts w:eastAsia="Times New Roman"/>
                <w:bCs/>
                <w:color w:val="000000" w:themeColor="text1"/>
                <w:sz w:val="24"/>
                <w:szCs w:val="24"/>
                <w:lang w:val="nl-NL"/>
              </w:rPr>
              <w:t xml:space="preserve"> cấp trên địa bàn tỉnh Lai Châu</w:t>
            </w:r>
          </w:p>
          <w:p w14:paraId="6DCBF01F" w14:textId="77777777" w:rsidR="00014286" w:rsidRPr="00B620C2" w:rsidRDefault="00014286" w:rsidP="0006102D">
            <w:pPr>
              <w:spacing w:after="0"/>
              <w:jc w:val="center"/>
              <w:rPr>
                <w:bCs/>
                <w:color w:val="000000" w:themeColor="text1"/>
                <w:sz w:val="24"/>
                <w:szCs w:val="24"/>
              </w:rPr>
            </w:pPr>
          </w:p>
        </w:tc>
      </w:tr>
      <w:tr w:rsidR="00014286" w:rsidRPr="00B620C2" w14:paraId="780580E7" w14:textId="77777777" w:rsidTr="0006102D">
        <w:trPr>
          <w:trHeight w:val="2511"/>
        </w:trPr>
        <w:tc>
          <w:tcPr>
            <w:tcW w:w="1111" w:type="dxa"/>
            <w:vAlign w:val="center"/>
          </w:tcPr>
          <w:p w14:paraId="1E0C4385" w14:textId="77777777" w:rsidR="00014286" w:rsidRDefault="00014286" w:rsidP="008659DB">
            <w:pPr>
              <w:spacing w:after="0"/>
              <w:jc w:val="center"/>
              <w:rPr>
                <w:b/>
                <w:bCs/>
                <w:color w:val="000000" w:themeColor="text1"/>
                <w:sz w:val="24"/>
                <w:szCs w:val="24"/>
              </w:rPr>
            </w:pPr>
          </w:p>
        </w:tc>
        <w:tc>
          <w:tcPr>
            <w:tcW w:w="6219" w:type="dxa"/>
          </w:tcPr>
          <w:p w14:paraId="23888DAF" w14:textId="77777777" w:rsidR="00970818" w:rsidRPr="00970818"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
                <w:bCs/>
                <w:iCs/>
                <w:spacing w:val="4"/>
                <w:sz w:val="24"/>
                <w:szCs w:val="24"/>
              </w:rPr>
              <w:t>Điều 4. Phương thức phối hợp</w:t>
            </w:r>
          </w:p>
          <w:p w14:paraId="48B02500" w14:textId="389F125A"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1. Trao đổi ý kiến, cung cấp thông tin, tài liệu liên quan đến công tác bảo vệ quyền lợi người tiêu dùng thông qua hình thức trực tiếp, điện thoại hoặc văn bản.</w:t>
            </w:r>
          </w:p>
          <w:p w14:paraId="28885435" w14:textId="498FCD5A"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 xml:space="preserve">2. Tham gia các đoàn kiểm tra liên ngành. </w:t>
            </w:r>
          </w:p>
          <w:p w14:paraId="11133B9D"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3. Tổ chức sơ kết, tổng kết.</w:t>
            </w:r>
          </w:p>
          <w:p w14:paraId="29E2BF04"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4. Tổ chức các cuộc họp, hội nghị, hội thảo (nếu cần thiết).</w:t>
            </w:r>
          </w:p>
          <w:p w14:paraId="57870142" w14:textId="7AC6D324" w:rsidR="00014286" w:rsidRPr="00014286"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Cs/>
                <w:iCs/>
                <w:spacing w:val="4"/>
                <w:sz w:val="24"/>
                <w:szCs w:val="24"/>
              </w:rPr>
              <w:t>5. Tổ chức đoàn thanh tra, kiểm tra, giám sát liên ngành đối với doanh nghiệp bán hàng đa cấp, người tham gia bán hàng đa cấp theo quy định pháp luật.</w:t>
            </w:r>
          </w:p>
        </w:tc>
        <w:tc>
          <w:tcPr>
            <w:tcW w:w="6886" w:type="dxa"/>
            <w:vAlign w:val="center"/>
          </w:tcPr>
          <w:p w14:paraId="74699D24" w14:textId="3AE6A413" w:rsidR="0006102D" w:rsidRPr="00014286" w:rsidRDefault="00096B89" w:rsidP="0006102D">
            <w:pPr>
              <w:shd w:val="clear" w:color="auto" w:fill="FFFFFF"/>
              <w:spacing w:after="0" w:line="240" w:lineRule="auto"/>
              <w:jc w:val="center"/>
              <w:rPr>
                <w:rFonts w:eastAsia="Times New Roman"/>
                <w:bCs/>
                <w:color w:val="000000" w:themeColor="text1"/>
                <w:sz w:val="24"/>
                <w:szCs w:val="24"/>
                <w:lang w:val="nl-NL"/>
              </w:rPr>
            </w:pPr>
            <w:r>
              <w:rPr>
                <w:bCs/>
                <w:color w:val="000000" w:themeColor="text1"/>
                <w:sz w:val="24"/>
                <w:szCs w:val="24"/>
              </w:rPr>
              <w:t>Quy định trên cơ sở c</w:t>
            </w:r>
            <w:r w:rsidR="0006102D">
              <w:rPr>
                <w:bCs/>
                <w:color w:val="000000" w:themeColor="text1"/>
                <w:sz w:val="24"/>
                <w:szCs w:val="24"/>
              </w:rPr>
              <w:t xml:space="preserve">ăn cứ vào tình hình thực tế của tỉnh, chức năng nhiệm vụ của các cơ quan, địa phương, đơn vị có liên quan trong công tác </w:t>
            </w:r>
            <w:r w:rsidR="0006102D" w:rsidRPr="00014286">
              <w:rPr>
                <w:rFonts w:eastAsia="Times New Roman"/>
                <w:bCs/>
                <w:color w:val="000000" w:themeColor="text1"/>
                <w:sz w:val="24"/>
                <w:szCs w:val="24"/>
                <w:lang w:val="nl-NL"/>
              </w:rPr>
              <w:t>tác thanh tra, kiểm tra, giám sát hoạt động kinh doanh theo phương thức đa cấp tr</w:t>
            </w:r>
            <w:r w:rsidR="00E271B3">
              <w:rPr>
                <w:rFonts w:eastAsia="Times New Roman"/>
                <w:bCs/>
                <w:color w:val="000000" w:themeColor="text1"/>
                <w:sz w:val="24"/>
                <w:szCs w:val="24"/>
                <w:lang w:val="nl-NL"/>
              </w:rPr>
              <w:t>ên địa bàn tỉnh Lai Châu</w:t>
            </w:r>
          </w:p>
          <w:p w14:paraId="714826CD" w14:textId="77777777" w:rsidR="00014286" w:rsidRPr="00B620C2" w:rsidRDefault="00014286" w:rsidP="0006102D">
            <w:pPr>
              <w:spacing w:after="0"/>
              <w:jc w:val="center"/>
              <w:rPr>
                <w:bCs/>
                <w:color w:val="000000" w:themeColor="text1"/>
                <w:sz w:val="24"/>
                <w:szCs w:val="24"/>
              </w:rPr>
            </w:pPr>
          </w:p>
        </w:tc>
      </w:tr>
      <w:tr w:rsidR="00970818" w:rsidRPr="00B620C2" w14:paraId="6EDAF354" w14:textId="77777777" w:rsidTr="00EE1851">
        <w:trPr>
          <w:trHeight w:val="2511"/>
        </w:trPr>
        <w:tc>
          <w:tcPr>
            <w:tcW w:w="1111" w:type="dxa"/>
            <w:vAlign w:val="center"/>
          </w:tcPr>
          <w:p w14:paraId="1EEA5F16" w14:textId="77777777" w:rsidR="00970818" w:rsidRDefault="00970818" w:rsidP="008659DB">
            <w:pPr>
              <w:spacing w:after="0"/>
              <w:jc w:val="center"/>
              <w:rPr>
                <w:b/>
                <w:bCs/>
                <w:color w:val="000000" w:themeColor="text1"/>
                <w:sz w:val="24"/>
                <w:szCs w:val="24"/>
              </w:rPr>
            </w:pPr>
          </w:p>
        </w:tc>
        <w:tc>
          <w:tcPr>
            <w:tcW w:w="6219" w:type="dxa"/>
          </w:tcPr>
          <w:p w14:paraId="79BCB6AE" w14:textId="77777777" w:rsidR="00970818" w:rsidRPr="00970818"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
                <w:bCs/>
                <w:iCs/>
                <w:spacing w:val="4"/>
                <w:sz w:val="24"/>
                <w:szCs w:val="24"/>
              </w:rPr>
              <w:t>Điều 5. Trách nhiệm chung</w:t>
            </w:r>
          </w:p>
          <w:p w14:paraId="57B93A54"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1. Các sở, ngành, Ủy ban nhân dân cấp xã, các cơ quan liên quan theo chức năng, nhiệm vụ, quyền hạn chịu trách nhiệm xây dựng và tổ chức thực hiện kế hoạch thanh tra, kiểm tra, giám sát đối với các lĩnh vực thuộc phạm vi quản lý nhằm phát hiện, ngăn chặn và xử lý kịp thời các hành vi kinh doanh theo phương thức đa cấp vi phạm quy định của pháp luật.</w:t>
            </w:r>
          </w:p>
          <w:p w14:paraId="77FF91F0"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2. Tiếp nhận và giải quyết đơn thư tố cáo, phản ánh, khiếu nại của tổ chức, cá nhân có nội dung liên quan đến hoạt động kinh doanh theo phương thức đa cấp theo thẩm quyền.</w:t>
            </w:r>
          </w:p>
          <w:p w14:paraId="228E93D5" w14:textId="77777777" w:rsidR="00970818" w:rsidRPr="00970818" w:rsidRDefault="00970818" w:rsidP="00970818">
            <w:pPr>
              <w:widowControl w:val="0"/>
              <w:spacing w:before="80" w:after="80" w:line="264" w:lineRule="auto"/>
              <w:jc w:val="both"/>
              <w:rPr>
                <w:rFonts w:eastAsia="Times New Roman"/>
                <w:bCs/>
                <w:iCs/>
                <w:spacing w:val="4"/>
                <w:sz w:val="24"/>
                <w:szCs w:val="24"/>
              </w:rPr>
            </w:pPr>
            <w:r w:rsidRPr="00970818">
              <w:rPr>
                <w:rFonts w:eastAsia="Times New Roman"/>
                <w:bCs/>
                <w:iCs/>
                <w:spacing w:val="4"/>
                <w:sz w:val="24"/>
                <w:szCs w:val="24"/>
              </w:rPr>
              <w:t xml:space="preserve">3. Phối hợp với các cơ quan, tổ chức có liên quan xác minh, kiểm tra và xử lý hoặc kiến nghị xử lý theo thẩm quyền đối </w:t>
            </w:r>
            <w:r w:rsidRPr="00970818">
              <w:rPr>
                <w:rFonts w:eastAsia="Times New Roman"/>
                <w:bCs/>
                <w:iCs/>
                <w:spacing w:val="4"/>
                <w:sz w:val="24"/>
                <w:szCs w:val="24"/>
              </w:rPr>
              <w:lastRenderedPageBreak/>
              <w:t>với các hành vi vi phạm về quản lý hoạt động kinh doanh theo phương thức đa cấp và các nhiệm vụ khác theo quy định pháp luật.</w:t>
            </w:r>
          </w:p>
          <w:p w14:paraId="204E87CA" w14:textId="52CA1EBB" w:rsidR="00970818" w:rsidRPr="00970818" w:rsidRDefault="00970818" w:rsidP="00970818">
            <w:pPr>
              <w:widowControl w:val="0"/>
              <w:spacing w:before="80" w:after="80" w:line="264" w:lineRule="auto"/>
              <w:jc w:val="both"/>
              <w:rPr>
                <w:rFonts w:eastAsia="Times New Roman"/>
                <w:b/>
                <w:bCs/>
                <w:iCs/>
                <w:spacing w:val="4"/>
                <w:sz w:val="24"/>
                <w:szCs w:val="24"/>
              </w:rPr>
            </w:pPr>
            <w:r w:rsidRPr="00970818">
              <w:rPr>
                <w:rFonts w:eastAsia="Times New Roman"/>
                <w:bCs/>
                <w:iCs/>
                <w:spacing w:val="4"/>
                <w:sz w:val="24"/>
                <w:szCs w:val="24"/>
              </w:rPr>
              <w:t>4. Quán triệt, phổ biến Quy chế phối hợp trong công tác thanh tra, kiểm tra, giám sát hoạt động kinh doanh theo phương thức đa cấp trên địa bàn tỉnh và quy định pháp luật hiện hành về hoạt động kinh doanh theo phương thức đa cấp.</w:t>
            </w:r>
          </w:p>
        </w:tc>
        <w:tc>
          <w:tcPr>
            <w:tcW w:w="6886" w:type="dxa"/>
            <w:vAlign w:val="center"/>
          </w:tcPr>
          <w:p w14:paraId="7FBC1E14" w14:textId="32D0BA90" w:rsidR="00970818" w:rsidRPr="00B620C2" w:rsidRDefault="00096B89" w:rsidP="00096B89">
            <w:pPr>
              <w:spacing w:after="0"/>
              <w:jc w:val="center"/>
              <w:rPr>
                <w:bCs/>
                <w:color w:val="000000" w:themeColor="text1"/>
                <w:sz w:val="24"/>
                <w:szCs w:val="24"/>
              </w:rPr>
            </w:pPr>
            <w:r>
              <w:rPr>
                <w:bCs/>
                <w:color w:val="000000" w:themeColor="text1"/>
                <w:sz w:val="24"/>
                <w:szCs w:val="24"/>
              </w:rPr>
              <w:lastRenderedPageBreak/>
              <w:t>Quy định trên cơ sở c</w:t>
            </w:r>
            <w:r w:rsidR="00EE1851">
              <w:rPr>
                <w:bCs/>
                <w:color w:val="000000" w:themeColor="text1"/>
                <w:sz w:val="24"/>
                <w:szCs w:val="24"/>
              </w:rPr>
              <w:t xml:space="preserve">ăn cứ </w:t>
            </w:r>
            <w:r w:rsidR="00EE1851" w:rsidRPr="00EE1851">
              <w:rPr>
                <w:bCs/>
                <w:color w:val="000000" w:themeColor="text1"/>
                <w:sz w:val="24"/>
                <w:szCs w:val="24"/>
              </w:rPr>
              <w:t>chức năng nhiệm vụ của các cơ quan, địa phương, đơn vị có liên quan trong công tác tác thanh tra, kiểm tra, giám sát hoạt động kinh doanh theo phương thức đa cấp trên địa bàn tỉnh Lai Châu</w:t>
            </w:r>
          </w:p>
        </w:tc>
      </w:tr>
      <w:tr w:rsidR="00970818" w:rsidRPr="00B620C2" w14:paraId="796F41EE" w14:textId="77777777" w:rsidTr="005C0444">
        <w:trPr>
          <w:trHeight w:val="2084"/>
        </w:trPr>
        <w:tc>
          <w:tcPr>
            <w:tcW w:w="1111" w:type="dxa"/>
            <w:vAlign w:val="center"/>
          </w:tcPr>
          <w:p w14:paraId="16DEFAD3" w14:textId="77777777" w:rsidR="00970818" w:rsidRDefault="00970818" w:rsidP="008659DB">
            <w:pPr>
              <w:spacing w:after="0"/>
              <w:jc w:val="center"/>
              <w:rPr>
                <w:b/>
                <w:bCs/>
                <w:color w:val="000000" w:themeColor="text1"/>
                <w:sz w:val="24"/>
                <w:szCs w:val="24"/>
              </w:rPr>
            </w:pPr>
          </w:p>
        </w:tc>
        <w:tc>
          <w:tcPr>
            <w:tcW w:w="6219" w:type="dxa"/>
          </w:tcPr>
          <w:p w14:paraId="62C53E70" w14:textId="77777777" w:rsidR="00970818" w:rsidRPr="008630FD" w:rsidRDefault="00970818" w:rsidP="00970818">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6. Trách nhiệm của Sở Công Thương</w:t>
            </w:r>
          </w:p>
          <w:p w14:paraId="43F93BDC"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các cơ quan liên quan kiểm tra, giám sát hoạt động kinh doanh theo phương thức đa cấp trên địa bàn tỉnh thuộc phạm vi quản lý của ngành; phát hiện và xử lý theo thẩm quyền hoặc trình cấp có thẩm quyền xử lý các hành vi vi phạm theo quy định; tiếp nhận và giải quyết đơn thư phản ánh, khiếu nại, tố cáo của tổ chức, cá nhân liên quan đến hoạt động kinh doanh theo phương thức đa cấp.</w:t>
            </w:r>
          </w:p>
          <w:p w14:paraId="4B7A3359"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2. Chủ trì, phối hợp các cơ quan liên quan trình Ủy ban nhân dân tỉnh thành lập đoàn kiểm tra liên ngành để kiểm tra đối với các vụ việc liên quan đến hoạt động bán hàng đa cấp thuộc thẩm quyền nhiều cơ quan, đơn vị hoặc có dấu hiệu vi phạm pháp luật, ảnh hưởng đến an ninh trật tự trên địa bàn tỉnh. Trưởng đoàn kiểm tra liên ngành là lãnh đạo Sở Công Thương, thành viên là đại diện của các cơ quan liên quan, đại diện Ủy ban nhân dân các xã, phường.</w:t>
            </w:r>
          </w:p>
          <w:p w14:paraId="2A10C1AA"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 xml:space="preserve">3. Cập nhật và công bố thường xuyên, kịp thời danh sách doanh nghiệp hoạt động bán hàng đa cấp trên địa bàn tỉnh, thông báo tổ chức hội nghị, hội thảo, đào tạo về bán hàng </w:t>
            </w:r>
            <w:r w:rsidRPr="008630FD">
              <w:rPr>
                <w:rFonts w:eastAsia="Times New Roman"/>
                <w:bCs/>
                <w:iCs/>
                <w:spacing w:val="4"/>
                <w:sz w:val="24"/>
                <w:szCs w:val="24"/>
              </w:rPr>
              <w:lastRenderedPageBreak/>
              <w:t>đa cấp, thông báo chấm dứt hoạt động bán hàng đa cấp tại địa bàn tỉnh trên trang thông tin điện tử của Sở Công Thương để phục vụ các cơ quan, đơn vị có liên quan trong công tác thanh tra, kiểm tra, giám sát, xử lý vi phạm đối với các tổ chức, cá nhân hoạt động kinh doanh theo phương thức đa cấp.</w:t>
            </w:r>
          </w:p>
          <w:p w14:paraId="5FE2528D"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4. Khi tiếp nhận thông tin các tổ chức, cá nhân có dấu hiệu vi phạm pháp luật về hoạt động kinh doanh theo phương thức đa cấp có liên quan trực tiếp đến chức năng, nhiệm vụ của các cơ quan, đơn vị khác, Sở Công Thương có trách nhiệm thông tin đến các cơ quan, đơn vị liên quan để kiểm tra, xác minh, điều tra làm rõ và xử lý vi phạm theo thẩm quyền hoặc chuyển cơ quan có thẩm quyền xử lý vi phạm theo quy định.</w:t>
            </w:r>
          </w:p>
          <w:p w14:paraId="0885C31E"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5. Cung cấp hồ sơ, tài liệu của các doanh nghiệp bán hàng đa cấp (khi có đề nghị của các cơ quan quản lý có liên quan) để tạo điều kiện cho các cơ quan chức năng thực hiện điều tra, kiểm tra và xử lý vi phạm theo thẩm quyền.</w:t>
            </w:r>
          </w:p>
          <w:p w14:paraId="0E9B0BDA"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6. Phối hợp các cơ quan, đơn vị có liên quan thực hiện công tác phổ biến, giáo dục pháp luật đối với hoạt động bán hàng đa cấp cho các doanh nghiệp, người tham gia bán hàng đa cấp thông qua hoạt động kiểm tra, xử lý vi phạm trên địa bàn.</w:t>
            </w:r>
          </w:p>
          <w:p w14:paraId="6D225547" w14:textId="77777777"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 xml:space="preserve">7. Báo cáo định kỳ hằng năm hoặc đột xuất với Bộ Công Thương, Ủy ban nhân dân tỉnh về quản lý hoạt động kinh doanh theo phương thức đa cấp trên địa bàn tỉnh; tổng hợp đề xuất, kiến nghị cơ quan có thẩm quyền sửa đổi, bổ sung những quy định không phù hợp với tình hình thực tế trong </w:t>
            </w:r>
            <w:r w:rsidRPr="008630FD">
              <w:rPr>
                <w:rFonts w:eastAsia="Times New Roman"/>
                <w:bCs/>
                <w:iCs/>
                <w:spacing w:val="4"/>
                <w:sz w:val="24"/>
                <w:szCs w:val="24"/>
              </w:rPr>
              <w:lastRenderedPageBreak/>
              <w:t>quản lý hoạt động kinh doanh theo phương thức đa cấp.</w:t>
            </w:r>
          </w:p>
          <w:p w14:paraId="03492EFF" w14:textId="592E6FA4" w:rsidR="00970818" w:rsidRPr="008630FD" w:rsidRDefault="00970818" w:rsidP="00970818">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8. Tham mưu Ủy ban nhân dân tỉnh tổ chức sơ kết, tổng kết đánh giá kết quả thực hiện Quy chế phối hợp; kịp thời đề xuất sửa đổi, bổ sung những điểm chưa phù hợp của Quy chế để việc phối hợp giữa các sở, ngành, Ủy ban nhân dân các huyện, thành phố và đơn vị liên quan đạt hiệu quả hơn.</w:t>
            </w:r>
          </w:p>
        </w:tc>
        <w:tc>
          <w:tcPr>
            <w:tcW w:w="6886" w:type="dxa"/>
            <w:vAlign w:val="center"/>
          </w:tcPr>
          <w:p w14:paraId="299CA4E9" w14:textId="57D9A704" w:rsidR="00970818" w:rsidRPr="00B620C2" w:rsidRDefault="00096B89" w:rsidP="00096B89">
            <w:pPr>
              <w:spacing w:after="0"/>
              <w:jc w:val="center"/>
              <w:rPr>
                <w:bCs/>
                <w:color w:val="000000" w:themeColor="text1"/>
                <w:sz w:val="24"/>
                <w:szCs w:val="24"/>
              </w:rPr>
            </w:pPr>
            <w:r>
              <w:rPr>
                <w:bCs/>
                <w:color w:val="000000" w:themeColor="text1"/>
                <w:sz w:val="24"/>
                <w:szCs w:val="24"/>
              </w:rPr>
              <w:lastRenderedPageBreak/>
              <w:t>Quy định trên cơ sở c</w:t>
            </w:r>
            <w:r w:rsidR="005B2AA2">
              <w:rPr>
                <w:bCs/>
                <w:color w:val="000000" w:themeColor="text1"/>
                <w:sz w:val="24"/>
                <w:szCs w:val="24"/>
              </w:rPr>
              <w:t>ăn cứ chức năng nhiệm vụ của Sở Công Thương và Điều 54</w:t>
            </w:r>
            <w:r w:rsidR="005C0444">
              <w:rPr>
                <w:bCs/>
                <w:color w:val="000000" w:themeColor="text1"/>
                <w:sz w:val="24"/>
                <w:szCs w:val="24"/>
              </w:rPr>
              <w:t>, Điều 56</w:t>
            </w:r>
            <w:r w:rsidR="005B2AA2">
              <w:rPr>
                <w:bCs/>
                <w:color w:val="000000" w:themeColor="text1"/>
                <w:sz w:val="24"/>
                <w:szCs w:val="24"/>
              </w:rPr>
              <w:t xml:space="preserve"> </w:t>
            </w:r>
            <w:r w:rsidR="005B2AA2" w:rsidRPr="005B2AA2">
              <w:rPr>
                <w:bCs/>
                <w:color w:val="000000" w:themeColor="text1"/>
                <w:sz w:val="24"/>
                <w:szCs w:val="24"/>
              </w:rPr>
              <w:t>Nghị định số 137/2026/NĐ-CP ngày 07 tháng 4 năm 2026 của Chính phủ về quản lý hoạt động kinh doanh theo phương thức đa cấp</w:t>
            </w:r>
          </w:p>
        </w:tc>
      </w:tr>
      <w:tr w:rsidR="002B4826" w:rsidRPr="00B620C2" w14:paraId="1ED4D125" w14:textId="77777777" w:rsidTr="001214F6">
        <w:trPr>
          <w:trHeight w:val="2511"/>
        </w:trPr>
        <w:tc>
          <w:tcPr>
            <w:tcW w:w="1111" w:type="dxa"/>
            <w:vAlign w:val="center"/>
          </w:tcPr>
          <w:p w14:paraId="27BC641E" w14:textId="77777777" w:rsidR="002B4826" w:rsidRDefault="002B4826" w:rsidP="008659DB">
            <w:pPr>
              <w:spacing w:after="0"/>
              <w:jc w:val="center"/>
              <w:rPr>
                <w:b/>
                <w:bCs/>
                <w:color w:val="000000" w:themeColor="text1"/>
                <w:sz w:val="24"/>
                <w:szCs w:val="24"/>
              </w:rPr>
            </w:pPr>
          </w:p>
        </w:tc>
        <w:tc>
          <w:tcPr>
            <w:tcW w:w="6219" w:type="dxa"/>
          </w:tcPr>
          <w:p w14:paraId="2BEECA17"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7. Trách nhiệm của Sở Y tế</w:t>
            </w:r>
          </w:p>
          <w:p w14:paraId="02CB9D91"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các cơ quan liên quan kiểm tra, xử lý các vi phạm về việc đáp ứng các điều kiện trong quá trình sản xuất, sơ chế, chế biến, bảo quản, vận chuyển, kinh doanh các sản phẩm thực phẩm, mỹ phẩm và sản phẩm khác của doanh nghiệp kinh doanh theo phương thức đa cấp thuộc phạm vi quản lý nhà nước của Sở.</w:t>
            </w:r>
          </w:p>
          <w:p w14:paraId="01598B40" w14:textId="5868628C"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2. Kiểm tra, giám sát, xử lý theo thẩm quyền đối với hoạt động quảng cáo, hội nghị, hội thảo, tuyên truyền cung cấp thông tin về các mặt hàng mỹ phẩm,  thực phẩm và các mặt hàng khác của các tổ chức, cá nhân hoạt động kinh doanh theo phương thức đa cấp thuộc phạm vi quản lý.</w:t>
            </w:r>
          </w:p>
        </w:tc>
        <w:tc>
          <w:tcPr>
            <w:tcW w:w="6886" w:type="dxa"/>
            <w:vAlign w:val="center"/>
          </w:tcPr>
          <w:p w14:paraId="633FBA24" w14:textId="6615D98C" w:rsidR="002B4826" w:rsidRPr="00B620C2" w:rsidRDefault="00096B89" w:rsidP="00096B89">
            <w:pPr>
              <w:spacing w:after="0"/>
              <w:jc w:val="both"/>
              <w:rPr>
                <w:bCs/>
                <w:color w:val="000000" w:themeColor="text1"/>
                <w:sz w:val="24"/>
                <w:szCs w:val="24"/>
              </w:rPr>
            </w:pPr>
            <w:r>
              <w:rPr>
                <w:bCs/>
                <w:color w:val="000000" w:themeColor="text1"/>
                <w:sz w:val="24"/>
                <w:szCs w:val="24"/>
              </w:rPr>
              <w:t>Quy định trên cơ sở c</w:t>
            </w:r>
            <w:r w:rsidR="002B4826">
              <w:rPr>
                <w:bCs/>
                <w:color w:val="000000" w:themeColor="text1"/>
                <w:sz w:val="24"/>
                <w:szCs w:val="24"/>
              </w:rPr>
              <w:t xml:space="preserve">ăn cứ chức năng nhiệm vụ của Sở Y tế và khoản 2, Điều 55 </w:t>
            </w:r>
            <w:r w:rsidR="002B4826" w:rsidRPr="005B2AA2">
              <w:rPr>
                <w:bCs/>
                <w:color w:val="000000" w:themeColor="text1"/>
                <w:sz w:val="24"/>
                <w:szCs w:val="24"/>
              </w:rPr>
              <w:t>Nghị định số 137/2026/NĐ-CP ngày 07 tháng 4 năm 2026 của Chính phủ về quản lý hoạt động kinh doanh theo phương thức đa cấp</w:t>
            </w:r>
          </w:p>
        </w:tc>
      </w:tr>
      <w:tr w:rsidR="002B4826" w:rsidRPr="00B620C2" w14:paraId="4FADA5B0" w14:textId="77777777" w:rsidTr="00D215CB">
        <w:trPr>
          <w:trHeight w:val="2225"/>
        </w:trPr>
        <w:tc>
          <w:tcPr>
            <w:tcW w:w="1111" w:type="dxa"/>
            <w:vAlign w:val="center"/>
          </w:tcPr>
          <w:p w14:paraId="39B348E0" w14:textId="77777777" w:rsidR="002B4826" w:rsidRDefault="002B4826" w:rsidP="008659DB">
            <w:pPr>
              <w:spacing w:after="0"/>
              <w:jc w:val="center"/>
              <w:rPr>
                <w:b/>
                <w:bCs/>
                <w:color w:val="000000" w:themeColor="text1"/>
                <w:sz w:val="24"/>
                <w:szCs w:val="24"/>
              </w:rPr>
            </w:pPr>
          </w:p>
        </w:tc>
        <w:tc>
          <w:tcPr>
            <w:tcW w:w="6219" w:type="dxa"/>
          </w:tcPr>
          <w:p w14:paraId="539499FE"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8. Trách nhiệm của Sở Nông nghiệp và Môi trường</w:t>
            </w:r>
          </w:p>
          <w:p w14:paraId="06E48915"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các cơ quan liên quan kiểm tra, xử lý vi phạm trong quá trình sản xuất, kinh doanh, quảng cáo đối với các sản phẩm nông lâm thủy sản, vật tư nông nghiệp và các sản phẩm khác của các tổ chức, cá nhân hoạt động kinh doanh theo phương thức đa cấp thuộc phạm vi quản lý nhà nước của Sở theo quy định.</w:t>
            </w:r>
          </w:p>
          <w:p w14:paraId="2DFF7EE9" w14:textId="16A36480"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 xml:space="preserve">2. Thực hiện thanh tra, kiểm tra và xử lý vi phạm theo thẩm </w:t>
            </w:r>
            <w:r w:rsidRPr="008630FD">
              <w:rPr>
                <w:rFonts w:eastAsia="Times New Roman"/>
                <w:bCs/>
                <w:iCs/>
                <w:spacing w:val="4"/>
                <w:sz w:val="24"/>
                <w:szCs w:val="24"/>
              </w:rPr>
              <w:lastRenderedPageBreak/>
              <w:t>quyền hoặc chuyển các cơ quan có thẩm quyền xử lý vi phạm theo quy định khi tiếp nhận các thông tin, dấu hiệu vi phạm về hàng hóa, quảng cáo, giới thiệu sản phẩm đối với các tổ chức, cá nhân hoạt động kinh doanh theo phương thức đa cấp th</w:t>
            </w:r>
            <w:r w:rsidR="00D215CB">
              <w:rPr>
                <w:rFonts w:eastAsia="Times New Roman"/>
                <w:bCs/>
                <w:iCs/>
                <w:spacing w:val="4"/>
                <w:sz w:val="24"/>
                <w:szCs w:val="24"/>
              </w:rPr>
              <w:t xml:space="preserve"> </w:t>
            </w:r>
            <w:r w:rsidRPr="008630FD">
              <w:rPr>
                <w:rFonts w:eastAsia="Times New Roman"/>
                <w:bCs/>
                <w:iCs/>
                <w:spacing w:val="4"/>
                <w:sz w:val="24"/>
                <w:szCs w:val="24"/>
              </w:rPr>
              <w:t>uộc phạm vi quản lý; phối hợp với các cơ quan liên quan truy xuất nguồn gốc, xuấtxứ hàng hóa có liên quan đến lĩnh vực phụ trách khi được yêu cầu.</w:t>
            </w:r>
          </w:p>
        </w:tc>
        <w:tc>
          <w:tcPr>
            <w:tcW w:w="6886" w:type="dxa"/>
            <w:vAlign w:val="center"/>
          </w:tcPr>
          <w:p w14:paraId="3DB479B3" w14:textId="55768083" w:rsidR="002B4826" w:rsidRPr="00B620C2" w:rsidRDefault="00096B89" w:rsidP="00096B89">
            <w:pPr>
              <w:spacing w:after="0"/>
              <w:jc w:val="center"/>
              <w:rPr>
                <w:bCs/>
                <w:color w:val="000000" w:themeColor="text1"/>
                <w:sz w:val="24"/>
                <w:szCs w:val="24"/>
              </w:rPr>
            </w:pPr>
            <w:r>
              <w:rPr>
                <w:bCs/>
                <w:color w:val="000000" w:themeColor="text1"/>
                <w:sz w:val="24"/>
                <w:szCs w:val="24"/>
              </w:rPr>
              <w:lastRenderedPageBreak/>
              <w:t>Quy định trên cơ sở c</w:t>
            </w:r>
            <w:r w:rsidR="001F0C4C">
              <w:rPr>
                <w:bCs/>
                <w:color w:val="000000" w:themeColor="text1"/>
                <w:sz w:val="24"/>
                <w:szCs w:val="24"/>
              </w:rPr>
              <w:t xml:space="preserve">ăn cứ chức năng nhiệm vụ của Sở </w:t>
            </w:r>
            <w:r w:rsidR="00BE0512" w:rsidRPr="00BE0512">
              <w:rPr>
                <w:bCs/>
                <w:color w:val="000000" w:themeColor="text1"/>
                <w:sz w:val="24"/>
                <w:szCs w:val="24"/>
              </w:rPr>
              <w:t xml:space="preserve">Nông nghiệp và Môi trường </w:t>
            </w:r>
            <w:r w:rsidR="001F0C4C">
              <w:rPr>
                <w:bCs/>
                <w:color w:val="000000" w:themeColor="text1"/>
                <w:sz w:val="24"/>
                <w:szCs w:val="24"/>
              </w:rPr>
              <w:t xml:space="preserve">và khoản </w:t>
            </w:r>
            <w:r w:rsidR="00BE0512">
              <w:rPr>
                <w:bCs/>
                <w:color w:val="000000" w:themeColor="text1"/>
                <w:sz w:val="24"/>
                <w:szCs w:val="24"/>
              </w:rPr>
              <w:t>6</w:t>
            </w:r>
            <w:r w:rsidR="001F0C4C">
              <w:rPr>
                <w:bCs/>
                <w:color w:val="000000" w:themeColor="text1"/>
                <w:sz w:val="24"/>
                <w:szCs w:val="24"/>
              </w:rPr>
              <w:t xml:space="preserve">, Điều 55 </w:t>
            </w:r>
            <w:r w:rsidR="001F0C4C" w:rsidRPr="005B2AA2">
              <w:rPr>
                <w:bCs/>
                <w:color w:val="000000" w:themeColor="text1"/>
                <w:sz w:val="24"/>
                <w:szCs w:val="24"/>
              </w:rPr>
              <w:t>Nghị định số 137/2026/NĐ-CP ngày 07 tháng 4 năm 2026 của Chính phủ về quản lý hoạt động kinh doanh theo phương thức đa cấp</w:t>
            </w:r>
          </w:p>
        </w:tc>
      </w:tr>
      <w:tr w:rsidR="002B4826" w:rsidRPr="00B620C2" w14:paraId="694169B1" w14:textId="77777777" w:rsidTr="002D5408">
        <w:trPr>
          <w:trHeight w:val="2511"/>
        </w:trPr>
        <w:tc>
          <w:tcPr>
            <w:tcW w:w="1111" w:type="dxa"/>
            <w:vAlign w:val="center"/>
          </w:tcPr>
          <w:p w14:paraId="5600AEC2" w14:textId="77777777" w:rsidR="002B4826" w:rsidRDefault="002B4826" w:rsidP="008659DB">
            <w:pPr>
              <w:spacing w:after="0"/>
              <w:jc w:val="center"/>
              <w:rPr>
                <w:b/>
                <w:bCs/>
                <w:color w:val="000000" w:themeColor="text1"/>
                <w:sz w:val="24"/>
                <w:szCs w:val="24"/>
              </w:rPr>
            </w:pPr>
          </w:p>
        </w:tc>
        <w:tc>
          <w:tcPr>
            <w:tcW w:w="6219" w:type="dxa"/>
          </w:tcPr>
          <w:p w14:paraId="1CF3B0E2"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 xml:space="preserve">Điều 9. Trách nhiệm của Sở Khoa học và Công nghệ </w:t>
            </w:r>
          </w:p>
          <w:p w14:paraId="4BD58745"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các cơ quan liên quan kiểm tra, xử lý vi phạm đối với các tổ chức, cá nhân hoạt động kinh doanh theo phương thức đa cấp trong lĩnh vực tiêu chuẩn, đo lường, chất lượng sản phẩm, sở hữu trí tuệ, khoa học công nghệ, chuyển đổi số thuộc phạm vi quản lý nhà nước của Sở.</w:t>
            </w:r>
          </w:p>
          <w:p w14:paraId="733D2BC1" w14:textId="59B3529C"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2. Phối hợp với cơ quan có liên quan xác minh tính xác thực của các sản phẩm đã công bố tiêu chuẩn cơ sở, công bố hợp chuẩn, hợp quy theo quy định.</w:t>
            </w:r>
          </w:p>
        </w:tc>
        <w:tc>
          <w:tcPr>
            <w:tcW w:w="6886" w:type="dxa"/>
            <w:vAlign w:val="center"/>
          </w:tcPr>
          <w:p w14:paraId="0CC47ECE" w14:textId="51982146" w:rsidR="002B4826" w:rsidRPr="00B620C2" w:rsidRDefault="00096B89" w:rsidP="00096B89">
            <w:pPr>
              <w:spacing w:after="0"/>
              <w:jc w:val="center"/>
              <w:rPr>
                <w:bCs/>
                <w:color w:val="000000" w:themeColor="text1"/>
                <w:sz w:val="24"/>
                <w:szCs w:val="24"/>
              </w:rPr>
            </w:pPr>
            <w:r>
              <w:rPr>
                <w:bCs/>
                <w:color w:val="000000" w:themeColor="text1"/>
                <w:sz w:val="24"/>
                <w:szCs w:val="24"/>
              </w:rPr>
              <w:t>Quy định trên cơ sở c</w:t>
            </w:r>
            <w:r w:rsidR="00BE0512" w:rsidRPr="00BE0512">
              <w:rPr>
                <w:bCs/>
                <w:color w:val="000000" w:themeColor="text1"/>
                <w:sz w:val="24"/>
                <w:szCs w:val="24"/>
              </w:rPr>
              <w:t xml:space="preserve">ăn cứ chức năng nhiệm vụ của Sở Khoa học và Công nghệ và khoản </w:t>
            </w:r>
            <w:r w:rsidR="002D5408">
              <w:rPr>
                <w:bCs/>
                <w:color w:val="000000" w:themeColor="text1"/>
                <w:sz w:val="24"/>
                <w:szCs w:val="24"/>
              </w:rPr>
              <w:t>4</w:t>
            </w:r>
            <w:r w:rsidR="00BE0512" w:rsidRPr="00BE0512">
              <w:rPr>
                <w:bCs/>
                <w:color w:val="000000" w:themeColor="text1"/>
                <w:sz w:val="24"/>
                <w:szCs w:val="24"/>
              </w:rPr>
              <w:t>, Điều 55 Nghị định số 137/2026/NĐ-CP ngày 07 tháng 4 năm 2026 của Chính phủ về quản lý hoạt động kinh doanh theo phương thức đa cấp</w:t>
            </w:r>
          </w:p>
        </w:tc>
      </w:tr>
      <w:tr w:rsidR="002B4826" w:rsidRPr="00B620C2" w14:paraId="6D87A00A" w14:textId="77777777" w:rsidTr="00EE170F">
        <w:trPr>
          <w:trHeight w:val="2511"/>
        </w:trPr>
        <w:tc>
          <w:tcPr>
            <w:tcW w:w="1111" w:type="dxa"/>
            <w:vAlign w:val="center"/>
          </w:tcPr>
          <w:p w14:paraId="3EEE59BA" w14:textId="77777777" w:rsidR="002B4826" w:rsidRDefault="002B4826" w:rsidP="008659DB">
            <w:pPr>
              <w:spacing w:after="0"/>
              <w:jc w:val="center"/>
              <w:rPr>
                <w:b/>
                <w:bCs/>
                <w:color w:val="000000" w:themeColor="text1"/>
                <w:sz w:val="24"/>
                <w:szCs w:val="24"/>
              </w:rPr>
            </w:pPr>
          </w:p>
        </w:tc>
        <w:tc>
          <w:tcPr>
            <w:tcW w:w="6219" w:type="dxa"/>
          </w:tcPr>
          <w:p w14:paraId="2A82D02A"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10. Trách nhiệm của Sở Văn hóa, Thể thao và Du lịch</w:t>
            </w:r>
          </w:p>
          <w:p w14:paraId="77789792" w14:textId="77777777" w:rsidR="002B4826" w:rsidRPr="00DD6497" w:rsidRDefault="002B4826" w:rsidP="008630FD">
            <w:pPr>
              <w:widowControl w:val="0"/>
              <w:spacing w:before="80" w:after="80" w:line="264" w:lineRule="auto"/>
              <w:jc w:val="both"/>
              <w:rPr>
                <w:rFonts w:eastAsia="Times New Roman"/>
                <w:bCs/>
                <w:iCs/>
                <w:sz w:val="24"/>
                <w:szCs w:val="24"/>
              </w:rPr>
            </w:pPr>
            <w:r w:rsidRPr="00DD6497">
              <w:rPr>
                <w:rFonts w:eastAsia="Times New Roman"/>
                <w:bCs/>
                <w:iCs/>
                <w:sz w:val="24"/>
                <w:szCs w:val="24"/>
              </w:rPr>
              <w:t>1. Chủ trì, phối hợp với cơ quan có liên quan kiểm tra, xử lý vi phạm đối với lĩnh vực văn hóa, quảng cáo trên các phương tiện quảng cáo (pano, biển hiệu, băng rôn,...), hoạt động quảng cáo trên báo chí, trên môi trường mạng, trên xuất bản phẩm và quảng cáo tích hợp trên các sản phẩm, dịch vụ bưu chính, viễn thông, công nghệ thông tin của các tổ chức, cá nhân hoạt động kinh doanh theo phương thức đa cấp.</w:t>
            </w:r>
          </w:p>
          <w:p w14:paraId="58F4FE26" w14:textId="685BC4B5"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lastRenderedPageBreak/>
              <w:t>2. Chủ trì định hướng cho các cơ quan truyền thông tuyên truyền các quy định pháp luật về quản lý hoạt động kinh doanh theo phương thức đa cấp, các chiêu thức lừa đảo người tiêu dùng để huy động vốn trái với quy định pháp luật; kịp thời công bố các hành vi vi phạm của các tổ chức, cá nhân hoạt động kinh doanh theo phương thức đa cấp, các hoạt động biến tướng của bán hàng đa cấp để cảnh báo người dân về những dấu hiệu vi phạm đối với hoạt động bán hàng đa cấp trên địa bàn tỉnh.</w:t>
            </w:r>
          </w:p>
        </w:tc>
        <w:tc>
          <w:tcPr>
            <w:tcW w:w="6886" w:type="dxa"/>
            <w:vAlign w:val="center"/>
          </w:tcPr>
          <w:p w14:paraId="49C6DFE1" w14:textId="207A115C" w:rsidR="002B4826" w:rsidRPr="00B620C2" w:rsidRDefault="00096B89" w:rsidP="00096B89">
            <w:pPr>
              <w:spacing w:after="0"/>
              <w:jc w:val="center"/>
              <w:rPr>
                <w:bCs/>
                <w:color w:val="000000" w:themeColor="text1"/>
                <w:sz w:val="24"/>
                <w:szCs w:val="24"/>
              </w:rPr>
            </w:pPr>
            <w:r>
              <w:rPr>
                <w:bCs/>
                <w:color w:val="000000" w:themeColor="text1"/>
                <w:sz w:val="24"/>
                <w:szCs w:val="24"/>
              </w:rPr>
              <w:lastRenderedPageBreak/>
              <w:t>Quy định trên cơ sở c</w:t>
            </w:r>
            <w:r w:rsidR="007305D9" w:rsidRPr="00BE0512">
              <w:rPr>
                <w:bCs/>
                <w:color w:val="000000" w:themeColor="text1"/>
                <w:sz w:val="24"/>
                <w:szCs w:val="24"/>
              </w:rPr>
              <w:t xml:space="preserve">ăn cứ chức năng nhiệm vụ của Sở </w:t>
            </w:r>
            <w:r w:rsidR="007305D9" w:rsidRPr="007305D9">
              <w:rPr>
                <w:bCs/>
                <w:color w:val="000000" w:themeColor="text1"/>
                <w:sz w:val="24"/>
                <w:szCs w:val="24"/>
              </w:rPr>
              <w:t>Văn hóa, Thể thao và Du lịch</w:t>
            </w:r>
            <w:r w:rsidR="007305D9">
              <w:rPr>
                <w:bCs/>
                <w:color w:val="000000" w:themeColor="text1"/>
                <w:sz w:val="24"/>
                <w:szCs w:val="24"/>
              </w:rPr>
              <w:t xml:space="preserve"> </w:t>
            </w:r>
            <w:r w:rsidR="007305D9" w:rsidRPr="00BE0512">
              <w:rPr>
                <w:bCs/>
                <w:color w:val="000000" w:themeColor="text1"/>
                <w:sz w:val="24"/>
                <w:szCs w:val="24"/>
              </w:rPr>
              <w:t xml:space="preserve">và khoản </w:t>
            </w:r>
            <w:r w:rsidR="007305D9">
              <w:rPr>
                <w:bCs/>
                <w:color w:val="000000" w:themeColor="text1"/>
                <w:sz w:val="24"/>
                <w:szCs w:val="24"/>
              </w:rPr>
              <w:t>5</w:t>
            </w:r>
            <w:r w:rsidR="007305D9" w:rsidRPr="00BE0512">
              <w:rPr>
                <w:bCs/>
                <w:color w:val="000000" w:themeColor="text1"/>
                <w:sz w:val="24"/>
                <w:szCs w:val="24"/>
              </w:rPr>
              <w:t>, Điều 55 Nghị định số 137/2026/NĐ-CP ngày 07 tháng 4 năm 2026 của Chính phủ về quản lý hoạt động kinh doanh theo phương thức đa cấp</w:t>
            </w:r>
          </w:p>
        </w:tc>
      </w:tr>
      <w:tr w:rsidR="002B4826" w:rsidRPr="00B620C2" w14:paraId="677914F3" w14:textId="77777777" w:rsidTr="002C3C2A">
        <w:trPr>
          <w:trHeight w:val="2511"/>
        </w:trPr>
        <w:tc>
          <w:tcPr>
            <w:tcW w:w="1111" w:type="dxa"/>
            <w:vAlign w:val="center"/>
          </w:tcPr>
          <w:p w14:paraId="1FB50004" w14:textId="77777777" w:rsidR="002B4826" w:rsidRDefault="002B4826" w:rsidP="008659DB">
            <w:pPr>
              <w:spacing w:after="0"/>
              <w:jc w:val="center"/>
              <w:rPr>
                <w:b/>
                <w:bCs/>
                <w:color w:val="000000" w:themeColor="text1"/>
                <w:sz w:val="24"/>
                <w:szCs w:val="24"/>
              </w:rPr>
            </w:pPr>
          </w:p>
        </w:tc>
        <w:tc>
          <w:tcPr>
            <w:tcW w:w="6219" w:type="dxa"/>
          </w:tcPr>
          <w:p w14:paraId="37D20EEB"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11. Trách nhiệm của Sở Ngoại vụ</w:t>
            </w:r>
          </w:p>
          <w:p w14:paraId="10932291"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Sở Công Thương, Công an tỉnh tham mưu Ủy ban nhân dân tỉnh xem xét quyết định cấp phép trong việc tổ chức hội nghị, hội thảo quốc tế của doanh nghiệp bán hàng đa cấp tổ chức trên địa bàn tỉnh theo quy định của pháp luật.</w:t>
            </w:r>
          </w:p>
          <w:p w14:paraId="7DCE4AD4" w14:textId="77A1DC4E"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Cs/>
                <w:iCs/>
                <w:spacing w:val="4"/>
                <w:sz w:val="24"/>
                <w:szCs w:val="24"/>
              </w:rPr>
              <w:t>2. Theo dõi, giám sát, kiểm tra, xử lý vi phạm đối với hoạt động tổ chức hội nghị, hội thảo quốc tế liên quan đến kinh doanh theo phương thức đa cấp trên địa bàn tỉnh.</w:t>
            </w:r>
          </w:p>
        </w:tc>
        <w:tc>
          <w:tcPr>
            <w:tcW w:w="6886" w:type="dxa"/>
            <w:vAlign w:val="center"/>
          </w:tcPr>
          <w:p w14:paraId="6E199BC0" w14:textId="70545CBC" w:rsidR="002B4826" w:rsidRPr="00B620C2" w:rsidRDefault="00096B89" w:rsidP="00096B89">
            <w:pPr>
              <w:spacing w:after="0"/>
              <w:jc w:val="center"/>
              <w:rPr>
                <w:bCs/>
                <w:color w:val="000000" w:themeColor="text1"/>
                <w:sz w:val="24"/>
                <w:szCs w:val="24"/>
              </w:rPr>
            </w:pPr>
            <w:r>
              <w:rPr>
                <w:bCs/>
                <w:color w:val="000000" w:themeColor="text1"/>
                <w:sz w:val="24"/>
                <w:szCs w:val="24"/>
              </w:rPr>
              <w:t>Quy định trên cơ sở c</w:t>
            </w:r>
            <w:r w:rsidR="004A2E28" w:rsidRPr="00BE0512">
              <w:rPr>
                <w:bCs/>
                <w:color w:val="000000" w:themeColor="text1"/>
                <w:sz w:val="24"/>
                <w:szCs w:val="24"/>
              </w:rPr>
              <w:t xml:space="preserve">ăn cứ chức năng nhiệm vụ của Sở </w:t>
            </w:r>
            <w:r w:rsidR="002C3C2A" w:rsidRPr="002C3C2A">
              <w:rPr>
                <w:bCs/>
                <w:color w:val="000000" w:themeColor="text1"/>
                <w:sz w:val="24"/>
                <w:szCs w:val="24"/>
              </w:rPr>
              <w:t>Ngoại vụ</w:t>
            </w:r>
          </w:p>
        </w:tc>
      </w:tr>
      <w:tr w:rsidR="002B4826" w:rsidRPr="00B620C2" w14:paraId="3D6AF194" w14:textId="77777777" w:rsidTr="00045FB3">
        <w:trPr>
          <w:trHeight w:val="1658"/>
        </w:trPr>
        <w:tc>
          <w:tcPr>
            <w:tcW w:w="1111" w:type="dxa"/>
            <w:vAlign w:val="center"/>
          </w:tcPr>
          <w:p w14:paraId="4D68E61A" w14:textId="77777777" w:rsidR="002B4826" w:rsidRDefault="002B4826" w:rsidP="008659DB">
            <w:pPr>
              <w:spacing w:after="0"/>
              <w:jc w:val="center"/>
              <w:rPr>
                <w:b/>
                <w:bCs/>
                <w:color w:val="000000" w:themeColor="text1"/>
                <w:sz w:val="24"/>
                <w:szCs w:val="24"/>
              </w:rPr>
            </w:pPr>
          </w:p>
        </w:tc>
        <w:tc>
          <w:tcPr>
            <w:tcW w:w="6219" w:type="dxa"/>
          </w:tcPr>
          <w:p w14:paraId="20D33D8F"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12. Trách nhiệm của Sở Tài chính</w:t>
            </w:r>
          </w:p>
          <w:p w14:paraId="62ED53B7" w14:textId="4484BFE6"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 xml:space="preserve">1. Chủ trì thực hiện quản lý, cấp Giấy chứng nhận đăng ký doanh nghiệp, Giấy chứng nhận đăng ký đầu tư, Giấy chứng nhận đăng ký thành lập chi nhánh, văn phòng đại diện, địa điểm kinh doanh của doanh nghiệp kinh doanh theo phương thức đa cấp trên địa bàn tỉnh. Trao đổi, cung cấp thông tin cho Sở Công Thương và các đơn vị liên quan việc cấp, tạm ngừng hoặc chấm dứt hoạt động của doanh nghiệp kinh doanh theo phương thức đa cấp; chi nhánh, văn </w:t>
            </w:r>
            <w:r w:rsidRPr="008630FD">
              <w:rPr>
                <w:rFonts w:eastAsia="Times New Roman"/>
                <w:bCs/>
                <w:iCs/>
                <w:spacing w:val="4"/>
                <w:sz w:val="24"/>
                <w:szCs w:val="24"/>
              </w:rPr>
              <w:lastRenderedPageBreak/>
              <w:t>phòng đại diện, địa điểm kinh doanh của doanh nghiệp kinh doanh theo phương thức đa cấp trên địa bàn tỉnh.</w:t>
            </w:r>
            <w:r w:rsidRPr="008630FD">
              <w:rPr>
                <w:rFonts w:eastAsia="Times New Roman"/>
                <w:bCs/>
                <w:iCs/>
                <w:spacing w:val="4"/>
                <w:sz w:val="24"/>
                <w:szCs w:val="24"/>
              </w:rPr>
              <w:tab/>
            </w:r>
          </w:p>
          <w:p w14:paraId="4C506244" w14:textId="45B1793C" w:rsidR="002B4826" w:rsidRPr="00045FB3" w:rsidRDefault="002B4826" w:rsidP="008630FD">
            <w:pPr>
              <w:widowControl w:val="0"/>
              <w:spacing w:before="80" w:after="80" w:line="264" w:lineRule="auto"/>
              <w:jc w:val="both"/>
              <w:rPr>
                <w:rFonts w:eastAsia="Times New Roman"/>
                <w:b/>
                <w:bCs/>
                <w:iCs/>
                <w:sz w:val="24"/>
                <w:szCs w:val="24"/>
              </w:rPr>
            </w:pPr>
            <w:r w:rsidRPr="00045FB3">
              <w:rPr>
                <w:rFonts w:eastAsia="Times New Roman"/>
                <w:bCs/>
                <w:iCs/>
                <w:sz w:val="24"/>
                <w:szCs w:val="24"/>
              </w:rPr>
              <w:t>2. Phối hợp với Sở Công Thương và các cơ quan có liên quan kiểm tra, giám sát và xử lý các vi phạm của doanh nghiệp kinh doanh theo phương thức đa cấp trên địa bàn tỉnh.</w:t>
            </w:r>
          </w:p>
        </w:tc>
        <w:tc>
          <w:tcPr>
            <w:tcW w:w="6886" w:type="dxa"/>
            <w:vAlign w:val="center"/>
          </w:tcPr>
          <w:p w14:paraId="42D696FB" w14:textId="1FF5890B" w:rsidR="002B4826" w:rsidRPr="00B620C2" w:rsidRDefault="00096B89" w:rsidP="00096B89">
            <w:pPr>
              <w:spacing w:after="0"/>
              <w:jc w:val="center"/>
              <w:rPr>
                <w:bCs/>
                <w:color w:val="000000" w:themeColor="text1"/>
                <w:sz w:val="24"/>
                <w:szCs w:val="24"/>
              </w:rPr>
            </w:pPr>
            <w:r>
              <w:rPr>
                <w:bCs/>
                <w:color w:val="000000" w:themeColor="text1"/>
                <w:sz w:val="24"/>
                <w:szCs w:val="24"/>
              </w:rPr>
              <w:lastRenderedPageBreak/>
              <w:t>Quy định trên cơ sở c</w:t>
            </w:r>
            <w:r w:rsidR="00AD7985" w:rsidRPr="00BE0512">
              <w:rPr>
                <w:bCs/>
                <w:color w:val="000000" w:themeColor="text1"/>
                <w:sz w:val="24"/>
                <w:szCs w:val="24"/>
              </w:rPr>
              <w:t>ăn cứ chức năng nhiệm vụ củ</w:t>
            </w:r>
            <w:r w:rsidR="00AD7985">
              <w:rPr>
                <w:bCs/>
                <w:color w:val="000000" w:themeColor="text1"/>
                <w:sz w:val="24"/>
                <w:szCs w:val="24"/>
              </w:rPr>
              <w:t>a</w:t>
            </w:r>
            <w:r w:rsidR="00AD7985" w:rsidRPr="00BE0512">
              <w:rPr>
                <w:bCs/>
                <w:color w:val="000000" w:themeColor="text1"/>
                <w:sz w:val="24"/>
                <w:szCs w:val="24"/>
              </w:rPr>
              <w:t xml:space="preserve"> </w:t>
            </w:r>
            <w:r w:rsidR="00AD7985" w:rsidRPr="002C3C2A">
              <w:rPr>
                <w:bCs/>
                <w:color w:val="000000" w:themeColor="text1"/>
                <w:sz w:val="24"/>
                <w:szCs w:val="24"/>
              </w:rPr>
              <w:t xml:space="preserve">Sở </w:t>
            </w:r>
            <w:r w:rsidR="00AD7985" w:rsidRPr="00AD7985">
              <w:rPr>
                <w:bCs/>
                <w:color w:val="000000" w:themeColor="text1"/>
                <w:sz w:val="24"/>
                <w:szCs w:val="24"/>
              </w:rPr>
              <w:t>Tài chính</w:t>
            </w:r>
          </w:p>
        </w:tc>
      </w:tr>
      <w:tr w:rsidR="002B4826" w:rsidRPr="00B620C2" w14:paraId="61820E6F" w14:textId="77777777" w:rsidTr="00495AF7">
        <w:trPr>
          <w:trHeight w:val="2511"/>
        </w:trPr>
        <w:tc>
          <w:tcPr>
            <w:tcW w:w="1111" w:type="dxa"/>
            <w:vAlign w:val="center"/>
          </w:tcPr>
          <w:p w14:paraId="50150F9F" w14:textId="77777777" w:rsidR="002B4826" w:rsidRDefault="002B4826" w:rsidP="008659DB">
            <w:pPr>
              <w:spacing w:after="0"/>
              <w:jc w:val="center"/>
              <w:rPr>
                <w:b/>
                <w:bCs/>
                <w:color w:val="000000" w:themeColor="text1"/>
                <w:sz w:val="24"/>
                <w:szCs w:val="24"/>
              </w:rPr>
            </w:pPr>
          </w:p>
        </w:tc>
        <w:tc>
          <w:tcPr>
            <w:tcW w:w="6219" w:type="dxa"/>
          </w:tcPr>
          <w:p w14:paraId="086ECB9F"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13. Trách nhiệm của Thanh tra tỉnh</w:t>
            </w:r>
          </w:p>
          <w:p w14:paraId="1D8643B1" w14:textId="5E22FFBF"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c</w:t>
            </w:r>
            <w:r w:rsidR="004E5E12">
              <w:rPr>
                <w:rFonts w:eastAsia="Times New Roman"/>
                <w:bCs/>
                <w:iCs/>
                <w:spacing w:val="4"/>
                <w:sz w:val="24"/>
                <w:szCs w:val="24"/>
              </w:rPr>
              <w:t xml:space="preserve">ác cơ quan liên quan thanh tra </w:t>
            </w:r>
            <w:r w:rsidRPr="008630FD">
              <w:rPr>
                <w:rFonts w:eastAsia="Times New Roman"/>
                <w:bCs/>
                <w:iCs/>
                <w:spacing w:val="4"/>
                <w:sz w:val="24"/>
                <w:szCs w:val="24"/>
              </w:rPr>
              <w:t>việc chấp hành pháp luật về hoạt động kinh doanh theo phương thức đa cấp trên địa bàn tỉnh theo quy định.</w:t>
            </w:r>
          </w:p>
          <w:p w14:paraId="53052DDD" w14:textId="42DFA83B"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Cs/>
                <w:iCs/>
                <w:spacing w:val="4"/>
                <w:sz w:val="24"/>
                <w:szCs w:val="24"/>
              </w:rPr>
              <w:t>2. Tiếp nhận, giải quyết khiếu nại, tố cáo liên quan đến hoạt động đa cấp. Phối hợp cơ quan chức năng và tuyên truyền phòng ngừa vi phạm.</w:t>
            </w:r>
          </w:p>
        </w:tc>
        <w:tc>
          <w:tcPr>
            <w:tcW w:w="6886" w:type="dxa"/>
            <w:vAlign w:val="center"/>
          </w:tcPr>
          <w:p w14:paraId="08BD4EBB" w14:textId="617249B3" w:rsidR="002B4826" w:rsidRPr="00B620C2" w:rsidRDefault="002F2704" w:rsidP="002F2704">
            <w:pPr>
              <w:spacing w:after="0"/>
              <w:jc w:val="center"/>
              <w:rPr>
                <w:bCs/>
                <w:color w:val="000000" w:themeColor="text1"/>
                <w:sz w:val="24"/>
                <w:szCs w:val="24"/>
              </w:rPr>
            </w:pPr>
            <w:r>
              <w:rPr>
                <w:bCs/>
                <w:color w:val="000000" w:themeColor="text1"/>
                <w:sz w:val="24"/>
                <w:szCs w:val="24"/>
              </w:rPr>
              <w:t>Quy định trên cơ sở c</w:t>
            </w:r>
            <w:r w:rsidR="00495AF7" w:rsidRPr="00BE0512">
              <w:rPr>
                <w:bCs/>
                <w:color w:val="000000" w:themeColor="text1"/>
                <w:sz w:val="24"/>
                <w:szCs w:val="24"/>
              </w:rPr>
              <w:t>ăn cứ chức năng nhiệm vụ củ</w:t>
            </w:r>
            <w:r w:rsidR="00495AF7">
              <w:rPr>
                <w:bCs/>
                <w:color w:val="000000" w:themeColor="text1"/>
                <w:sz w:val="24"/>
                <w:szCs w:val="24"/>
              </w:rPr>
              <w:t>a</w:t>
            </w:r>
            <w:r w:rsidR="00495AF7" w:rsidRPr="00BE0512">
              <w:rPr>
                <w:bCs/>
                <w:color w:val="000000" w:themeColor="text1"/>
                <w:sz w:val="24"/>
                <w:szCs w:val="24"/>
              </w:rPr>
              <w:t xml:space="preserve"> </w:t>
            </w:r>
            <w:r w:rsidR="00495AF7" w:rsidRPr="002C3C2A">
              <w:rPr>
                <w:bCs/>
                <w:color w:val="000000" w:themeColor="text1"/>
                <w:sz w:val="24"/>
                <w:szCs w:val="24"/>
              </w:rPr>
              <w:t xml:space="preserve">Sở </w:t>
            </w:r>
            <w:r w:rsidR="00495AF7" w:rsidRPr="00495AF7">
              <w:rPr>
                <w:bCs/>
                <w:color w:val="000000" w:themeColor="text1"/>
                <w:sz w:val="24"/>
                <w:szCs w:val="24"/>
              </w:rPr>
              <w:t>Thanh tra tỉnh</w:t>
            </w:r>
          </w:p>
        </w:tc>
      </w:tr>
      <w:tr w:rsidR="002B4826" w:rsidRPr="00B620C2" w14:paraId="32111005" w14:textId="77777777" w:rsidTr="007B354A">
        <w:trPr>
          <w:trHeight w:val="2511"/>
        </w:trPr>
        <w:tc>
          <w:tcPr>
            <w:tcW w:w="1111" w:type="dxa"/>
            <w:vAlign w:val="center"/>
          </w:tcPr>
          <w:p w14:paraId="332B32A0" w14:textId="77777777" w:rsidR="002B4826" w:rsidRDefault="002B4826" w:rsidP="008659DB">
            <w:pPr>
              <w:spacing w:after="0"/>
              <w:jc w:val="center"/>
              <w:rPr>
                <w:b/>
                <w:bCs/>
                <w:color w:val="000000" w:themeColor="text1"/>
                <w:sz w:val="24"/>
                <w:szCs w:val="24"/>
              </w:rPr>
            </w:pPr>
          </w:p>
        </w:tc>
        <w:tc>
          <w:tcPr>
            <w:tcW w:w="6219" w:type="dxa"/>
          </w:tcPr>
          <w:p w14:paraId="624311E7" w14:textId="77777777"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
                <w:bCs/>
                <w:iCs/>
                <w:spacing w:val="4"/>
                <w:sz w:val="24"/>
                <w:szCs w:val="24"/>
              </w:rPr>
              <w:t>Điều 14. Trách nhiệm của Công an tỉnh</w:t>
            </w:r>
          </w:p>
          <w:p w14:paraId="4212AC53"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1. Chủ trì, phối hợp với Sở Công Thương và các cơ quan có liên quan thực hiện các chuyên đề về công tác phòng ngừa và đấu tranh chống tội phạm, vi phạm pháp luật trong hoạt động kinh doanh theo phương thức đa cấp. Kịp thời phát hiện, ngăn chặn các hành vi vi phạm và xử lý vi phạm theo quy định pháp luật, bao gồm cả việc xử lý hình sự theo quy định tại Bộ Luật hình sự hoặc chuyển cơ quan có thẩm quyền xử lý theo quy định của pháp luật đối với hoạt động kinh doanh theo phương thức đa cấp trên địa bàn tỉnh.</w:t>
            </w:r>
          </w:p>
          <w:p w14:paraId="6169CB16"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 xml:space="preserve">2. Phối hợp với Sở Công Thương và các cơ quan liên quan giám sát, kiểm tra theo thẩm quyền việc tổ chức các hội nghị, hội thảo, đào tạo về kinh doanh theo phương thức đa cấp của doanh nghiệp, người tham gia bán hàng đa cấp tổ </w:t>
            </w:r>
            <w:r w:rsidRPr="008630FD">
              <w:rPr>
                <w:rFonts w:eastAsia="Times New Roman"/>
                <w:bCs/>
                <w:iCs/>
                <w:spacing w:val="4"/>
                <w:sz w:val="24"/>
                <w:szCs w:val="24"/>
              </w:rPr>
              <w:lastRenderedPageBreak/>
              <w:t>chức trên địa bàn tỉnh; kiểm tra, xử lý vi phạm theo thẩm quyền hoặc báo cáo cấp có thẩm quyền xử lý vi phạm theo quy định pháp luật đối với hoạt động kinh doanh theo phương thức đa cấp trên địa bàn tỉnh.</w:t>
            </w:r>
          </w:p>
          <w:p w14:paraId="32A0EA27" w14:textId="77777777" w:rsidR="002B4826" w:rsidRPr="008630FD" w:rsidRDefault="002B4826" w:rsidP="008630FD">
            <w:pPr>
              <w:widowControl w:val="0"/>
              <w:spacing w:before="80" w:after="80" w:line="264" w:lineRule="auto"/>
              <w:jc w:val="both"/>
              <w:rPr>
                <w:rFonts w:eastAsia="Times New Roman"/>
                <w:bCs/>
                <w:iCs/>
                <w:spacing w:val="4"/>
                <w:sz w:val="24"/>
                <w:szCs w:val="24"/>
              </w:rPr>
            </w:pPr>
            <w:r w:rsidRPr="008630FD">
              <w:rPr>
                <w:rFonts w:eastAsia="Times New Roman"/>
                <w:bCs/>
                <w:iCs/>
                <w:spacing w:val="4"/>
                <w:sz w:val="24"/>
                <w:szCs w:val="24"/>
              </w:rPr>
              <w:t>3. Đầu mối tiếp nhận, xử lý các tin báo, tố giác về tội phạm, điều tra xác minh làm rõ các hành vi vi phạm pháp luật và tội phạm liên quan đến kinh doanh theo phương thức đa cấp theo quy định pháp luật, đồng thời phối hợp phổ biến, quán triệt pháp luật về kinh doanh đa cấp để nâng cao cảnh giác cho người dân.</w:t>
            </w:r>
          </w:p>
          <w:p w14:paraId="1B41EF6E" w14:textId="6243A7DE" w:rsidR="002B4826" w:rsidRPr="008630FD" w:rsidRDefault="002B4826" w:rsidP="008630FD">
            <w:pPr>
              <w:widowControl w:val="0"/>
              <w:spacing w:before="80" w:after="80" w:line="264" w:lineRule="auto"/>
              <w:jc w:val="both"/>
              <w:rPr>
                <w:rFonts w:eastAsia="Times New Roman"/>
                <w:b/>
                <w:bCs/>
                <w:iCs/>
                <w:spacing w:val="4"/>
                <w:sz w:val="24"/>
                <w:szCs w:val="24"/>
              </w:rPr>
            </w:pPr>
            <w:r w:rsidRPr="008630FD">
              <w:rPr>
                <w:rFonts w:eastAsia="Times New Roman"/>
                <w:bCs/>
                <w:iCs/>
                <w:spacing w:val="4"/>
                <w:sz w:val="24"/>
                <w:szCs w:val="24"/>
              </w:rPr>
              <w:t>4. Chỉ đạo Công an các xã, phường thường xuyên trao đổi thông tin, phối hợp kiểm tra, phát hiện và xử lý kịp thời các hành vi vi phạm pháp luật của các tổ chức, cá nhân liên quan đến hoạt động kinh doanh theo phương thức đa cấp trên địa bàn.</w:t>
            </w:r>
          </w:p>
        </w:tc>
        <w:tc>
          <w:tcPr>
            <w:tcW w:w="6886" w:type="dxa"/>
            <w:vAlign w:val="center"/>
          </w:tcPr>
          <w:p w14:paraId="4B8B177E" w14:textId="31E465A5" w:rsidR="002B4826" w:rsidRPr="00B620C2" w:rsidRDefault="002F2704" w:rsidP="002F2704">
            <w:pPr>
              <w:spacing w:after="0"/>
              <w:jc w:val="center"/>
              <w:rPr>
                <w:bCs/>
                <w:color w:val="000000" w:themeColor="text1"/>
                <w:sz w:val="24"/>
                <w:szCs w:val="24"/>
              </w:rPr>
            </w:pPr>
            <w:r>
              <w:rPr>
                <w:bCs/>
                <w:color w:val="000000" w:themeColor="text1"/>
                <w:sz w:val="24"/>
                <w:szCs w:val="24"/>
              </w:rPr>
              <w:lastRenderedPageBreak/>
              <w:t>Quy định trên cơ sở c</w:t>
            </w:r>
            <w:r w:rsidR="007B354A" w:rsidRPr="00BE0512">
              <w:rPr>
                <w:bCs/>
                <w:color w:val="000000" w:themeColor="text1"/>
                <w:sz w:val="24"/>
                <w:szCs w:val="24"/>
              </w:rPr>
              <w:t xml:space="preserve">ăn cứ chức năng nhiệm vụ của </w:t>
            </w:r>
            <w:r w:rsidR="007B354A" w:rsidRPr="007B354A">
              <w:rPr>
                <w:bCs/>
                <w:color w:val="000000" w:themeColor="text1"/>
                <w:sz w:val="24"/>
                <w:szCs w:val="24"/>
              </w:rPr>
              <w:t xml:space="preserve">Công an tỉnh </w:t>
            </w:r>
            <w:r w:rsidR="007B354A" w:rsidRPr="00BE0512">
              <w:rPr>
                <w:bCs/>
                <w:color w:val="000000" w:themeColor="text1"/>
                <w:sz w:val="24"/>
                <w:szCs w:val="24"/>
              </w:rPr>
              <w:t xml:space="preserve">và khoản </w:t>
            </w:r>
            <w:r w:rsidR="004E5341">
              <w:rPr>
                <w:bCs/>
                <w:color w:val="000000" w:themeColor="text1"/>
                <w:sz w:val="24"/>
                <w:szCs w:val="24"/>
              </w:rPr>
              <w:t>1</w:t>
            </w:r>
            <w:r w:rsidR="007B354A" w:rsidRPr="00BE0512">
              <w:rPr>
                <w:bCs/>
                <w:color w:val="000000" w:themeColor="text1"/>
                <w:sz w:val="24"/>
                <w:szCs w:val="24"/>
              </w:rPr>
              <w:t>, Điều 55 Nghị định số 137/2026/NĐ-CP ngày 07 tháng 4 năm 2026 của Chính phủ về quản lý hoạt động kinh doanh theo phương thức đa cấp</w:t>
            </w:r>
          </w:p>
        </w:tc>
      </w:tr>
      <w:tr w:rsidR="002B4826" w:rsidRPr="00B620C2" w14:paraId="5CA1C388" w14:textId="77777777" w:rsidTr="004E5341">
        <w:trPr>
          <w:trHeight w:val="2511"/>
        </w:trPr>
        <w:tc>
          <w:tcPr>
            <w:tcW w:w="1111" w:type="dxa"/>
            <w:vAlign w:val="center"/>
          </w:tcPr>
          <w:p w14:paraId="6B20E4A8" w14:textId="77777777" w:rsidR="002B4826" w:rsidRDefault="002B4826" w:rsidP="008659DB">
            <w:pPr>
              <w:spacing w:after="0"/>
              <w:jc w:val="center"/>
              <w:rPr>
                <w:b/>
                <w:bCs/>
                <w:color w:val="000000" w:themeColor="text1"/>
                <w:sz w:val="24"/>
                <w:szCs w:val="24"/>
              </w:rPr>
            </w:pPr>
          </w:p>
        </w:tc>
        <w:tc>
          <w:tcPr>
            <w:tcW w:w="6219" w:type="dxa"/>
          </w:tcPr>
          <w:p w14:paraId="3DBE3457" w14:textId="77777777" w:rsidR="002B4826" w:rsidRPr="00385D0A" w:rsidRDefault="002B4826" w:rsidP="00385D0A">
            <w:pPr>
              <w:widowControl w:val="0"/>
              <w:spacing w:before="80" w:after="80" w:line="264" w:lineRule="auto"/>
              <w:jc w:val="both"/>
              <w:rPr>
                <w:rFonts w:eastAsia="Times New Roman"/>
                <w:b/>
                <w:bCs/>
                <w:iCs/>
                <w:spacing w:val="4"/>
                <w:sz w:val="24"/>
                <w:szCs w:val="24"/>
              </w:rPr>
            </w:pPr>
            <w:r w:rsidRPr="00385D0A">
              <w:rPr>
                <w:rFonts w:eastAsia="Times New Roman"/>
                <w:b/>
                <w:bCs/>
                <w:iCs/>
                <w:spacing w:val="4"/>
                <w:sz w:val="24"/>
                <w:szCs w:val="24"/>
              </w:rPr>
              <w:t xml:space="preserve">Điều 15. Đề nghị Ủy ban Mặt trận Tổ quốc Việt Nam tỉnh </w:t>
            </w:r>
          </w:p>
          <w:p w14:paraId="67F0EEF3" w14:textId="44EABAC8" w:rsidR="002B4826" w:rsidRPr="008630FD" w:rsidRDefault="002B4826" w:rsidP="00385D0A">
            <w:pPr>
              <w:widowControl w:val="0"/>
              <w:spacing w:before="80" w:after="80" w:line="264" w:lineRule="auto"/>
              <w:jc w:val="both"/>
              <w:rPr>
                <w:rFonts w:eastAsia="Times New Roman"/>
                <w:b/>
                <w:bCs/>
                <w:iCs/>
                <w:spacing w:val="4"/>
                <w:sz w:val="24"/>
                <w:szCs w:val="24"/>
              </w:rPr>
            </w:pPr>
            <w:r w:rsidRPr="00385D0A">
              <w:rPr>
                <w:rFonts w:eastAsia="Times New Roman"/>
                <w:bCs/>
                <w:iCs/>
                <w:spacing w:val="4"/>
                <w:sz w:val="24"/>
                <w:szCs w:val="24"/>
              </w:rPr>
              <w:t>Tổ chức quán triệt, phổ biến các văn bản pháp luật về quản lý hoạt động kinh doanh theo phương thức đa cấp cho các tổ chức thành viên, đoàn viên, hội viên và người dân biết, thực hiện. Phối hợp giám sát hoạt động kinh doanh theo phương thức đa cấp trên địa bàn tỉnh; cung cấp thông tin, kiến nghị của nhân dân thông qua hoạt động chuyên môn, nghiệp vụ của tổ chức, đơn vị mình</w:t>
            </w:r>
            <w:r w:rsidRPr="00385D0A">
              <w:rPr>
                <w:rFonts w:eastAsia="Times New Roman"/>
                <w:b/>
                <w:bCs/>
                <w:iCs/>
                <w:spacing w:val="4"/>
                <w:sz w:val="24"/>
                <w:szCs w:val="24"/>
              </w:rPr>
              <w:t>.</w:t>
            </w:r>
          </w:p>
        </w:tc>
        <w:tc>
          <w:tcPr>
            <w:tcW w:w="6886" w:type="dxa"/>
            <w:vAlign w:val="center"/>
          </w:tcPr>
          <w:p w14:paraId="210BCC1A" w14:textId="373B6E33" w:rsidR="002B4826" w:rsidRPr="00B620C2" w:rsidRDefault="002F2704" w:rsidP="002F2704">
            <w:pPr>
              <w:spacing w:after="0"/>
              <w:jc w:val="center"/>
              <w:rPr>
                <w:bCs/>
                <w:color w:val="000000" w:themeColor="text1"/>
                <w:sz w:val="24"/>
                <w:szCs w:val="24"/>
              </w:rPr>
            </w:pPr>
            <w:r>
              <w:rPr>
                <w:bCs/>
                <w:color w:val="000000" w:themeColor="text1"/>
                <w:sz w:val="24"/>
                <w:szCs w:val="24"/>
              </w:rPr>
              <w:t>Quy định trên cơ sở c</w:t>
            </w:r>
            <w:r w:rsidR="004E5341" w:rsidRPr="00BE0512">
              <w:rPr>
                <w:bCs/>
                <w:color w:val="000000" w:themeColor="text1"/>
                <w:sz w:val="24"/>
                <w:szCs w:val="24"/>
              </w:rPr>
              <w:t>ăn cứ chức năng nhiệm vụ củ</w:t>
            </w:r>
            <w:r w:rsidR="004E5341">
              <w:rPr>
                <w:bCs/>
                <w:color w:val="000000" w:themeColor="text1"/>
                <w:sz w:val="24"/>
                <w:szCs w:val="24"/>
              </w:rPr>
              <w:t>a</w:t>
            </w:r>
            <w:r w:rsidR="004E5341" w:rsidRPr="00BE0512">
              <w:rPr>
                <w:bCs/>
                <w:color w:val="000000" w:themeColor="text1"/>
                <w:sz w:val="24"/>
                <w:szCs w:val="24"/>
              </w:rPr>
              <w:t xml:space="preserve"> </w:t>
            </w:r>
            <w:r w:rsidR="004E5341" w:rsidRPr="004E5341">
              <w:rPr>
                <w:bCs/>
                <w:color w:val="000000" w:themeColor="text1"/>
                <w:sz w:val="24"/>
                <w:szCs w:val="24"/>
              </w:rPr>
              <w:t>Ủy ban Mặt trận Tổ quốc Việt Nam tỉnh</w:t>
            </w:r>
          </w:p>
        </w:tc>
      </w:tr>
      <w:tr w:rsidR="002B4826" w:rsidRPr="00B620C2" w14:paraId="211F2208" w14:textId="77777777" w:rsidTr="0021482F">
        <w:trPr>
          <w:trHeight w:val="2511"/>
        </w:trPr>
        <w:tc>
          <w:tcPr>
            <w:tcW w:w="1111" w:type="dxa"/>
            <w:vAlign w:val="center"/>
          </w:tcPr>
          <w:p w14:paraId="167EC88E" w14:textId="77777777" w:rsidR="002B4826" w:rsidRDefault="002B4826" w:rsidP="008659DB">
            <w:pPr>
              <w:spacing w:after="0"/>
              <w:jc w:val="center"/>
              <w:rPr>
                <w:b/>
                <w:bCs/>
                <w:color w:val="000000" w:themeColor="text1"/>
                <w:sz w:val="24"/>
                <w:szCs w:val="24"/>
              </w:rPr>
            </w:pPr>
          </w:p>
        </w:tc>
        <w:tc>
          <w:tcPr>
            <w:tcW w:w="6219" w:type="dxa"/>
          </w:tcPr>
          <w:p w14:paraId="7018BA19" w14:textId="77777777" w:rsidR="002B4826" w:rsidRPr="00385D0A" w:rsidRDefault="002B4826" w:rsidP="00385D0A">
            <w:pPr>
              <w:widowControl w:val="0"/>
              <w:spacing w:before="80" w:after="80" w:line="264" w:lineRule="auto"/>
              <w:jc w:val="both"/>
              <w:rPr>
                <w:rFonts w:eastAsia="Times New Roman"/>
                <w:b/>
                <w:bCs/>
                <w:iCs/>
                <w:spacing w:val="4"/>
                <w:sz w:val="24"/>
                <w:szCs w:val="24"/>
              </w:rPr>
            </w:pPr>
            <w:r w:rsidRPr="00385D0A">
              <w:rPr>
                <w:rFonts w:eastAsia="Times New Roman"/>
                <w:b/>
                <w:bCs/>
                <w:iCs/>
                <w:spacing w:val="4"/>
                <w:sz w:val="24"/>
                <w:szCs w:val="24"/>
              </w:rPr>
              <w:t>Điều 16. Trách nhiệm của Báo và Phát thanh, Truyền hình tỉnh Lai Châu</w:t>
            </w:r>
          </w:p>
          <w:p w14:paraId="7FA83F39" w14:textId="77777777" w:rsidR="002B4826" w:rsidRPr="00385D0A" w:rsidRDefault="002B4826" w:rsidP="00385D0A">
            <w:pPr>
              <w:widowControl w:val="0"/>
              <w:spacing w:before="80" w:after="80" w:line="264" w:lineRule="auto"/>
              <w:jc w:val="both"/>
              <w:rPr>
                <w:rFonts w:eastAsia="Times New Roman"/>
                <w:bCs/>
                <w:iCs/>
                <w:spacing w:val="4"/>
                <w:sz w:val="24"/>
                <w:szCs w:val="24"/>
              </w:rPr>
            </w:pPr>
            <w:r w:rsidRPr="00385D0A">
              <w:rPr>
                <w:rFonts w:eastAsia="Times New Roman"/>
                <w:bCs/>
                <w:iCs/>
                <w:spacing w:val="4"/>
                <w:sz w:val="24"/>
                <w:szCs w:val="24"/>
              </w:rPr>
              <w:t>1. Xây dựng và triển khai các chương trình truyền thông về hoạt động kinh doanh theo phương thức đa cấp trên Đài Phát thanh và Truyền hình tỉnh Lai Châu, Báo Lai Châu.</w:t>
            </w:r>
          </w:p>
          <w:p w14:paraId="18E0BC04" w14:textId="748E6E82" w:rsidR="002B4826" w:rsidRPr="008630FD" w:rsidRDefault="002B4826" w:rsidP="00385D0A">
            <w:pPr>
              <w:widowControl w:val="0"/>
              <w:spacing w:before="80" w:after="80" w:line="264" w:lineRule="auto"/>
              <w:jc w:val="both"/>
              <w:rPr>
                <w:rFonts w:eastAsia="Times New Roman"/>
                <w:b/>
                <w:bCs/>
                <w:iCs/>
                <w:spacing w:val="4"/>
                <w:sz w:val="24"/>
                <w:szCs w:val="24"/>
              </w:rPr>
            </w:pPr>
            <w:r w:rsidRPr="00385D0A">
              <w:rPr>
                <w:rFonts w:eastAsia="Times New Roman"/>
                <w:bCs/>
                <w:iCs/>
                <w:spacing w:val="4"/>
                <w:sz w:val="24"/>
                <w:szCs w:val="24"/>
              </w:rPr>
              <w:t>2. Phản ánh kịp thời, chính xác, khách quan về các hành vi vi phạm pháp luật có liên quan đến hoạt động kinh doanh theo phương thức đa cấp và hình thức xử lý của cơ quan có thẩm quyền để người tiêu dùng biết.</w:t>
            </w:r>
          </w:p>
        </w:tc>
        <w:tc>
          <w:tcPr>
            <w:tcW w:w="6886" w:type="dxa"/>
            <w:vAlign w:val="center"/>
          </w:tcPr>
          <w:p w14:paraId="0099A36C" w14:textId="12A02562" w:rsidR="002B4826" w:rsidRPr="00B620C2" w:rsidRDefault="002F2704" w:rsidP="002F2704">
            <w:pPr>
              <w:spacing w:after="0"/>
              <w:jc w:val="center"/>
              <w:rPr>
                <w:bCs/>
                <w:color w:val="000000" w:themeColor="text1"/>
                <w:sz w:val="24"/>
                <w:szCs w:val="24"/>
              </w:rPr>
            </w:pPr>
            <w:r>
              <w:rPr>
                <w:bCs/>
                <w:color w:val="000000" w:themeColor="text1"/>
                <w:sz w:val="24"/>
                <w:szCs w:val="24"/>
              </w:rPr>
              <w:t>Quy định trên cơ sở c</w:t>
            </w:r>
            <w:r w:rsidR="0021482F" w:rsidRPr="00BE0512">
              <w:rPr>
                <w:bCs/>
                <w:color w:val="000000" w:themeColor="text1"/>
                <w:sz w:val="24"/>
                <w:szCs w:val="24"/>
              </w:rPr>
              <w:t>ăn cứ chức năng nhiệm vụ củ</w:t>
            </w:r>
            <w:r w:rsidR="0021482F">
              <w:rPr>
                <w:bCs/>
                <w:color w:val="000000" w:themeColor="text1"/>
                <w:sz w:val="24"/>
                <w:szCs w:val="24"/>
              </w:rPr>
              <w:t>a</w:t>
            </w:r>
            <w:r w:rsidR="0021482F" w:rsidRPr="00BE0512">
              <w:rPr>
                <w:bCs/>
                <w:color w:val="000000" w:themeColor="text1"/>
                <w:sz w:val="24"/>
                <w:szCs w:val="24"/>
              </w:rPr>
              <w:t xml:space="preserve"> </w:t>
            </w:r>
            <w:r w:rsidR="0021482F" w:rsidRPr="004E5341">
              <w:rPr>
                <w:bCs/>
                <w:color w:val="000000" w:themeColor="text1"/>
                <w:sz w:val="24"/>
                <w:szCs w:val="24"/>
              </w:rPr>
              <w:t>Ủy ban Mặt trận Tổ quốc Việt Nam tỉnh</w:t>
            </w:r>
          </w:p>
        </w:tc>
      </w:tr>
      <w:tr w:rsidR="001214F6" w:rsidRPr="00B620C2" w14:paraId="48F990C5" w14:textId="77777777" w:rsidTr="006F11F2">
        <w:trPr>
          <w:trHeight w:val="1998"/>
        </w:trPr>
        <w:tc>
          <w:tcPr>
            <w:tcW w:w="1111" w:type="dxa"/>
            <w:vAlign w:val="center"/>
          </w:tcPr>
          <w:p w14:paraId="10280454" w14:textId="77777777" w:rsidR="001214F6" w:rsidRDefault="001214F6" w:rsidP="008659DB">
            <w:pPr>
              <w:spacing w:after="0"/>
              <w:jc w:val="center"/>
              <w:rPr>
                <w:b/>
                <w:bCs/>
                <w:color w:val="000000" w:themeColor="text1"/>
                <w:sz w:val="24"/>
                <w:szCs w:val="24"/>
              </w:rPr>
            </w:pPr>
          </w:p>
        </w:tc>
        <w:tc>
          <w:tcPr>
            <w:tcW w:w="6219" w:type="dxa"/>
          </w:tcPr>
          <w:p w14:paraId="6246D5FB" w14:textId="77777777" w:rsidR="001214F6" w:rsidRPr="00385D0A" w:rsidRDefault="001214F6" w:rsidP="00385D0A">
            <w:pPr>
              <w:widowControl w:val="0"/>
              <w:spacing w:before="80" w:after="80" w:line="264" w:lineRule="auto"/>
              <w:jc w:val="both"/>
              <w:rPr>
                <w:rFonts w:eastAsia="Times New Roman"/>
                <w:b/>
                <w:bCs/>
                <w:iCs/>
                <w:spacing w:val="4"/>
                <w:sz w:val="24"/>
                <w:szCs w:val="24"/>
              </w:rPr>
            </w:pPr>
            <w:r w:rsidRPr="00385D0A">
              <w:rPr>
                <w:rFonts w:eastAsia="Times New Roman"/>
                <w:b/>
                <w:bCs/>
                <w:iCs/>
                <w:spacing w:val="4"/>
                <w:sz w:val="24"/>
                <w:szCs w:val="24"/>
              </w:rPr>
              <w:t xml:space="preserve">Điều 17. Trách nhiệm của Ngân hàng nhà nước chi nhánh khu vực 3 </w:t>
            </w:r>
          </w:p>
          <w:p w14:paraId="6A3ABA3E" w14:textId="528BE2D0" w:rsidR="001214F6" w:rsidRPr="00385D0A" w:rsidRDefault="001214F6" w:rsidP="00385D0A">
            <w:pPr>
              <w:widowControl w:val="0"/>
              <w:spacing w:before="80" w:after="80" w:line="264" w:lineRule="auto"/>
              <w:jc w:val="both"/>
              <w:rPr>
                <w:rFonts w:eastAsia="Times New Roman"/>
                <w:bCs/>
                <w:iCs/>
                <w:spacing w:val="4"/>
                <w:sz w:val="24"/>
                <w:szCs w:val="24"/>
              </w:rPr>
            </w:pPr>
            <w:r w:rsidRPr="00385D0A">
              <w:rPr>
                <w:rFonts w:eastAsia="Times New Roman"/>
                <w:bCs/>
                <w:iCs/>
                <w:spacing w:val="4"/>
                <w:sz w:val="24"/>
                <w:szCs w:val="24"/>
              </w:rPr>
              <w:t>Chỉ đạo các tổ chức tín dụng trên địa bàn tỉnh tuân thủ các quy định của pháp luật về xác nhận, quản lý tiền ký quỹ của doanh nghiệp bán hàng đa cấp khi phát sinh ký quỹ tại tổ chức tín dụng trên địa bàn tỉnh.</w:t>
            </w:r>
          </w:p>
        </w:tc>
        <w:tc>
          <w:tcPr>
            <w:tcW w:w="6886" w:type="dxa"/>
            <w:vAlign w:val="center"/>
          </w:tcPr>
          <w:p w14:paraId="6A07D169" w14:textId="4A535952" w:rsidR="001214F6" w:rsidRPr="00B620C2" w:rsidRDefault="002F2704" w:rsidP="002F2704">
            <w:pPr>
              <w:spacing w:after="0"/>
              <w:jc w:val="center"/>
              <w:rPr>
                <w:bCs/>
                <w:color w:val="000000" w:themeColor="text1"/>
                <w:sz w:val="24"/>
                <w:szCs w:val="24"/>
              </w:rPr>
            </w:pPr>
            <w:r>
              <w:rPr>
                <w:bCs/>
                <w:color w:val="000000" w:themeColor="text1"/>
                <w:sz w:val="24"/>
                <w:szCs w:val="24"/>
              </w:rPr>
              <w:t>Quy định trên cơ sở c</w:t>
            </w:r>
            <w:r w:rsidR="001214F6" w:rsidRPr="00BE0512">
              <w:rPr>
                <w:bCs/>
                <w:color w:val="000000" w:themeColor="text1"/>
                <w:sz w:val="24"/>
                <w:szCs w:val="24"/>
              </w:rPr>
              <w:t>ăn cứ chức năng nhiệm vụ củ</w:t>
            </w:r>
            <w:r w:rsidR="001214F6">
              <w:rPr>
                <w:bCs/>
                <w:color w:val="000000" w:themeColor="text1"/>
                <w:sz w:val="24"/>
                <w:szCs w:val="24"/>
              </w:rPr>
              <w:t>a</w:t>
            </w:r>
            <w:r w:rsidR="001214F6" w:rsidRPr="00BE0512">
              <w:rPr>
                <w:bCs/>
                <w:color w:val="000000" w:themeColor="text1"/>
                <w:sz w:val="24"/>
                <w:szCs w:val="24"/>
              </w:rPr>
              <w:t xml:space="preserve"> </w:t>
            </w:r>
            <w:r w:rsidR="001214F6" w:rsidRPr="001214F6">
              <w:rPr>
                <w:bCs/>
                <w:color w:val="000000" w:themeColor="text1"/>
                <w:sz w:val="24"/>
                <w:szCs w:val="24"/>
              </w:rPr>
              <w:t>Ngân hàng nhà nước chi nhánh khu vực 3</w:t>
            </w:r>
          </w:p>
        </w:tc>
      </w:tr>
      <w:tr w:rsidR="006F11F2" w:rsidRPr="00B620C2" w14:paraId="03A4A006" w14:textId="77777777" w:rsidTr="00A8531B">
        <w:trPr>
          <w:trHeight w:val="2511"/>
        </w:trPr>
        <w:tc>
          <w:tcPr>
            <w:tcW w:w="1111" w:type="dxa"/>
            <w:vAlign w:val="center"/>
          </w:tcPr>
          <w:p w14:paraId="470E3DF8" w14:textId="77777777" w:rsidR="006F11F2" w:rsidRDefault="006F11F2" w:rsidP="008659DB">
            <w:pPr>
              <w:spacing w:after="0"/>
              <w:jc w:val="center"/>
              <w:rPr>
                <w:b/>
                <w:bCs/>
                <w:color w:val="000000" w:themeColor="text1"/>
                <w:sz w:val="24"/>
                <w:szCs w:val="24"/>
              </w:rPr>
            </w:pPr>
          </w:p>
        </w:tc>
        <w:tc>
          <w:tcPr>
            <w:tcW w:w="6219" w:type="dxa"/>
          </w:tcPr>
          <w:p w14:paraId="5203A721" w14:textId="77777777" w:rsidR="006F11F2" w:rsidRPr="00385D0A" w:rsidRDefault="006F11F2" w:rsidP="00385D0A">
            <w:pPr>
              <w:widowControl w:val="0"/>
              <w:spacing w:before="80" w:after="80" w:line="264" w:lineRule="auto"/>
              <w:jc w:val="both"/>
              <w:rPr>
                <w:rFonts w:eastAsia="Times New Roman"/>
                <w:b/>
                <w:bCs/>
                <w:iCs/>
                <w:spacing w:val="4"/>
                <w:sz w:val="24"/>
                <w:szCs w:val="24"/>
              </w:rPr>
            </w:pPr>
            <w:r w:rsidRPr="00385D0A">
              <w:rPr>
                <w:rFonts w:eastAsia="Times New Roman"/>
                <w:b/>
                <w:bCs/>
                <w:iCs/>
                <w:spacing w:val="4"/>
                <w:sz w:val="24"/>
                <w:szCs w:val="24"/>
              </w:rPr>
              <w:t>Điều 18. Trách nhiệm của Thuế tỉnh Lai Châu</w:t>
            </w:r>
          </w:p>
          <w:p w14:paraId="712F7ACC" w14:textId="77777777" w:rsidR="006F11F2" w:rsidRPr="00385D0A" w:rsidRDefault="006F11F2" w:rsidP="00385D0A">
            <w:pPr>
              <w:widowControl w:val="0"/>
              <w:spacing w:before="80" w:after="80" w:line="264" w:lineRule="auto"/>
              <w:jc w:val="both"/>
              <w:rPr>
                <w:rFonts w:eastAsia="Times New Roman"/>
                <w:bCs/>
                <w:iCs/>
                <w:spacing w:val="4"/>
                <w:sz w:val="24"/>
                <w:szCs w:val="24"/>
              </w:rPr>
            </w:pPr>
            <w:r w:rsidRPr="00385D0A">
              <w:rPr>
                <w:rFonts w:eastAsia="Times New Roman"/>
                <w:bCs/>
                <w:iCs/>
                <w:spacing w:val="4"/>
                <w:sz w:val="24"/>
                <w:szCs w:val="24"/>
              </w:rPr>
              <w:t>1. Chủ trì, phối hợp với các cơ quan có liên quan quản lý hoạt động kinh doanh theo phương thức đa cấp theo quy định của pháp luật về thuế.</w:t>
            </w:r>
          </w:p>
          <w:p w14:paraId="086C1C27" w14:textId="4586CDD5" w:rsidR="006F11F2" w:rsidRPr="008630FD" w:rsidRDefault="006F11F2" w:rsidP="00385D0A">
            <w:pPr>
              <w:widowControl w:val="0"/>
              <w:spacing w:before="80" w:after="80" w:line="264" w:lineRule="auto"/>
              <w:jc w:val="both"/>
              <w:rPr>
                <w:rFonts w:eastAsia="Times New Roman"/>
                <w:b/>
                <w:bCs/>
                <w:iCs/>
                <w:spacing w:val="4"/>
                <w:sz w:val="24"/>
                <w:szCs w:val="24"/>
              </w:rPr>
            </w:pPr>
            <w:r w:rsidRPr="00385D0A">
              <w:rPr>
                <w:rFonts w:eastAsia="Times New Roman"/>
                <w:bCs/>
                <w:iCs/>
                <w:spacing w:val="4"/>
                <w:sz w:val="24"/>
                <w:szCs w:val="24"/>
              </w:rPr>
              <w:t>2. Cung cấp thông tin kê khai, nộp thuế của doanh nghiệp bán hàng đa cấp khi có đề nghị của các cơ quan chức năng theo quy định và công khai thông tin kịp thời, chính xác, khách quan về thông tin người nộp thuế đối với hoạt động kinh doanh theo phương thức bán hàng đa cấp theo quy định của pháp luật.</w:t>
            </w:r>
          </w:p>
        </w:tc>
        <w:tc>
          <w:tcPr>
            <w:tcW w:w="6886" w:type="dxa"/>
            <w:vAlign w:val="center"/>
          </w:tcPr>
          <w:p w14:paraId="3680BB77" w14:textId="01B7978C" w:rsidR="006F11F2" w:rsidRPr="00B620C2" w:rsidRDefault="002F2704" w:rsidP="002F2704">
            <w:pPr>
              <w:spacing w:after="0"/>
              <w:jc w:val="both"/>
              <w:rPr>
                <w:bCs/>
                <w:color w:val="000000" w:themeColor="text1"/>
                <w:sz w:val="24"/>
                <w:szCs w:val="24"/>
              </w:rPr>
            </w:pPr>
            <w:r>
              <w:rPr>
                <w:bCs/>
                <w:color w:val="000000" w:themeColor="text1"/>
                <w:sz w:val="24"/>
                <w:szCs w:val="24"/>
              </w:rPr>
              <w:t>Quy định trên cơ sở c</w:t>
            </w:r>
            <w:r w:rsidR="006F11F2" w:rsidRPr="00BE0512">
              <w:rPr>
                <w:bCs/>
                <w:color w:val="000000" w:themeColor="text1"/>
                <w:sz w:val="24"/>
                <w:szCs w:val="24"/>
              </w:rPr>
              <w:t xml:space="preserve">ăn cứ chức năng nhiệm vụ của </w:t>
            </w:r>
            <w:r w:rsidR="006F11F2" w:rsidRPr="006F11F2">
              <w:rPr>
                <w:bCs/>
                <w:color w:val="000000" w:themeColor="text1"/>
                <w:sz w:val="24"/>
                <w:szCs w:val="24"/>
              </w:rPr>
              <w:t>Thuế tỉnh Lai Châu</w:t>
            </w:r>
            <w:r w:rsidR="006F11F2">
              <w:rPr>
                <w:bCs/>
                <w:color w:val="000000" w:themeColor="text1"/>
                <w:sz w:val="24"/>
                <w:szCs w:val="24"/>
              </w:rPr>
              <w:t xml:space="preserve"> </w:t>
            </w:r>
            <w:r w:rsidR="006F11F2" w:rsidRPr="00BE0512">
              <w:rPr>
                <w:bCs/>
                <w:color w:val="000000" w:themeColor="text1"/>
                <w:sz w:val="24"/>
                <w:szCs w:val="24"/>
              </w:rPr>
              <w:t xml:space="preserve">và khoản </w:t>
            </w:r>
            <w:r w:rsidR="006F11F2">
              <w:rPr>
                <w:bCs/>
                <w:color w:val="000000" w:themeColor="text1"/>
                <w:sz w:val="24"/>
                <w:szCs w:val="24"/>
              </w:rPr>
              <w:t>3</w:t>
            </w:r>
            <w:r w:rsidR="006F11F2" w:rsidRPr="00BE0512">
              <w:rPr>
                <w:bCs/>
                <w:color w:val="000000" w:themeColor="text1"/>
                <w:sz w:val="24"/>
                <w:szCs w:val="24"/>
              </w:rPr>
              <w:t>, Điều 55 Nghị định số 137/2026/NĐ-CP ngày 07 tháng 4 năm 2026 của Chính phủ về quản lý hoạt động kinh doanh theo phương thức đa cấp</w:t>
            </w:r>
          </w:p>
        </w:tc>
      </w:tr>
      <w:tr w:rsidR="006F11F2" w:rsidRPr="00B620C2" w14:paraId="2B2BB358" w14:textId="77777777" w:rsidTr="00564452">
        <w:trPr>
          <w:trHeight w:val="2511"/>
        </w:trPr>
        <w:tc>
          <w:tcPr>
            <w:tcW w:w="1111" w:type="dxa"/>
            <w:vAlign w:val="center"/>
          </w:tcPr>
          <w:p w14:paraId="1A20D184" w14:textId="77777777" w:rsidR="006F11F2" w:rsidRDefault="006F11F2" w:rsidP="008659DB">
            <w:pPr>
              <w:spacing w:after="0"/>
              <w:jc w:val="center"/>
              <w:rPr>
                <w:b/>
                <w:bCs/>
                <w:color w:val="000000" w:themeColor="text1"/>
                <w:sz w:val="24"/>
                <w:szCs w:val="24"/>
              </w:rPr>
            </w:pPr>
          </w:p>
        </w:tc>
        <w:tc>
          <w:tcPr>
            <w:tcW w:w="6219" w:type="dxa"/>
          </w:tcPr>
          <w:p w14:paraId="4B7CABC7" w14:textId="77777777" w:rsidR="006F11F2" w:rsidRPr="0059305C"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
                <w:bCs/>
                <w:iCs/>
                <w:spacing w:val="4"/>
                <w:sz w:val="24"/>
                <w:szCs w:val="24"/>
              </w:rPr>
              <w:t>Điều 19. Trách nhiệm của các sở, ban, ngành, đoàn thể có liên quan khác</w:t>
            </w:r>
          </w:p>
          <w:p w14:paraId="08D6C3CB" w14:textId="77777777"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1. Theo chức năng, nhiệm vụ được phân công, phối hợp chặt chẽ với các cơ quan, đơn vị có liên quan tổ chức quản lý, thanh tra, kiểm tra, giám sát hoạt động bán hàng đa cấp trên địa bàn, xử lý nghiêm các hành vi vi phạm quy định pháp luật theo thẩm quyền.</w:t>
            </w:r>
          </w:p>
          <w:p w14:paraId="78128280" w14:textId="3221F5B3" w:rsidR="006F11F2" w:rsidRPr="00385D0A"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Cs/>
                <w:iCs/>
                <w:spacing w:val="4"/>
                <w:sz w:val="24"/>
                <w:szCs w:val="24"/>
              </w:rPr>
              <w:t>2. Phối hợp với cơ quan chủ trì, thực hiện các nhiệm vụ thuộc trách nhiệm quản lý ngành, lĩnh vực khi được yêu cầu.</w:t>
            </w:r>
          </w:p>
        </w:tc>
        <w:tc>
          <w:tcPr>
            <w:tcW w:w="6886" w:type="dxa"/>
            <w:vAlign w:val="center"/>
          </w:tcPr>
          <w:p w14:paraId="792568A0" w14:textId="18658275" w:rsidR="006F11F2" w:rsidRPr="00B620C2" w:rsidRDefault="002F2704" w:rsidP="002F2704">
            <w:pPr>
              <w:spacing w:after="0"/>
              <w:jc w:val="center"/>
              <w:rPr>
                <w:bCs/>
                <w:color w:val="000000" w:themeColor="text1"/>
                <w:sz w:val="24"/>
                <w:szCs w:val="24"/>
              </w:rPr>
            </w:pPr>
            <w:r>
              <w:rPr>
                <w:bCs/>
                <w:color w:val="000000" w:themeColor="text1"/>
                <w:sz w:val="24"/>
                <w:szCs w:val="24"/>
              </w:rPr>
              <w:t>Quy định trên cơ sở c</w:t>
            </w:r>
            <w:r w:rsidR="00564452" w:rsidRPr="00BE0512">
              <w:rPr>
                <w:bCs/>
                <w:color w:val="000000" w:themeColor="text1"/>
                <w:sz w:val="24"/>
                <w:szCs w:val="24"/>
              </w:rPr>
              <w:t>ăn cứ chức năng nhiệm vụ củ</w:t>
            </w:r>
            <w:r w:rsidR="00564452">
              <w:rPr>
                <w:bCs/>
                <w:color w:val="000000" w:themeColor="text1"/>
                <w:sz w:val="24"/>
                <w:szCs w:val="24"/>
              </w:rPr>
              <w:t xml:space="preserve">a </w:t>
            </w:r>
            <w:r w:rsidR="00564452" w:rsidRPr="00564452">
              <w:rPr>
                <w:bCs/>
                <w:color w:val="000000" w:themeColor="text1"/>
                <w:sz w:val="24"/>
                <w:szCs w:val="24"/>
              </w:rPr>
              <w:t>các sở, ban, ngành, đoàn thể có liên quan khác</w:t>
            </w:r>
          </w:p>
        </w:tc>
      </w:tr>
      <w:tr w:rsidR="006F11F2" w:rsidRPr="00B620C2" w14:paraId="21C73C9F" w14:textId="77777777" w:rsidTr="00830DC7">
        <w:trPr>
          <w:trHeight w:val="2509"/>
        </w:trPr>
        <w:tc>
          <w:tcPr>
            <w:tcW w:w="1111" w:type="dxa"/>
            <w:vAlign w:val="center"/>
          </w:tcPr>
          <w:p w14:paraId="45595EA6" w14:textId="77777777" w:rsidR="006F11F2" w:rsidRDefault="006F11F2" w:rsidP="008659DB">
            <w:pPr>
              <w:spacing w:after="0"/>
              <w:jc w:val="center"/>
              <w:rPr>
                <w:b/>
                <w:bCs/>
                <w:color w:val="000000" w:themeColor="text1"/>
                <w:sz w:val="24"/>
                <w:szCs w:val="24"/>
              </w:rPr>
            </w:pPr>
          </w:p>
        </w:tc>
        <w:tc>
          <w:tcPr>
            <w:tcW w:w="6219" w:type="dxa"/>
          </w:tcPr>
          <w:p w14:paraId="7B5C7693" w14:textId="77777777" w:rsidR="006F11F2" w:rsidRPr="0059305C"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
                <w:bCs/>
                <w:iCs/>
                <w:spacing w:val="4"/>
                <w:sz w:val="24"/>
                <w:szCs w:val="24"/>
              </w:rPr>
              <w:t>Điều 20. Trách nhiệm của Ủy ban nhân dân cấp xã</w:t>
            </w:r>
          </w:p>
          <w:p w14:paraId="253DE5D5" w14:textId="77777777"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1. Chỉ đạo lực lượng Công an xã theo dõi, quản lý thông tin các tổ chức, cá nhân hoạt động liên quan đến bán hàng đa cấp trên địa bàn (bao gồm cá nhân hoạt động thương mại cư trú trên địa bàn và cá nhân ở nơi khác thường xuyên đến địa bàn hoạt động thương mại); kiểm tra các giấy tờ, hồ sơ pháp lý liên quan của tổ chức bán hàng đa cấp trên địa bàn và xử lý có dấu hiệu vi phạm theo thẩm quyền.</w:t>
            </w:r>
          </w:p>
          <w:p w14:paraId="52A6DCBE" w14:textId="77777777"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2. Phối hợp kiểm tra, giám sát hoạt động bán hàng đa cấp, người tham gia bán hàng đa cấp trên địa bàn quản lý; theo dõi các cơ sở tổ chức giới thiệu, bán hàng tại các thôn, bản, tổ dân phố, tổ dân cư; báo cáo Sở Công Thương để phối hợp giám sát, kiểm tra và xử lý các vi phạm theo thẩm quyền.</w:t>
            </w:r>
          </w:p>
          <w:p w14:paraId="666F3FFC" w14:textId="77777777"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 xml:space="preserve">3. Tiếp nhận thông tin cung cấp, phản ánh của người dân liên quan đến hoạt động bán hàng đa cấp và các hình thức lợi dụng hoạt động bán hàng đa cấp để lừa đảo, huy động </w:t>
            </w:r>
            <w:r w:rsidRPr="0059305C">
              <w:rPr>
                <w:rFonts w:eastAsia="Times New Roman"/>
                <w:bCs/>
                <w:iCs/>
                <w:spacing w:val="4"/>
                <w:sz w:val="24"/>
                <w:szCs w:val="24"/>
              </w:rPr>
              <w:lastRenderedPageBreak/>
              <w:t>vốn trái quy định của pháp luật; báo cáo cấp có thẩm quyền để kiểm tra, xử lý theo quy định.</w:t>
            </w:r>
          </w:p>
          <w:p w14:paraId="1090EF6F" w14:textId="54F69404" w:rsidR="006F11F2" w:rsidRPr="0059305C"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Cs/>
                <w:iCs/>
                <w:spacing w:val="4"/>
                <w:sz w:val="24"/>
                <w:szCs w:val="24"/>
              </w:rPr>
              <w:t>4. Thường xuyên quán triệt, phổ biến các quy định của pháp luật về kinh doanh theo phương thức đa cấp và những thủ đoạn lợi dụng bán hàng đa cấp để thực hiện hành vi lừa đảo, chiếm đoạt tài sản để người dân chủ động phòng ngừa, cảnh giác.</w:t>
            </w:r>
          </w:p>
        </w:tc>
        <w:tc>
          <w:tcPr>
            <w:tcW w:w="6886" w:type="dxa"/>
            <w:vAlign w:val="center"/>
          </w:tcPr>
          <w:p w14:paraId="233E22BC" w14:textId="42127D68" w:rsidR="006F11F2" w:rsidRPr="00B620C2" w:rsidRDefault="002F2704" w:rsidP="002F2704">
            <w:pPr>
              <w:spacing w:after="0"/>
              <w:jc w:val="center"/>
              <w:rPr>
                <w:bCs/>
                <w:color w:val="000000" w:themeColor="text1"/>
                <w:sz w:val="24"/>
                <w:szCs w:val="24"/>
              </w:rPr>
            </w:pPr>
            <w:r>
              <w:rPr>
                <w:bCs/>
                <w:color w:val="000000" w:themeColor="text1"/>
                <w:sz w:val="24"/>
                <w:szCs w:val="24"/>
              </w:rPr>
              <w:lastRenderedPageBreak/>
              <w:t>Quy định trên cơ sở c</w:t>
            </w:r>
            <w:r w:rsidR="00EE14EA" w:rsidRPr="00BE0512">
              <w:rPr>
                <w:bCs/>
                <w:color w:val="000000" w:themeColor="text1"/>
                <w:sz w:val="24"/>
                <w:szCs w:val="24"/>
              </w:rPr>
              <w:t>ăn cứ chức năng nhiệm vụ củ</w:t>
            </w:r>
            <w:r w:rsidR="00EE14EA">
              <w:rPr>
                <w:bCs/>
                <w:color w:val="000000" w:themeColor="text1"/>
                <w:sz w:val="24"/>
                <w:szCs w:val="24"/>
              </w:rPr>
              <w:t xml:space="preserve">a </w:t>
            </w:r>
            <w:r w:rsidR="00EE14EA" w:rsidRPr="00564452">
              <w:rPr>
                <w:bCs/>
                <w:color w:val="000000" w:themeColor="text1"/>
                <w:sz w:val="24"/>
                <w:szCs w:val="24"/>
              </w:rPr>
              <w:t>các sở, ban, ngành, đoàn thể có liên quan khác</w:t>
            </w:r>
          </w:p>
        </w:tc>
      </w:tr>
      <w:tr w:rsidR="006F11F2" w:rsidRPr="00B620C2" w14:paraId="5E108718" w14:textId="77777777" w:rsidTr="00830DC7">
        <w:trPr>
          <w:trHeight w:val="2401"/>
        </w:trPr>
        <w:tc>
          <w:tcPr>
            <w:tcW w:w="1111" w:type="dxa"/>
            <w:vAlign w:val="center"/>
          </w:tcPr>
          <w:p w14:paraId="03DBFB3E" w14:textId="77777777" w:rsidR="006F11F2" w:rsidRDefault="006F11F2" w:rsidP="008659DB">
            <w:pPr>
              <w:spacing w:after="0"/>
              <w:jc w:val="center"/>
              <w:rPr>
                <w:b/>
                <w:bCs/>
                <w:color w:val="000000" w:themeColor="text1"/>
                <w:sz w:val="24"/>
                <w:szCs w:val="24"/>
              </w:rPr>
            </w:pPr>
          </w:p>
        </w:tc>
        <w:tc>
          <w:tcPr>
            <w:tcW w:w="6219" w:type="dxa"/>
            <w:vAlign w:val="center"/>
          </w:tcPr>
          <w:p w14:paraId="5276406C" w14:textId="77777777" w:rsidR="006F11F2" w:rsidRPr="0059305C"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
                <w:bCs/>
                <w:iCs/>
                <w:spacing w:val="4"/>
                <w:sz w:val="24"/>
                <w:szCs w:val="24"/>
              </w:rPr>
              <w:t>Điều 21. Khen thưởng và kỷ luật</w:t>
            </w:r>
          </w:p>
          <w:p w14:paraId="294231A5" w14:textId="122C5701"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Các cơ quan, đơn vị, địa phương, tổ chức có liên quan có thành tích trong thực hiện Quy chế này được khen thưởng theo Luật Thi đua khen thưởng hiện hành. Các trường hợp vi phạm, tùy theo tính chất mức độ vi phạm sẽ xử lý theo quy định của pháp luật.</w:t>
            </w:r>
          </w:p>
        </w:tc>
        <w:tc>
          <w:tcPr>
            <w:tcW w:w="6886" w:type="dxa"/>
            <w:vAlign w:val="center"/>
          </w:tcPr>
          <w:p w14:paraId="6B7762A7" w14:textId="52972D7C" w:rsidR="006F11F2" w:rsidRPr="00B620C2" w:rsidRDefault="006509A0" w:rsidP="006509A0">
            <w:pPr>
              <w:spacing w:after="0"/>
              <w:jc w:val="center"/>
              <w:rPr>
                <w:bCs/>
                <w:color w:val="000000" w:themeColor="text1"/>
                <w:sz w:val="24"/>
                <w:szCs w:val="24"/>
              </w:rPr>
            </w:pPr>
            <w:r>
              <w:rPr>
                <w:bCs/>
                <w:color w:val="000000" w:themeColor="text1"/>
                <w:sz w:val="24"/>
                <w:szCs w:val="24"/>
              </w:rPr>
              <w:t>Quy định trên cơ sở c</w:t>
            </w:r>
            <w:r w:rsidR="00EE14EA" w:rsidRPr="00BE0512">
              <w:rPr>
                <w:bCs/>
                <w:color w:val="000000" w:themeColor="text1"/>
                <w:sz w:val="24"/>
                <w:szCs w:val="24"/>
              </w:rPr>
              <w:t xml:space="preserve">ăn cứ </w:t>
            </w:r>
            <w:r w:rsidR="00EE14EA">
              <w:rPr>
                <w:bCs/>
                <w:color w:val="000000" w:themeColor="text1"/>
                <w:sz w:val="24"/>
                <w:szCs w:val="24"/>
              </w:rPr>
              <w:t>tình hình thực tế thực hiện của các cơ quan, đơn vị, địa phương nhằm khen thưởng</w:t>
            </w:r>
            <w:r w:rsidR="00362B45">
              <w:rPr>
                <w:bCs/>
                <w:color w:val="000000" w:themeColor="text1"/>
                <w:sz w:val="24"/>
                <w:szCs w:val="24"/>
              </w:rPr>
              <w:t xml:space="preserve"> động viên các cơ quan, đơn vị làm tốt; xử lý các vi phạm nâng cao hiệu quả công tác </w:t>
            </w:r>
            <w:r w:rsidR="0010729A" w:rsidRPr="0010729A">
              <w:rPr>
                <w:bCs/>
                <w:color w:val="000000" w:themeColor="text1"/>
                <w:sz w:val="24"/>
                <w:szCs w:val="24"/>
              </w:rPr>
              <w:t>thanh tra, kiểm tra, giám sát hoạt động kinh doanh theo phương thức đa cấp trên địa bàn tỉnh Lai Châu</w:t>
            </w:r>
          </w:p>
        </w:tc>
      </w:tr>
      <w:tr w:rsidR="006F11F2" w:rsidRPr="00B620C2" w14:paraId="18C5AE44" w14:textId="77777777" w:rsidTr="00830DC7">
        <w:trPr>
          <w:trHeight w:val="3258"/>
        </w:trPr>
        <w:tc>
          <w:tcPr>
            <w:tcW w:w="1111" w:type="dxa"/>
            <w:vAlign w:val="center"/>
          </w:tcPr>
          <w:p w14:paraId="2461CFAF" w14:textId="77777777" w:rsidR="006F11F2" w:rsidRDefault="006F11F2" w:rsidP="008659DB">
            <w:pPr>
              <w:spacing w:after="0"/>
              <w:jc w:val="center"/>
              <w:rPr>
                <w:b/>
                <w:bCs/>
                <w:color w:val="000000" w:themeColor="text1"/>
                <w:sz w:val="24"/>
                <w:szCs w:val="24"/>
              </w:rPr>
            </w:pPr>
          </w:p>
        </w:tc>
        <w:tc>
          <w:tcPr>
            <w:tcW w:w="6219" w:type="dxa"/>
            <w:vAlign w:val="center"/>
          </w:tcPr>
          <w:p w14:paraId="4F8956D0" w14:textId="77777777" w:rsidR="006F11F2" w:rsidRPr="0059305C" w:rsidRDefault="006F11F2" w:rsidP="0059305C">
            <w:pPr>
              <w:widowControl w:val="0"/>
              <w:spacing w:before="80" w:after="80" w:line="264" w:lineRule="auto"/>
              <w:jc w:val="both"/>
              <w:rPr>
                <w:rFonts w:eastAsia="Times New Roman"/>
                <w:b/>
                <w:bCs/>
                <w:iCs/>
                <w:spacing w:val="4"/>
                <w:sz w:val="24"/>
                <w:szCs w:val="24"/>
              </w:rPr>
            </w:pPr>
            <w:r w:rsidRPr="0059305C">
              <w:rPr>
                <w:rFonts w:eastAsia="Times New Roman"/>
                <w:b/>
                <w:bCs/>
                <w:iCs/>
                <w:spacing w:val="4"/>
                <w:sz w:val="24"/>
                <w:szCs w:val="24"/>
              </w:rPr>
              <w:t>Điều 22. Chế độ báo cáo</w:t>
            </w:r>
          </w:p>
          <w:p w14:paraId="576935DA" w14:textId="62D448F2" w:rsidR="006F11F2" w:rsidRPr="0059305C" w:rsidRDefault="006F11F2" w:rsidP="0059305C">
            <w:pPr>
              <w:widowControl w:val="0"/>
              <w:spacing w:before="80" w:after="80" w:line="264" w:lineRule="auto"/>
              <w:jc w:val="both"/>
              <w:rPr>
                <w:rFonts w:eastAsia="Times New Roman"/>
                <w:bCs/>
                <w:iCs/>
                <w:spacing w:val="4"/>
                <w:sz w:val="24"/>
                <w:szCs w:val="24"/>
              </w:rPr>
            </w:pPr>
            <w:r w:rsidRPr="0059305C">
              <w:rPr>
                <w:rFonts w:eastAsia="Times New Roman"/>
                <w:bCs/>
                <w:iCs/>
                <w:spacing w:val="4"/>
                <w:sz w:val="24"/>
                <w:szCs w:val="24"/>
              </w:rPr>
              <w:t>Các cơ quan chuyên môn thuộc UBND tỉnh; Công an tỉnh, Thanh tra tỉnh, cơ quan Thuế; cơ quan truyền thông tỉnh; Ủy ban nhân dân cấp xã; đề nghị Ủy ban Mặt trận Tổ quốc Việt Nam tỉnh định kỳ trước ngày 15 tháng 6 và ngày 15 tháng 12 hàng năm hoặc đột xuất (nếu có yêu cầu) tổng hợp, báo cáo kết quả thự</w:t>
            </w:r>
            <w:bookmarkStart w:id="0" w:name="_GoBack"/>
            <w:bookmarkEnd w:id="0"/>
            <w:r w:rsidRPr="0059305C">
              <w:rPr>
                <w:rFonts w:eastAsia="Times New Roman"/>
                <w:bCs/>
                <w:iCs/>
                <w:spacing w:val="4"/>
                <w:sz w:val="24"/>
                <w:szCs w:val="24"/>
              </w:rPr>
              <w:t>c hiện công tác bảo vệ quyền lợi người tiêu dùng về Ủy ban nhân dân tỉnh (qua Sở Công Thương) để tổng hợp, báo cáo theo quy định</w:t>
            </w:r>
          </w:p>
        </w:tc>
        <w:tc>
          <w:tcPr>
            <w:tcW w:w="6886" w:type="dxa"/>
            <w:vAlign w:val="center"/>
          </w:tcPr>
          <w:p w14:paraId="7A43DEC2" w14:textId="1D63D11D" w:rsidR="006F11F2" w:rsidRPr="00B620C2" w:rsidRDefault="00FF01A7" w:rsidP="006509A0">
            <w:pPr>
              <w:spacing w:after="0"/>
              <w:jc w:val="center"/>
              <w:rPr>
                <w:bCs/>
                <w:color w:val="000000" w:themeColor="text1"/>
                <w:sz w:val="24"/>
                <w:szCs w:val="24"/>
              </w:rPr>
            </w:pPr>
            <w:r>
              <w:rPr>
                <w:bCs/>
                <w:color w:val="000000" w:themeColor="text1"/>
                <w:sz w:val="24"/>
                <w:szCs w:val="24"/>
              </w:rPr>
              <w:t xml:space="preserve">Quy định các cơ quan, đơn vị, địa phương </w:t>
            </w:r>
            <w:r w:rsidR="00C22BC5">
              <w:rPr>
                <w:bCs/>
                <w:color w:val="000000" w:themeColor="text1"/>
                <w:sz w:val="24"/>
                <w:szCs w:val="24"/>
              </w:rPr>
              <w:t>báo cáo kết quả triển khai thực hiện Quy chế để nắm bắt tình hình triển khai thực hiện, khó khăn, vướng mắc trong quá trình triển khai; kịp thời điều chỉnh, bổ sung cho phù hợ</w:t>
            </w:r>
            <w:r w:rsidR="00AE435F">
              <w:rPr>
                <w:bCs/>
                <w:color w:val="000000" w:themeColor="text1"/>
                <w:sz w:val="24"/>
                <w:szCs w:val="24"/>
              </w:rPr>
              <w:t>p</w:t>
            </w:r>
          </w:p>
        </w:tc>
      </w:tr>
      <w:tr w:rsidR="006F11F2" w:rsidRPr="00B620C2" w14:paraId="4974E40E" w14:textId="77777777" w:rsidTr="00CB6634">
        <w:trPr>
          <w:trHeight w:val="2511"/>
        </w:trPr>
        <w:tc>
          <w:tcPr>
            <w:tcW w:w="1111" w:type="dxa"/>
            <w:vAlign w:val="center"/>
          </w:tcPr>
          <w:p w14:paraId="699C0817" w14:textId="77777777" w:rsidR="006F11F2" w:rsidRDefault="006F11F2" w:rsidP="008659DB">
            <w:pPr>
              <w:spacing w:after="0"/>
              <w:jc w:val="center"/>
              <w:rPr>
                <w:b/>
                <w:bCs/>
                <w:color w:val="000000" w:themeColor="text1"/>
                <w:sz w:val="24"/>
                <w:szCs w:val="24"/>
              </w:rPr>
            </w:pPr>
          </w:p>
        </w:tc>
        <w:tc>
          <w:tcPr>
            <w:tcW w:w="6219" w:type="dxa"/>
          </w:tcPr>
          <w:p w14:paraId="134778A9" w14:textId="77777777" w:rsidR="006F11F2" w:rsidRPr="00322858" w:rsidRDefault="006F11F2" w:rsidP="00322858">
            <w:pPr>
              <w:widowControl w:val="0"/>
              <w:spacing w:before="80" w:after="80" w:line="264" w:lineRule="auto"/>
              <w:jc w:val="both"/>
              <w:rPr>
                <w:rFonts w:eastAsia="Times New Roman"/>
                <w:b/>
                <w:bCs/>
                <w:iCs/>
                <w:spacing w:val="4"/>
                <w:sz w:val="24"/>
                <w:szCs w:val="24"/>
              </w:rPr>
            </w:pPr>
            <w:r w:rsidRPr="00322858">
              <w:rPr>
                <w:rFonts w:eastAsia="Times New Roman"/>
                <w:b/>
                <w:bCs/>
                <w:iCs/>
                <w:spacing w:val="4"/>
                <w:sz w:val="24"/>
                <w:szCs w:val="24"/>
              </w:rPr>
              <w:t>Điều 23. Tổ chức thực hiện</w:t>
            </w:r>
          </w:p>
          <w:p w14:paraId="0C1BDCBD" w14:textId="60B46EBB" w:rsidR="006F11F2" w:rsidRPr="00322858" w:rsidRDefault="006F11F2" w:rsidP="00322858">
            <w:pPr>
              <w:widowControl w:val="0"/>
              <w:spacing w:before="80" w:after="80" w:line="264" w:lineRule="auto"/>
              <w:jc w:val="both"/>
              <w:rPr>
                <w:rFonts w:eastAsia="Times New Roman"/>
                <w:bCs/>
                <w:iCs/>
                <w:spacing w:val="4"/>
                <w:sz w:val="24"/>
                <w:szCs w:val="24"/>
              </w:rPr>
            </w:pPr>
            <w:r w:rsidRPr="00322858">
              <w:rPr>
                <w:rFonts w:eastAsia="Times New Roman"/>
                <w:bCs/>
                <w:iCs/>
                <w:spacing w:val="4"/>
                <w:sz w:val="24"/>
                <w:szCs w:val="24"/>
              </w:rPr>
              <w:t>1. Thủ trưởng các sở, ban, ngành tỉnh; Chủ tịch Ủy ban nhân dân cấp xã và các đơn vị có liên quan căn cứ chức năng, nhiệm vụ, quyền hạn được giao tổ chức thực hiện tốt công tác quản lý và trách nhiệm theo Quy chế này và các văn bản pháp luật có liên quan.</w:t>
            </w:r>
            <w:r w:rsidRPr="00322858">
              <w:rPr>
                <w:rFonts w:eastAsia="Times New Roman"/>
                <w:bCs/>
                <w:iCs/>
                <w:spacing w:val="4"/>
                <w:sz w:val="24"/>
                <w:szCs w:val="24"/>
              </w:rPr>
              <w:cr/>
              <w:t>2. Sở Công Thương chủ trì, phối hợp các sở, ban, ngành tỉnh, Ủy ban nhân dân cấp xã và đơn vị có liên quan phổ biến nội dung, hướng dẫn, theo dõi, đôn đốc, kiểm tra các tổ chức, cá nhân triển khai thực hiện Quy chế này.</w:t>
            </w:r>
          </w:p>
          <w:p w14:paraId="23EFF3F0" w14:textId="77777777" w:rsidR="006F11F2" w:rsidRPr="00322858" w:rsidRDefault="006F11F2" w:rsidP="00322858">
            <w:pPr>
              <w:widowControl w:val="0"/>
              <w:spacing w:before="80" w:after="80" w:line="264" w:lineRule="auto"/>
              <w:jc w:val="both"/>
              <w:rPr>
                <w:rFonts w:eastAsia="Times New Roman"/>
                <w:bCs/>
                <w:iCs/>
                <w:spacing w:val="4"/>
                <w:sz w:val="24"/>
                <w:szCs w:val="24"/>
              </w:rPr>
            </w:pPr>
            <w:r w:rsidRPr="00322858">
              <w:rPr>
                <w:rFonts w:eastAsia="Times New Roman"/>
                <w:bCs/>
                <w:iCs/>
                <w:spacing w:val="4"/>
                <w:sz w:val="24"/>
                <w:szCs w:val="24"/>
              </w:rPr>
              <w:t>3. Trường hợp các văn bản pháp luật được viện dẫn tại quy chế này được sửa đổi, bổ sung hoặc thay thế thì thực hiện theo các văn bản đã được sửa đổi, bổ sung hoặc thay thế đó.</w:t>
            </w:r>
          </w:p>
          <w:p w14:paraId="21EF5684" w14:textId="476DF748" w:rsidR="006F11F2" w:rsidRPr="0059305C" w:rsidRDefault="006F11F2" w:rsidP="00322858">
            <w:pPr>
              <w:widowControl w:val="0"/>
              <w:spacing w:before="80" w:after="80" w:line="264" w:lineRule="auto"/>
              <w:jc w:val="both"/>
              <w:rPr>
                <w:rFonts w:eastAsia="Times New Roman"/>
                <w:b/>
                <w:bCs/>
                <w:iCs/>
                <w:spacing w:val="4"/>
                <w:sz w:val="24"/>
                <w:szCs w:val="24"/>
              </w:rPr>
            </w:pPr>
            <w:r w:rsidRPr="00322858">
              <w:rPr>
                <w:rFonts w:eastAsia="Times New Roman"/>
                <w:bCs/>
                <w:iCs/>
                <w:spacing w:val="4"/>
                <w:sz w:val="24"/>
                <w:szCs w:val="24"/>
              </w:rPr>
              <w:t>4. Trong quá trình thực hiện nếu có khó khăn, vướng mắc các cơ quan, đơn vị kịp thời phản ánh về Sở Công Thương để tổng hợp, báo cáo Ủy ban nhân dân tỉnh xem xét, quyết định.</w:t>
            </w:r>
          </w:p>
        </w:tc>
        <w:tc>
          <w:tcPr>
            <w:tcW w:w="6886" w:type="dxa"/>
          </w:tcPr>
          <w:p w14:paraId="75D6B89A" w14:textId="77777777" w:rsidR="006F11F2" w:rsidRPr="00B620C2" w:rsidRDefault="006F11F2" w:rsidP="004279F8">
            <w:pPr>
              <w:spacing w:after="0"/>
              <w:jc w:val="both"/>
              <w:rPr>
                <w:bCs/>
                <w:color w:val="000000" w:themeColor="text1"/>
                <w:sz w:val="24"/>
                <w:szCs w:val="24"/>
              </w:rPr>
            </w:pPr>
          </w:p>
        </w:tc>
      </w:tr>
    </w:tbl>
    <w:p w14:paraId="18908525" w14:textId="77777777" w:rsidR="007E06F9" w:rsidRPr="005F40C8" w:rsidRDefault="007E06F9" w:rsidP="001B64D5">
      <w:pPr>
        <w:spacing w:before="120" w:after="120" w:line="240" w:lineRule="auto"/>
        <w:jc w:val="center"/>
        <w:rPr>
          <w:color w:val="000000" w:themeColor="text1"/>
        </w:rPr>
      </w:pPr>
    </w:p>
    <w:sectPr w:rsidR="007E06F9" w:rsidRPr="005F40C8" w:rsidSect="004424EF">
      <w:headerReference w:type="default" r:id="rId7"/>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FEB7" w14:textId="77777777" w:rsidR="001D698C" w:rsidRDefault="001D698C" w:rsidP="00163EE9">
      <w:pPr>
        <w:spacing w:after="0" w:line="240" w:lineRule="auto"/>
      </w:pPr>
      <w:r>
        <w:separator/>
      </w:r>
    </w:p>
  </w:endnote>
  <w:endnote w:type="continuationSeparator" w:id="0">
    <w:p w14:paraId="62027C52" w14:textId="77777777" w:rsidR="001D698C" w:rsidRDefault="001D698C" w:rsidP="0016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B858F" w14:textId="77777777" w:rsidR="001D698C" w:rsidRDefault="001D698C" w:rsidP="00163EE9">
      <w:pPr>
        <w:spacing w:after="0" w:line="240" w:lineRule="auto"/>
      </w:pPr>
      <w:r>
        <w:separator/>
      </w:r>
    </w:p>
  </w:footnote>
  <w:footnote w:type="continuationSeparator" w:id="0">
    <w:p w14:paraId="07D641AA" w14:textId="77777777" w:rsidR="001D698C" w:rsidRDefault="001D698C" w:rsidP="00163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20296"/>
      <w:docPartObj>
        <w:docPartGallery w:val="Page Numbers (Top of Page)"/>
        <w:docPartUnique/>
      </w:docPartObj>
    </w:sdtPr>
    <w:sdtEndPr>
      <w:rPr>
        <w:noProof/>
        <w:sz w:val="24"/>
        <w:szCs w:val="24"/>
      </w:rPr>
    </w:sdtEndPr>
    <w:sdtContent>
      <w:p w14:paraId="2ECC32A0" w14:textId="174AEB83" w:rsidR="001214F6" w:rsidRPr="00BF0935" w:rsidRDefault="001214F6" w:rsidP="00BF0935">
        <w:pPr>
          <w:pStyle w:val="Header"/>
          <w:jc w:val="center"/>
          <w:rPr>
            <w:sz w:val="24"/>
            <w:szCs w:val="24"/>
          </w:rPr>
        </w:pPr>
        <w:r w:rsidRPr="00163EE9">
          <w:rPr>
            <w:sz w:val="24"/>
            <w:szCs w:val="24"/>
          </w:rPr>
          <w:fldChar w:fldCharType="begin"/>
        </w:r>
        <w:r w:rsidRPr="00163EE9">
          <w:rPr>
            <w:sz w:val="24"/>
            <w:szCs w:val="24"/>
          </w:rPr>
          <w:instrText xml:space="preserve"> PAGE   \* MERGEFORMAT </w:instrText>
        </w:r>
        <w:r w:rsidRPr="00163EE9">
          <w:rPr>
            <w:sz w:val="24"/>
            <w:szCs w:val="24"/>
          </w:rPr>
          <w:fldChar w:fldCharType="separate"/>
        </w:r>
        <w:r w:rsidR="00830DC7">
          <w:rPr>
            <w:noProof/>
            <w:sz w:val="24"/>
            <w:szCs w:val="24"/>
          </w:rPr>
          <w:t>15</w:t>
        </w:r>
        <w:r w:rsidRPr="00163EE9">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30F77"/>
    <w:multiLevelType w:val="hybridMultilevel"/>
    <w:tmpl w:val="3B7A140C"/>
    <w:lvl w:ilvl="0" w:tplc="D2B895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DE"/>
    <w:rsid w:val="000003D1"/>
    <w:rsid w:val="00003432"/>
    <w:rsid w:val="00004725"/>
    <w:rsid w:val="0000563A"/>
    <w:rsid w:val="00010D63"/>
    <w:rsid w:val="000134A2"/>
    <w:rsid w:val="00014286"/>
    <w:rsid w:val="00021589"/>
    <w:rsid w:val="000264F6"/>
    <w:rsid w:val="00030030"/>
    <w:rsid w:val="000317B0"/>
    <w:rsid w:val="000334A8"/>
    <w:rsid w:val="00040CD5"/>
    <w:rsid w:val="00044A04"/>
    <w:rsid w:val="00045FB3"/>
    <w:rsid w:val="0005003D"/>
    <w:rsid w:val="00060DFB"/>
    <w:rsid w:val="0006102D"/>
    <w:rsid w:val="000636F6"/>
    <w:rsid w:val="00063FF2"/>
    <w:rsid w:val="00066163"/>
    <w:rsid w:val="00066F07"/>
    <w:rsid w:val="0007073A"/>
    <w:rsid w:val="00073116"/>
    <w:rsid w:val="00075595"/>
    <w:rsid w:val="000775F9"/>
    <w:rsid w:val="0008167B"/>
    <w:rsid w:val="00083348"/>
    <w:rsid w:val="00090DEB"/>
    <w:rsid w:val="00091C87"/>
    <w:rsid w:val="000937EB"/>
    <w:rsid w:val="00095EB5"/>
    <w:rsid w:val="00096B89"/>
    <w:rsid w:val="000A713C"/>
    <w:rsid w:val="000B2B34"/>
    <w:rsid w:val="000B57AB"/>
    <w:rsid w:val="000C0358"/>
    <w:rsid w:val="000C4544"/>
    <w:rsid w:val="000D1C43"/>
    <w:rsid w:val="001037AF"/>
    <w:rsid w:val="00104F2D"/>
    <w:rsid w:val="0010729A"/>
    <w:rsid w:val="00114D4F"/>
    <w:rsid w:val="0012101E"/>
    <w:rsid w:val="001214F6"/>
    <w:rsid w:val="00125A69"/>
    <w:rsid w:val="00127100"/>
    <w:rsid w:val="00130E68"/>
    <w:rsid w:val="0013131C"/>
    <w:rsid w:val="00136651"/>
    <w:rsid w:val="0013792C"/>
    <w:rsid w:val="00137D6C"/>
    <w:rsid w:val="001428AE"/>
    <w:rsid w:val="00143B88"/>
    <w:rsid w:val="00154CD1"/>
    <w:rsid w:val="00155307"/>
    <w:rsid w:val="00156075"/>
    <w:rsid w:val="00157635"/>
    <w:rsid w:val="00160736"/>
    <w:rsid w:val="001621F5"/>
    <w:rsid w:val="00163EE9"/>
    <w:rsid w:val="00167053"/>
    <w:rsid w:val="00170EF8"/>
    <w:rsid w:val="00172BD1"/>
    <w:rsid w:val="001767EB"/>
    <w:rsid w:val="00177157"/>
    <w:rsid w:val="00182A08"/>
    <w:rsid w:val="00186B53"/>
    <w:rsid w:val="00190746"/>
    <w:rsid w:val="0019445D"/>
    <w:rsid w:val="0019754D"/>
    <w:rsid w:val="001A298C"/>
    <w:rsid w:val="001A6F09"/>
    <w:rsid w:val="001B06B6"/>
    <w:rsid w:val="001B64D5"/>
    <w:rsid w:val="001C14B1"/>
    <w:rsid w:val="001C17B0"/>
    <w:rsid w:val="001C3E5D"/>
    <w:rsid w:val="001D3A8B"/>
    <w:rsid w:val="001D3C25"/>
    <w:rsid w:val="001D698C"/>
    <w:rsid w:val="001D6EC1"/>
    <w:rsid w:val="001E171F"/>
    <w:rsid w:val="001E2552"/>
    <w:rsid w:val="001E40DE"/>
    <w:rsid w:val="001E6A9A"/>
    <w:rsid w:val="001F0C4C"/>
    <w:rsid w:val="001F31CB"/>
    <w:rsid w:val="00200933"/>
    <w:rsid w:val="002053CD"/>
    <w:rsid w:val="00207080"/>
    <w:rsid w:val="0021482F"/>
    <w:rsid w:val="00217BAD"/>
    <w:rsid w:val="00220E8C"/>
    <w:rsid w:val="00222497"/>
    <w:rsid w:val="002279D3"/>
    <w:rsid w:val="00233210"/>
    <w:rsid w:val="00236096"/>
    <w:rsid w:val="00237100"/>
    <w:rsid w:val="002412B8"/>
    <w:rsid w:val="002451E7"/>
    <w:rsid w:val="00245916"/>
    <w:rsid w:val="00265D5A"/>
    <w:rsid w:val="002660DB"/>
    <w:rsid w:val="00274D23"/>
    <w:rsid w:val="002755CD"/>
    <w:rsid w:val="00277B19"/>
    <w:rsid w:val="002836DE"/>
    <w:rsid w:val="00291DD4"/>
    <w:rsid w:val="00293D62"/>
    <w:rsid w:val="002A3625"/>
    <w:rsid w:val="002A5C69"/>
    <w:rsid w:val="002A6C85"/>
    <w:rsid w:val="002B0437"/>
    <w:rsid w:val="002B122F"/>
    <w:rsid w:val="002B2A5E"/>
    <w:rsid w:val="002B36C4"/>
    <w:rsid w:val="002B4826"/>
    <w:rsid w:val="002B770B"/>
    <w:rsid w:val="002C31EE"/>
    <w:rsid w:val="002C3C2A"/>
    <w:rsid w:val="002C3E7A"/>
    <w:rsid w:val="002C4AE7"/>
    <w:rsid w:val="002C631E"/>
    <w:rsid w:val="002D4595"/>
    <w:rsid w:val="002D5408"/>
    <w:rsid w:val="002E10A1"/>
    <w:rsid w:val="002E2C74"/>
    <w:rsid w:val="002E2F02"/>
    <w:rsid w:val="002E5518"/>
    <w:rsid w:val="002E68E5"/>
    <w:rsid w:val="002F0399"/>
    <w:rsid w:val="002F237A"/>
    <w:rsid w:val="002F2704"/>
    <w:rsid w:val="002F2E90"/>
    <w:rsid w:val="002F31BB"/>
    <w:rsid w:val="002F58B3"/>
    <w:rsid w:val="0031005A"/>
    <w:rsid w:val="003125A7"/>
    <w:rsid w:val="00312838"/>
    <w:rsid w:val="00317513"/>
    <w:rsid w:val="00322858"/>
    <w:rsid w:val="00325A61"/>
    <w:rsid w:val="00330127"/>
    <w:rsid w:val="00332BDC"/>
    <w:rsid w:val="00333F7F"/>
    <w:rsid w:val="0033629F"/>
    <w:rsid w:val="0034321C"/>
    <w:rsid w:val="003462AB"/>
    <w:rsid w:val="00352629"/>
    <w:rsid w:val="003527B6"/>
    <w:rsid w:val="0036007B"/>
    <w:rsid w:val="00361158"/>
    <w:rsid w:val="00361474"/>
    <w:rsid w:val="00361BBC"/>
    <w:rsid w:val="0036263C"/>
    <w:rsid w:val="00362B45"/>
    <w:rsid w:val="003660FD"/>
    <w:rsid w:val="0037061C"/>
    <w:rsid w:val="003766CE"/>
    <w:rsid w:val="00376AAA"/>
    <w:rsid w:val="0037743D"/>
    <w:rsid w:val="00385D0A"/>
    <w:rsid w:val="003A7EC6"/>
    <w:rsid w:val="003B1514"/>
    <w:rsid w:val="003B6864"/>
    <w:rsid w:val="003B7EEB"/>
    <w:rsid w:val="003D4FF1"/>
    <w:rsid w:val="003D6263"/>
    <w:rsid w:val="003E1750"/>
    <w:rsid w:val="003E3BD9"/>
    <w:rsid w:val="003E5D0B"/>
    <w:rsid w:val="003F0547"/>
    <w:rsid w:val="003F32CC"/>
    <w:rsid w:val="003F3F7D"/>
    <w:rsid w:val="003F3FB3"/>
    <w:rsid w:val="004010CF"/>
    <w:rsid w:val="0040156F"/>
    <w:rsid w:val="0040237C"/>
    <w:rsid w:val="004045F9"/>
    <w:rsid w:val="00407472"/>
    <w:rsid w:val="00414E8E"/>
    <w:rsid w:val="00423EA4"/>
    <w:rsid w:val="00425833"/>
    <w:rsid w:val="00426410"/>
    <w:rsid w:val="004266BF"/>
    <w:rsid w:val="004279F8"/>
    <w:rsid w:val="00433D2F"/>
    <w:rsid w:val="004424EF"/>
    <w:rsid w:val="004427AA"/>
    <w:rsid w:val="004438F4"/>
    <w:rsid w:val="004444DA"/>
    <w:rsid w:val="0045359C"/>
    <w:rsid w:val="00454726"/>
    <w:rsid w:val="00454CDE"/>
    <w:rsid w:val="00457A24"/>
    <w:rsid w:val="0046160D"/>
    <w:rsid w:val="00486A4E"/>
    <w:rsid w:val="00487834"/>
    <w:rsid w:val="004924AE"/>
    <w:rsid w:val="00492514"/>
    <w:rsid w:val="004926AB"/>
    <w:rsid w:val="00492EF6"/>
    <w:rsid w:val="0049596F"/>
    <w:rsid w:val="00495AF7"/>
    <w:rsid w:val="00497AB5"/>
    <w:rsid w:val="004A0442"/>
    <w:rsid w:val="004A2E28"/>
    <w:rsid w:val="004A36F6"/>
    <w:rsid w:val="004A4A92"/>
    <w:rsid w:val="004A5923"/>
    <w:rsid w:val="004C54BF"/>
    <w:rsid w:val="004C63CC"/>
    <w:rsid w:val="004E1D84"/>
    <w:rsid w:val="004E5341"/>
    <w:rsid w:val="004E5E12"/>
    <w:rsid w:val="004E7150"/>
    <w:rsid w:val="004F46A8"/>
    <w:rsid w:val="004F6C87"/>
    <w:rsid w:val="004F6DAE"/>
    <w:rsid w:val="0050294A"/>
    <w:rsid w:val="0050375C"/>
    <w:rsid w:val="00506BB3"/>
    <w:rsid w:val="00507691"/>
    <w:rsid w:val="00512AFB"/>
    <w:rsid w:val="00513597"/>
    <w:rsid w:val="00514247"/>
    <w:rsid w:val="005147B3"/>
    <w:rsid w:val="00525358"/>
    <w:rsid w:val="00534528"/>
    <w:rsid w:val="005349F9"/>
    <w:rsid w:val="00534F01"/>
    <w:rsid w:val="00536055"/>
    <w:rsid w:val="00551195"/>
    <w:rsid w:val="0056023A"/>
    <w:rsid w:val="005619B7"/>
    <w:rsid w:val="00561FC0"/>
    <w:rsid w:val="00563F79"/>
    <w:rsid w:val="00564452"/>
    <w:rsid w:val="005836E8"/>
    <w:rsid w:val="00591CB4"/>
    <w:rsid w:val="0059305C"/>
    <w:rsid w:val="005A3E04"/>
    <w:rsid w:val="005A701F"/>
    <w:rsid w:val="005A7596"/>
    <w:rsid w:val="005B21BF"/>
    <w:rsid w:val="005B2AA2"/>
    <w:rsid w:val="005C0444"/>
    <w:rsid w:val="005C593F"/>
    <w:rsid w:val="005C60E1"/>
    <w:rsid w:val="005D1BE9"/>
    <w:rsid w:val="005D7150"/>
    <w:rsid w:val="005E0B24"/>
    <w:rsid w:val="005E4EAF"/>
    <w:rsid w:val="005F0A48"/>
    <w:rsid w:val="005F40C8"/>
    <w:rsid w:val="005F6811"/>
    <w:rsid w:val="00600D30"/>
    <w:rsid w:val="00607451"/>
    <w:rsid w:val="00607A1D"/>
    <w:rsid w:val="00607ECF"/>
    <w:rsid w:val="00611EE5"/>
    <w:rsid w:val="00612F09"/>
    <w:rsid w:val="0061487D"/>
    <w:rsid w:val="00622182"/>
    <w:rsid w:val="006231B3"/>
    <w:rsid w:val="00646E10"/>
    <w:rsid w:val="006509A0"/>
    <w:rsid w:val="006542E3"/>
    <w:rsid w:val="0066126D"/>
    <w:rsid w:val="00661C85"/>
    <w:rsid w:val="00665204"/>
    <w:rsid w:val="006669B9"/>
    <w:rsid w:val="00682DDE"/>
    <w:rsid w:val="0068696A"/>
    <w:rsid w:val="00695F1F"/>
    <w:rsid w:val="006A08E0"/>
    <w:rsid w:val="006A699D"/>
    <w:rsid w:val="006B2A0B"/>
    <w:rsid w:val="006B4E16"/>
    <w:rsid w:val="006C0403"/>
    <w:rsid w:val="006C0E17"/>
    <w:rsid w:val="006D4704"/>
    <w:rsid w:val="006E1630"/>
    <w:rsid w:val="006E253C"/>
    <w:rsid w:val="006E372D"/>
    <w:rsid w:val="006E3994"/>
    <w:rsid w:val="006E5E72"/>
    <w:rsid w:val="006F11F2"/>
    <w:rsid w:val="006F5185"/>
    <w:rsid w:val="006F5B04"/>
    <w:rsid w:val="006F6C18"/>
    <w:rsid w:val="00706A43"/>
    <w:rsid w:val="00707F22"/>
    <w:rsid w:val="00710DF9"/>
    <w:rsid w:val="00710EE8"/>
    <w:rsid w:val="00713DA8"/>
    <w:rsid w:val="00723151"/>
    <w:rsid w:val="00727FD4"/>
    <w:rsid w:val="007303ED"/>
    <w:rsid w:val="007305D9"/>
    <w:rsid w:val="00730959"/>
    <w:rsid w:val="00742A8B"/>
    <w:rsid w:val="00743F18"/>
    <w:rsid w:val="00745418"/>
    <w:rsid w:val="007463B8"/>
    <w:rsid w:val="00752922"/>
    <w:rsid w:val="00752E22"/>
    <w:rsid w:val="0075460C"/>
    <w:rsid w:val="00766368"/>
    <w:rsid w:val="00766C6A"/>
    <w:rsid w:val="00767831"/>
    <w:rsid w:val="00767E9F"/>
    <w:rsid w:val="00771420"/>
    <w:rsid w:val="00773446"/>
    <w:rsid w:val="00773860"/>
    <w:rsid w:val="007758D3"/>
    <w:rsid w:val="00784F6C"/>
    <w:rsid w:val="00791B63"/>
    <w:rsid w:val="007934BD"/>
    <w:rsid w:val="007934D3"/>
    <w:rsid w:val="00796A55"/>
    <w:rsid w:val="007B08F1"/>
    <w:rsid w:val="007B2945"/>
    <w:rsid w:val="007B354A"/>
    <w:rsid w:val="007B7FDF"/>
    <w:rsid w:val="007C14FB"/>
    <w:rsid w:val="007C32CE"/>
    <w:rsid w:val="007D7753"/>
    <w:rsid w:val="007E06F9"/>
    <w:rsid w:val="007E1BC8"/>
    <w:rsid w:val="007F4BEA"/>
    <w:rsid w:val="00800707"/>
    <w:rsid w:val="00801D1A"/>
    <w:rsid w:val="00803B7E"/>
    <w:rsid w:val="008061D0"/>
    <w:rsid w:val="00807D2C"/>
    <w:rsid w:val="00814714"/>
    <w:rsid w:val="00817699"/>
    <w:rsid w:val="00821490"/>
    <w:rsid w:val="00822FF1"/>
    <w:rsid w:val="00825BC0"/>
    <w:rsid w:val="00825CBD"/>
    <w:rsid w:val="00826E88"/>
    <w:rsid w:val="00830DC7"/>
    <w:rsid w:val="00831F93"/>
    <w:rsid w:val="00836F16"/>
    <w:rsid w:val="0083750A"/>
    <w:rsid w:val="008410AA"/>
    <w:rsid w:val="00842F28"/>
    <w:rsid w:val="008451BD"/>
    <w:rsid w:val="0084546C"/>
    <w:rsid w:val="00845552"/>
    <w:rsid w:val="00846A78"/>
    <w:rsid w:val="008478F8"/>
    <w:rsid w:val="00850BE0"/>
    <w:rsid w:val="008546B6"/>
    <w:rsid w:val="00857EF4"/>
    <w:rsid w:val="008630FD"/>
    <w:rsid w:val="008659DB"/>
    <w:rsid w:val="00867C8D"/>
    <w:rsid w:val="00874EC8"/>
    <w:rsid w:val="00883013"/>
    <w:rsid w:val="0088782F"/>
    <w:rsid w:val="00894182"/>
    <w:rsid w:val="00896DCC"/>
    <w:rsid w:val="00897E17"/>
    <w:rsid w:val="00897E25"/>
    <w:rsid w:val="008A0ECB"/>
    <w:rsid w:val="008A265B"/>
    <w:rsid w:val="008A6D12"/>
    <w:rsid w:val="008B0960"/>
    <w:rsid w:val="008B10F7"/>
    <w:rsid w:val="008B4851"/>
    <w:rsid w:val="008B698C"/>
    <w:rsid w:val="008C0F58"/>
    <w:rsid w:val="008C677B"/>
    <w:rsid w:val="008C6ECF"/>
    <w:rsid w:val="008D1068"/>
    <w:rsid w:val="008D1CB3"/>
    <w:rsid w:val="008D6DFE"/>
    <w:rsid w:val="008F0A8A"/>
    <w:rsid w:val="008F40E5"/>
    <w:rsid w:val="008F6BF6"/>
    <w:rsid w:val="008F6C04"/>
    <w:rsid w:val="00900239"/>
    <w:rsid w:val="00901045"/>
    <w:rsid w:val="00901399"/>
    <w:rsid w:val="00902F31"/>
    <w:rsid w:val="00904211"/>
    <w:rsid w:val="0091038C"/>
    <w:rsid w:val="00912844"/>
    <w:rsid w:val="00912B18"/>
    <w:rsid w:val="00925991"/>
    <w:rsid w:val="0093019F"/>
    <w:rsid w:val="00932542"/>
    <w:rsid w:val="00935E3D"/>
    <w:rsid w:val="009435E7"/>
    <w:rsid w:val="009473DE"/>
    <w:rsid w:val="00952029"/>
    <w:rsid w:val="00953FC3"/>
    <w:rsid w:val="009551D4"/>
    <w:rsid w:val="00961E59"/>
    <w:rsid w:val="00964749"/>
    <w:rsid w:val="00970818"/>
    <w:rsid w:val="00970937"/>
    <w:rsid w:val="00973E4C"/>
    <w:rsid w:val="00981B1A"/>
    <w:rsid w:val="00983D60"/>
    <w:rsid w:val="009930DB"/>
    <w:rsid w:val="00993342"/>
    <w:rsid w:val="009A2634"/>
    <w:rsid w:val="009A27D6"/>
    <w:rsid w:val="009A3679"/>
    <w:rsid w:val="009A424F"/>
    <w:rsid w:val="009A4DA7"/>
    <w:rsid w:val="009A5E6B"/>
    <w:rsid w:val="009B29A5"/>
    <w:rsid w:val="009B3F8F"/>
    <w:rsid w:val="009B5BD7"/>
    <w:rsid w:val="009C0B92"/>
    <w:rsid w:val="009C1135"/>
    <w:rsid w:val="009C13A3"/>
    <w:rsid w:val="009C173C"/>
    <w:rsid w:val="009D04E6"/>
    <w:rsid w:val="009D16F5"/>
    <w:rsid w:val="009D39C1"/>
    <w:rsid w:val="009D7762"/>
    <w:rsid w:val="009E528F"/>
    <w:rsid w:val="009F07AA"/>
    <w:rsid w:val="009F217D"/>
    <w:rsid w:val="009F3A3A"/>
    <w:rsid w:val="009F44FF"/>
    <w:rsid w:val="00A00FBF"/>
    <w:rsid w:val="00A025C7"/>
    <w:rsid w:val="00A109C4"/>
    <w:rsid w:val="00A20190"/>
    <w:rsid w:val="00A20815"/>
    <w:rsid w:val="00A24F8D"/>
    <w:rsid w:val="00A31A02"/>
    <w:rsid w:val="00A35DC2"/>
    <w:rsid w:val="00A37F6E"/>
    <w:rsid w:val="00A41F68"/>
    <w:rsid w:val="00A45BD0"/>
    <w:rsid w:val="00A53C94"/>
    <w:rsid w:val="00A55957"/>
    <w:rsid w:val="00A56305"/>
    <w:rsid w:val="00A670E4"/>
    <w:rsid w:val="00A71FF3"/>
    <w:rsid w:val="00A7211E"/>
    <w:rsid w:val="00A766A2"/>
    <w:rsid w:val="00A81B55"/>
    <w:rsid w:val="00A9125B"/>
    <w:rsid w:val="00A92362"/>
    <w:rsid w:val="00A94F91"/>
    <w:rsid w:val="00A97C00"/>
    <w:rsid w:val="00AA0D4D"/>
    <w:rsid w:val="00AA3246"/>
    <w:rsid w:val="00AB21E2"/>
    <w:rsid w:val="00AB2C4C"/>
    <w:rsid w:val="00AB4074"/>
    <w:rsid w:val="00AD3229"/>
    <w:rsid w:val="00AD32FA"/>
    <w:rsid w:val="00AD3C27"/>
    <w:rsid w:val="00AD4FCF"/>
    <w:rsid w:val="00AD7985"/>
    <w:rsid w:val="00AE0B0F"/>
    <w:rsid w:val="00AE37ED"/>
    <w:rsid w:val="00AE435F"/>
    <w:rsid w:val="00AE44EE"/>
    <w:rsid w:val="00AE68C7"/>
    <w:rsid w:val="00AE7B62"/>
    <w:rsid w:val="00AF24BC"/>
    <w:rsid w:val="00AF4C94"/>
    <w:rsid w:val="00AF6685"/>
    <w:rsid w:val="00B039AD"/>
    <w:rsid w:val="00B0454E"/>
    <w:rsid w:val="00B04BA6"/>
    <w:rsid w:val="00B05551"/>
    <w:rsid w:val="00B076A0"/>
    <w:rsid w:val="00B125EA"/>
    <w:rsid w:val="00B2158D"/>
    <w:rsid w:val="00B234A0"/>
    <w:rsid w:val="00B24D49"/>
    <w:rsid w:val="00B26D5A"/>
    <w:rsid w:val="00B32EDE"/>
    <w:rsid w:val="00B340D3"/>
    <w:rsid w:val="00B364ED"/>
    <w:rsid w:val="00B408AE"/>
    <w:rsid w:val="00B555D2"/>
    <w:rsid w:val="00B56D8E"/>
    <w:rsid w:val="00B57F2B"/>
    <w:rsid w:val="00B620C2"/>
    <w:rsid w:val="00B65718"/>
    <w:rsid w:val="00B87C43"/>
    <w:rsid w:val="00B87CBD"/>
    <w:rsid w:val="00BA2271"/>
    <w:rsid w:val="00BA6FB5"/>
    <w:rsid w:val="00BA7CB7"/>
    <w:rsid w:val="00BC222D"/>
    <w:rsid w:val="00BC5208"/>
    <w:rsid w:val="00BD0604"/>
    <w:rsid w:val="00BD0B78"/>
    <w:rsid w:val="00BE0512"/>
    <w:rsid w:val="00BE197A"/>
    <w:rsid w:val="00BE2033"/>
    <w:rsid w:val="00BE66B1"/>
    <w:rsid w:val="00BE709A"/>
    <w:rsid w:val="00BF0935"/>
    <w:rsid w:val="00BF3EFC"/>
    <w:rsid w:val="00BF769F"/>
    <w:rsid w:val="00C030F7"/>
    <w:rsid w:val="00C05A23"/>
    <w:rsid w:val="00C16069"/>
    <w:rsid w:val="00C21B1A"/>
    <w:rsid w:val="00C22BC5"/>
    <w:rsid w:val="00C25BC2"/>
    <w:rsid w:val="00C264BB"/>
    <w:rsid w:val="00C44A28"/>
    <w:rsid w:val="00C55D5A"/>
    <w:rsid w:val="00C71553"/>
    <w:rsid w:val="00C72F78"/>
    <w:rsid w:val="00C74378"/>
    <w:rsid w:val="00C76A42"/>
    <w:rsid w:val="00C87CD8"/>
    <w:rsid w:val="00C902FD"/>
    <w:rsid w:val="00C90D06"/>
    <w:rsid w:val="00C9188B"/>
    <w:rsid w:val="00C94F58"/>
    <w:rsid w:val="00C954C1"/>
    <w:rsid w:val="00C979FB"/>
    <w:rsid w:val="00CA073A"/>
    <w:rsid w:val="00CB082D"/>
    <w:rsid w:val="00CB6634"/>
    <w:rsid w:val="00CD4D1F"/>
    <w:rsid w:val="00CD6100"/>
    <w:rsid w:val="00CE4D34"/>
    <w:rsid w:val="00CE5068"/>
    <w:rsid w:val="00CE62D0"/>
    <w:rsid w:val="00CE7BC6"/>
    <w:rsid w:val="00CE7DDB"/>
    <w:rsid w:val="00CF320B"/>
    <w:rsid w:val="00D0341D"/>
    <w:rsid w:val="00D14532"/>
    <w:rsid w:val="00D1753E"/>
    <w:rsid w:val="00D17DD7"/>
    <w:rsid w:val="00D215CB"/>
    <w:rsid w:val="00D23BDB"/>
    <w:rsid w:val="00D26102"/>
    <w:rsid w:val="00D43A3A"/>
    <w:rsid w:val="00D4569E"/>
    <w:rsid w:val="00D45F81"/>
    <w:rsid w:val="00D519BF"/>
    <w:rsid w:val="00D53B10"/>
    <w:rsid w:val="00D615D9"/>
    <w:rsid w:val="00D62490"/>
    <w:rsid w:val="00D74D15"/>
    <w:rsid w:val="00D756B2"/>
    <w:rsid w:val="00D75EFC"/>
    <w:rsid w:val="00D76005"/>
    <w:rsid w:val="00D8186A"/>
    <w:rsid w:val="00D8207E"/>
    <w:rsid w:val="00D820F3"/>
    <w:rsid w:val="00D95BAB"/>
    <w:rsid w:val="00D9600B"/>
    <w:rsid w:val="00D961B2"/>
    <w:rsid w:val="00DA25BE"/>
    <w:rsid w:val="00DA594D"/>
    <w:rsid w:val="00DA7D4F"/>
    <w:rsid w:val="00DB1D1A"/>
    <w:rsid w:val="00DB328F"/>
    <w:rsid w:val="00DB42DB"/>
    <w:rsid w:val="00DC3065"/>
    <w:rsid w:val="00DC649F"/>
    <w:rsid w:val="00DC6982"/>
    <w:rsid w:val="00DD4A5A"/>
    <w:rsid w:val="00DD6497"/>
    <w:rsid w:val="00DE2E98"/>
    <w:rsid w:val="00DE2F56"/>
    <w:rsid w:val="00DF15AF"/>
    <w:rsid w:val="00DF39CD"/>
    <w:rsid w:val="00DF409B"/>
    <w:rsid w:val="00DF686A"/>
    <w:rsid w:val="00E06610"/>
    <w:rsid w:val="00E0717D"/>
    <w:rsid w:val="00E100F9"/>
    <w:rsid w:val="00E163BF"/>
    <w:rsid w:val="00E2129A"/>
    <w:rsid w:val="00E249AA"/>
    <w:rsid w:val="00E258EF"/>
    <w:rsid w:val="00E271B3"/>
    <w:rsid w:val="00E3274E"/>
    <w:rsid w:val="00E32DAE"/>
    <w:rsid w:val="00E35FE5"/>
    <w:rsid w:val="00E36629"/>
    <w:rsid w:val="00E41342"/>
    <w:rsid w:val="00E41A6B"/>
    <w:rsid w:val="00E42CED"/>
    <w:rsid w:val="00E45E34"/>
    <w:rsid w:val="00E56A92"/>
    <w:rsid w:val="00E61EE6"/>
    <w:rsid w:val="00E63566"/>
    <w:rsid w:val="00E776C9"/>
    <w:rsid w:val="00E8076E"/>
    <w:rsid w:val="00E925A0"/>
    <w:rsid w:val="00E9634D"/>
    <w:rsid w:val="00EA0628"/>
    <w:rsid w:val="00EA1D9D"/>
    <w:rsid w:val="00EB15C3"/>
    <w:rsid w:val="00EB46C6"/>
    <w:rsid w:val="00EB4BC7"/>
    <w:rsid w:val="00EB6B8E"/>
    <w:rsid w:val="00EC2D56"/>
    <w:rsid w:val="00EC5BD8"/>
    <w:rsid w:val="00EC602A"/>
    <w:rsid w:val="00EC7A17"/>
    <w:rsid w:val="00ED0808"/>
    <w:rsid w:val="00ED2418"/>
    <w:rsid w:val="00ED61C1"/>
    <w:rsid w:val="00ED724F"/>
    <w:rsid w:val="00ED76B4"/>
    <w:rsid w:val="00ED7E59"/>
    <w:rsid w:val="00EE0162"/>
    <w:rsid w:val="00EE08A9"/>
    <w:rsid w:val="00EE1455"/>
    <w:rsid w:val="00EE14EA"/>
    <w:rsid w:val="00EE170F"/>
    <w:rsid w:val="00EE1851"/>
    <w:rsid w:val="00EE267C"/>
    <w:rsid w:val="00EE2A55"/>
    <w:rsid w:val="00EF1B0C"/>
    <w:rsid w:val="00EF33C5"/>
    <w:rsid w:val="00EF4E2E"/>
    <w:rsid w:val="00F03141"/>
    <w:rsid w:val="00F068CF"/>
    <w:rsid w:val="00F06A99"/>
    <w:rsid w:val="00F10444"/>
    <w:rsid w:val="00F24EDD"/>
    <w:rsid w:val="00F24FA6"/>
    <w:rsid w:val="00F26326"/>
    <w:rsid w:val="00F34597"/>
    <w:rsid w:val="00F42384"/>
    <w:rsid w:val="00F436B4"/>
    <w:rsid w:val="00F54052"/>
    <w:rsid w:val="00F62665"/>
    <w:rsid w:val="00F64CBE"/>
    <w:rsid w:val="00F67B43"/>
    <w:rsid w:val="00F72358"/>
    <w:rsid w:val="00F8341E"/>
    <w:rsid w:val="00F9080B"/>
    <w:rsid w:val="00F96B4B"/>
    <w:rsid w:val="00FA0514"/>
    <w:rsid w:val="00FA1D27"/>
    <w:rsid w:val="00FA3E36"/>
    <w:rsid w:val="00FB0526"/>
    <w:rsid w:val="00FB4279"/>
    <w:rsid w:val="00FD0A9D"/>
    <w:rsid w:val="00FE0365"/>
    <w:rsid w:val="00FE7E69"/>
    <w:rsid w:val="00FF01A7"/>
    <w:rsid w:val="00FF1C1E"/>
    <w:rsid w:val="00FF486B"/>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6F16"/>
  <w15:docId w15:val="{FB90C5FD-0BB4-4EDA-A26B-85EC4CAA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01E"/>
    <w:pPr>
      <w:spacing w:before="0" w:after="200" w:line="276" w:lineRule="auto"/>
      <w:jc w:val="left"/>
    </w:pPr>
    <w:rPr>
      <w:rFonts w:eastAsia="Calibri" w:cs="Times New Roman"/>
      <w:kern w:val="0"/>
      <w:szCs w:val="22"/>
      <w14:ligatures w14:val="none"/>
    </w:rPr>
  </w:style>
  <w:style w:type="paragraph" w:styleId="Heading1">
    <w:name w:val="heading 1"/>
    <w:basedOn w:val="Normal"/>
    <w:next w:val="Normal"/>
    <w:link w:val="Heading1Char"/>
    <w:uiPriority w:val="9"/>
    <w:qFormat/>
    <w:rsid w:val="00682DDE"/>
    <w:pPr>
      <w:keepNext/>
      <w:keepLines/>
      <w:spacing w:before="360" w:after="80" w:line="240" w:lineRule="auto"/>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DDE"/>
    <w:pPr>
      <w:keepNext/>
      <w:keepLines/>
      <w:spacing w:before="160" w:after="80" w:line="240" w:lineRule="auto"/>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DDE"/>
    <w:pPr>
      <w:keepNext/>
      <w:keepLines/>
      <w:spacing w:before="160" w:after="80" w:line="240" w:lineRule="auto"/>
      <w:jc w:val="both"/>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82DDE"/>
    <w:pPr>
      <w:keepNext/>
      <w:keepLines/>
      <w:spacing w:before="80" w:after="40" w:line="240" w:lineRule="auto"/>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82DDE"/>
    <w:pPr>
      <w:keepNext/>
      <w:keepLines/>
      <w:spacing w:before="80" w:after="40" w:line="240" w:lineRule="auto"/>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82DDE"/>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82DDE"/>
    <w:pPr>
      <w:keepNext/>
      <w:keepLines/>
      <w:spacing w:before="40" w:after="0" w:line="240" w:lineRule="auto"/>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82DDE"/>
    <w:pPr>
      <w:keepNext/>
      <w:keepLines/>
      <w:spacing w:after="0" w:line="240" w:lineRule="auto"/>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82DDE"/>
    <w:pPr>
      <w:keepNext/>
      <w:keepLines/>
      <w:spacing w:after="0" w:line="240" w:lineRule="auto"/>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D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2D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2D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2D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2D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2D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2D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2DDE"/>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DE"/>
    <w:pPr>
      <w:numPr>
        <w:ilvl w:val="1"/>
      </w:numPr>
      <w:spacing w:before="120" w:after="160" w:line="240" w:lineRule="auto"/>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82D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2DDE"/>
    <w:pPr>
      <w:spacing w:before="160" w:after="160" w:line="240"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82DDE"/>
    <w:rPr>
      <w:i/>
      <w:iCs/>
      <w:color w:val="404040" w:themeColor="text1" w:themeTint="BF"/>
    </w:rPr>
  </w:style>
  <w:style w:type="paragraph" w:styleId="ListParagraph">
    <w:name w:val="List Paragraph"/>
    <w:basedOn w:val="Normal"/>
    <w:uiPriority w:val="34"/>
    <w:qFormat/>
    <w:rsid w:val="00682DDE"/>
    <w:pPr>
      <w:spacing w:before="120" w:after="0" w:line="240" w:lineRule="auto"/>
      <w:ind w:left="720"/>
      <w:contextualSpacing/>
      <w:jc w:val="both"/>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82DDE"/>
    <w:rPr>
      <w:i/>
      <w:iCs/>
      <w:color w:val="0F4761" w:themeColor="accent1" w:themeShade="BF"/>
    </w:rPr>
  </w:style>
  <w:style w:type="paragraph" w:styleId="IntenseQuote">
    <w:name w:val="Intense Quote"/>
    <w:basedOn w:val="Normal"/>
    <w:next w:val="Normal"/>
    <w:link w:val="IntenseQuoteChar"/>
    <w:uiPriority w:val="30"/>
    <w:qFormat/>
    <w:rsid w:val="00682D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82DDE"/>
    <w:rPr>
      <w:i/>
      <w:iCs/>
      <w:color w:val="0F4761" w:themeColor="accent1" w:themeShade="BF"/>
    </w:rPr>
  </w:style>
  <w:style w:type="character" w:styleId="IntenseReference">
    <w:name w:val="Intense Reference"/>
    <w:basedOn w:val="DefaultParagraphFont"/>
    <w:uiPriority w:val="32"/>
    <w:qFormat/>
    <w:rsid w:val="00682DDE"/>
    <w:rPr>
      <w:b/>
      <w:bCs/>
      <w:smallCaps/>
      <w:color w:val="0F4761" w:themeColor="accent1" w:themeShade="BF"/>
      <w:spacing w:val="5"/>
    </w:rPr>
  </w:style>
  <w:style w:type="table" w:styleId="TableGrid">
    <w:name w:val="Table Grid"/>
    <w:basedOn w:val="TableNormal"/>
    <w:uiPriority w:val="39"/>
    <w:rsid w:val="003A7EC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EE9"/>
    <w:rPr>
      <w:rFonts w:eastAsia="Calibri" w:cs="Times New Roman"/>
      <w:kern w:val="0"/>
      <w:szCs w:val="22"/>
      <w14:ligatures w14:val="none"/>
    </w:rPr>
  </w:style>
  <w:style w:type="paragraph" w:styleId="Footer">
    <w:name w:val="footer"/>
    <w:basedOn w:val="Normal"/>
    <w:link w:val="FooterChar"/>
    <w:uiPriority w:val="99"/>
    <w:unhideWhenUsed/>
    <w:rsid w:val="0016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EE9"/>
    <w:rPr>
      <w:rFonts w:eastAsia="Calibri" w:cs="Times New Roman"/>
      <w:kern w:val="0"/>
      <w:szCs w:val="22"/>
      <w14:ligatures w14:val="none"/>
    </w:rPr>
  </w:style>
  <w:style w:type="paragraph" w:styleId="NormalWeb">
    <w:name w:val="Normal (Web)"/>
    <w:basedOn w:val="Normal"/>
    <w:uiPriority w:val="99"/>
    <w:unhideWhenUsed/>
    <w:rsid w:val="00AF4C94"/>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AE7B6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E7B62"/>
    <w:rPr>
      <w:rFonts w:ascii="Times New Roman" w:hAnsi="Times New Roman" w:cs="Times New Roman" w:hint="default"/>
      <w:b w:val="0"/>
      <w:bCs w:val="0"/>
      <w:i/>
      <w:iCs/>
      <w:color w:val="000000"/>
      <w:sz w:val="28"/>
      <w:szCs w:val="28"/>
    </w:rPr>
  </w:style>
  <w:style w:type="paragraph" w:customStyle="1" w:styleId="CharCharCharChar">
    <w:name w:val="Char Char Char Char"/>
    <w:basedOn w:val="Normal"/>
    <w:rsid w:val="007E1BC8"/>
    <w:pPr>
      <w:widowControl w:val="0"/>
      <w:spacing w:after="0" w:line="240" w:lineRule="auto"/>
      <w:jc w:val="both"/>
    </w:pPr>
    <w:rPr>
      <w:rFonts w:eastAsia="SimSu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3413">
      <w:bodyDiv w:val="1"/>
      <w:marLeft w:val="0"/>
      <w:marRight w:val="0"/>
      <w:marTop w:val="0"/>
      <w:marBottom w:val="0"/>
      <w:divBdr>
        <w:top w:val="none" w:sz="0" w:space="0" w:color="auto"/>
        <w:left w:val="none" w:sz="0" w:space="0" w:color="auto"/>
        <w:bottom w:val="none" w:sz="0" w:space="0" w:color="auto"/>
        <w:right w:val="none" w:sz="0" w:space="0" w:color="auto"/>
      </w:divBdr>
    </w:div>
    <w:div w:id="402723739">
      <w:bodyDiv w:val="1"/>
      <w:marLeft w:val="0"/>
      <w:marRight w:val="0"/>
      <w:marTop w:val="0"/>
      <w:marBottom w:val="0"/>
      <w:divBdr>
        <w:top w:val="none" w:sz="0" w:space="0" w:color="auto"/>
        <w:left w:val="none" w:sz="0" w:space="0" w:color="auto"/>
        <w:bottom w:val="none" w:sz="0" w:space="0" w:color="auto"/>
        <w:right w:val="none" w:sz="0" w:space="0" w:color="auto"/>
      </w:divBdr>
    </w:div>
    <w:div w:id="1064334635">
      <w:bodyDiv w:val="1"/>
      <w:marLeft w:val="0"/>
      <w:marRight w:val="0"/>
      <w:marTop w:val="0"/>
      <w:marBottom w:val="0"/>
      <w:divBdr>
        <w:top w:val="none" w:sz="0" w:space="0" w:color="auto"/>
        <w:left w:val="none" w:sz="0" w:space="0" w:color="auto"/>
        <w:bottom w:val="none" w:sz="0" w:space="0" w:color="auto"/>
        <w:right w:val="none" w:sz="0" w:space="0" w:color="auto"/>
      </w:divBdr>
    </w:div>
    <w:div w:id="1253394306">
      <w:bodyDiv w:val="1"/>
      <w:marLeft w:val="0"/>
      <w:marRight w:val="0"/>
      <w:marTop w:val="0"/>
      <w:marBottom w:val="0"/>
      <w:divBdr>
        <w:top w:val="none" w:sz="0" w:space="0" w:color="auto"/>
        <w:left w:val="none" w:sz="0" w:space="0" w:color="auto"/>
        <w:bottom w:val="none" w:sz="0" w:space="0" w:color="auto"/>
        <w:right w:val="none" w:sz="0" w:space="0" w:color="auto"/>
      </w:divBdr>
    </w:div>
    <w:div w:id="1393770357">
      <w:bodyDiv w:val="1"/>
      <w:marLeft w:val="0"/>
      <w:marRight w:val="0"/>
      <w:marTop w:val="0"/>
      <w:marBottom w:val="0"/>
      <w:divBdr>
        <w:top w:val="none" w:sz="0" w:space="0" w:color="auto"/>
        <w:left w:val="none" w:sz="0" w:space="0" w:color="auto"/>
        <w:bottom w:val="none" w:sz="0" w:space="0" w:color="auto"/>
        <w:right w:val="none" w:sz="0" w:space="0" w:color="auto"/>
      </w:divBdr>
    </w:div>
    <w:div w:id="19466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Linh</dc:creator>
  <cp:lastModifiedBy>AT</cp:lastModifiedBy>
  <cp:revision>28</cp:revision>
  <cp:lastPrinted>2025-08-05T07:10:00Z</cp:lastPrinted>
  <dcterms:created xsi:type="dcterms:W3CDTF">2026-06-19T06:45:00Z</dcterms:created>
  <dcterms:modified xsi:type="dcterms:W3CDTF">2026-06-22T02:46:00Z</dcterms:modified>
</cp:coreProperties>
</file>