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288"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5"/>
        <w:gridCol w:w="7343"/>
      </w:tblGrid>
      <w:tr w:rsidR="00376AAA" w14:paraId="3B9D0B22" w14:textId="77777777" w:rsidTr="00FE0365">
        <w:tc>
          <w:tcPr>
            <w:tcW w:w="6945" w:type="dxa"/>
          </w:tcPr>
          <w:p w14:paraId="39C4B4E2" w14:textId="77777777" w:rsidR="009D04E6" w:rsidRPr="009D04E6" w:rsidRDefault="009D04E6" w:rsidP="009D04E6">
            <w:pPr>
              <w:spacing w:after="0" w:line="240" w:lineRule="auto"/>
              <w:jc w:val="center"/>
              <w:rPr>
                <w:rFonts w:eastAsia="Times New Roman"/>
                <w:bCs/>
                <w:sz w:val="26"/>
                <w:szCs w:val="24"/>
              </w:rPr>
            </w:pPr>
            <w:r w:rsidRPr="009D04E6">
              <w:rPr>
                <w:rFonts w:eastAsia="Times New Roman"/>
                <w:bCs/>
                <w:sz w:val="26"/>
                <w:szCs w:val="24"/>
              </w:rPr>
              <w:t>UBND TỈNH LAI CHÂU</w:t>
            </w:r>
          </w:p>
          <w:p w14:paraId="4A5C0769" w14:textId="77777777" w:rsidR="009D04E6" w:rsidRPr="009D04E6" w:rsidRDefault="009D04E6" w:rsidP="009D04E6">
            <w:pPr>
              <w:keepNext/>
              <w:spacing w:after="0" w:line="240" w:lineRule="auto"/>
              <w:jc w:val="center"/>
              <w:outlineLvl w:val="0"/>
              <w:rPr>
                <w:rFonts w:eastAsia="Times New Roman"/>
                <w:sz w:val="26"/>
                <w:szCs w:val="24"/>
              </w:rPr>
            </w:pPr>
            <w:r w:rsidRPr="009D04E6">
              <w:rPr>
                <w:rFonts w:eastAsia="Times New Roman"/>
                <w:b/>
                <w:sz w:val="26"/>
                <w:szCs w:val="24"/>
              </w:rPr>
              <w:t>SỞ CÔNG THƯƠNG</w:t>
            </w:r>
          </w:p>
          <w:p w14:paraId="479521A8" w14:textId="1984E876" w:rsidR="009D04E6" w:rsidRPr="009D04E6" w:rsidRDefault="009D04E6" w:rsidP="009D04E6">
            <w:pPr>
              <w:spacing w:after="0" w:line="240" w:lineRule="auto"/>
              <w:jc w:val="center"/>
              <w:rPr>
                <w:rFonts w:eastAsia="Times New Roman"/>
                <w:szCs w:val="28"/>
              </w:rPr>
            </w:pPr>
            <w:r w:rsidRPr="009D04E6">
              <w:rPr>
                <w:rFonts w:eastAsia="Times New Roman"/>
                <w:noProof/>
                <w:szCs w:val="28"/>
              </w:rPr>
              <mc:AlternateContent>
                <mc:Choice Requires="wps">
                  <w:drawing>
                    <wp:anchor distT="0" distB="0" distL="114300" distR="114300" simplePos="0" relativeHeight="251663360" behindDoc="0" locked="0" layoutInCell="1" allowOverlap="1" wp14:anchorId="09AFD680" wp14:editId="2BADEBDA">
                      <wp:simplePos x="0" y="0"/>
                      <wp:positionH relativeFrom="column">
                        <wp:posOffset>1780835</wp:posOffset>
                      </wp:positionH>
                      <wp:positionV relativeFrom="paragraph">
                        <wp:posOffset>29005</wp:posOffset>
                      </wp:positionV>
                      <wp:extent cx="630555" cy="0"/>
                      <wp:effectExtent l="6350" t="9525" r="1079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8B4066"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pt,2.3pt" to="189.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eo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"/>
                  </w:pict>
                </mc:Fallback>
              </mc:AlternateContent>
            </w:r>
          </w:p>
          <w:p w14:paraId="54CDF662" w14:textId="77777777" w:rsidR="00376AAA" w:rsidRDefault="00376AAA" w:rsidP="00376AAA">
            <w:pPr>
              <w:spacing w:after="0" w:line="240" w:lineRule="auto"/>
              <w:rPr>
                <w:bCs/>
                <w:color w:val="000000" w:themeColor="text1"/>
              </w:rPr>
            </w:pPr>
          </w:p>
        </w:tc>
        <w:tc>
          <w:tcPr>
            <w:tcW w:w="7343" w:type="dxa"/>
          </w:tcPr>
          <w:p w14:paraId="45492451" w14:textId="5299D9DC" w:rsidR="009D04E6" w:rsidRPr="009D04E6" w:rsidRDefault="00FE0365" w:rsidP="009D04E6">
            <w:pPr>
              <w:keepNext/>
              <w:spacing w:after="0" w:line="240" w:lineRule="auto"/>
              <w:jc w:val="center"/>
              <w:outlineLvl w:val="0"/>
              <w:rPr>
                <w:rFonts w:eastAsia="Times New Roman"/>
                <w:b/>
                <w:sz w:val="26"/>
                <w:szCs w:val="24"/>
              </w:rPr>
            </w:pPr>
            <w:r>
              <w:rPr>
                <w:rFonts w:eastAsia="Times New Roman"/>
                <w:b/>
                <w:sz w:val="26"/>
                <w:szCs w:val="24"/>
              </w:rPr>
              <w:t>CỘNG HOÀ</w:t>
            </w:r>
            <w:r w:rsidR="009D04E6" w:rsidRPr="009D04E6">
              <w:rPr>
                <w:rFonts w:eastAsia="Times New Roman"/>
                <w:b/>
                <w:sz w:val="26"/>
                <w:szCs w:val="24"/>
              </w:rPr>
              <w:t xml:space="preserve"> XÃ HỘI CHỦ NGHĨA VIỆT NAM</w:t>
            </w:r>
          </w:p>
          <w:p w14:paraId="22031277" w14:textId="77777777" w:rsidR="009D04E6" w:rsidRPr="009D04E6" w:rsidRDefault="009D04E6" w:rsidP="009D04E6">
            <w:pPr>
              <w:spacing w:after="0" w:line="240" w:lineRule="auto"/>
              <w:jc w:val="center"/>
              <w:rPr>
                <w:rFonts w:eastAsia="Times New Roman"/>
                <w:b/>
                <w:szCs w:val="28"/>
              </w:rPr>
            </w:pPr>
            <w:r w:rsidRPr="009D04E6">
              <w:rPr>
                <w:rFonts w:eastAsia="Times New Roman"/>
                <w:b/>
                <w:szCs w:val="28"/>
              </w:rPr>
              <w:t>Độc lập -Tự do - Hạnh phúc</w:t>
            </w:r>
          </w:p>
          <w:p w14:paraId="6AE82D4E" w14:textId="54203A1F" w:rsidR="009D04E6" w:rsidRPr="009D04E6" w:rsidRDefault="009D04E6" w:rsidP="009D04E6">
            <w:pPr>
              <w:spacing w:after="0" w:line="240" w:lineRule="auto"/>
              <w:jc w:val="center"/>
              <w:rPr>
                <w:rFonts w:eastAsia="Times New Roman"/>
                <w:szCs w:val="28"/>
              </w:rPr>
            </w:pPr>
            <w:r w:rsidRPr="009D04E6">
              <w:rPr>
                <w:rFonts w:eastAsia="Times New Roman"/>
                <w:noProof/>
                <w:szCs w:val="28"/>
              </w:rPr>
              <mc:AlternateContent>
                <mc:Choice Requires="wps">
                  <w:drawing>
                    <wp:anchor distT="0" distB="0" distL="114300" distR="114300" simplePos="0" relativeHeight="251665408" behindDoc="0" locked="0" layoutInCell="1" allowOverlap="1" wp14:anchorId="26B33D73" wp14:editId="64F0ACE8">
                      <wp:simplePos x="0" y="0"/>
                      <wp:positionH relativeFrom="column">
                        <wp:posOffset>1317024</wp:posOffset>
                      </wp:positionH>
                      <wp:positionV relativeFrom="paragraph">
                        <wp:posOffset>27940</wp:posOffset>
                      </wp:positionV>
                      <wp:extent cx="2039620" cy="0"/>
                      <wp:effectExtent l="13335" t="11430" r="1397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9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892B4A"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7pt,2.2pt" to="264.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zoG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n6tJjl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"/>
                  </w:pict>
                </mc:Fallback>
              </mc:AlternateContent>
            </w:r>
          </w:p>
          <w:p w14:paraId="7C71FA52" w14:textId="7C553572" w:rsidR="00376AAA" w:rsidRPr="009C173C" w:rsidRDefault="009D04E6" w:rsidP="00EE1455">
            <w:pPr>
              <w:spacing w:after="0" w:line="240" w:lineRule="auto"/>
              <w:jc w:val="center"/>
              <w:rPr>
                <w:bCs/>
                <w:i/>
                <w:color w:val="000000" w:themeColor="text1"/>
              </w:rPr>
            </w:pPr>
            <w:r w:rsidRPr="009C173C">
              <w:rPr>
                <w:rFonts w:eastAsia="Times New Roman"/>
                <w:i/>
                <w:szCs w:val="28"/>
              </w:rPr>
              <w:t xml:space="preserve">Lai Châu, ngày </w:t>
            </w:r>
            <w:r w:rsidR="00AD3C27">
              <w:rPr>
                <w:rFonts w:eastAsia="Times New Roman"/>
                <w:i/>
                <w:szCs w:val="28"/>
              </w:rPr>
              <w:t xml:space="preserve"> </w:t>
            </w:r>
            <w:r w:rsidR="009A27D6">
              <w:rPr>
                <w:rFonts w:eastAsia="Times New Roman"/>
                <w:i/>
                <w:szCs w:val="28"/>
              </w:rPr>
              <w:t xml:space="preserve"> </w:t>
            </w:r>
            <w:r w:rsidR="00AD3C27">
              <w:rPr>
                <w:rFonts w:eastAsia="Times New Roman"/>
                <w:i/>
                <w:szCs w:val="28"/>
              </w:rPr>
              <w:t xml:space="preserve"> </w:t>
            </w:r>
            <w:r w:rsidRPr="009C173C">
              <w:rPr>
                <w:rFonts w:eastAsia="Times New Roman"/>
                <w:i/>
                <w:szCs w:val="28"/>
              </w:rPr>
              <w:t xml:space="preserve"> tháng </w:t>
            </w:r>
            <w:r w:rsidR="00EE1455">
              <w:rPr>
                <w:rFonts w:eastAsia="Times New Roman"/>
                <w:i/>
                <w:szCs w:val="28"/>
              </w:rPr>
              <w:t xml:space="preserve">   </w:t>
            </w:r>
            <w:r w:rsidRPr="009C173C">
              <w:rPr>
                <w:rFonts w:eastAsia="Times New Roman"/>
                <w:i/>
                <w:szCs w:val="28"/>
              </w:rPr>
              <w:t xml:space="preserve"> năm 202</w:t>
            </w:r>
            <w:r w:rsidR="00EE1455">
              <w:rPr>
                <w:rFonts w:eastAsia="Times New Roman"/>
                <w:i/>
                <w:szCs w:val="28"/>
              </w:rPr>
              <w:t>6</w:t>
            </w:r>
          </w:p>
        </w:tc>
      </w:tr>
    </w:tbl>
    <w:p w14:paraId="57486CDE" w14:textId="77777777" w:rsidR="00376AAA" w:rsidRPr="00376AAA" w:rsidRDefault="00376AAA" w:rsidP="00376AAA">
      <w:pPr>
        <w:spacing w:after="0" w:line="240" w:lineRule="auto"/>
        <w:rPr>
          <w:bCs/>
          <w:color w:val="000000" w:themeColor="text1"/>
        </w:rPr>
      </w:pPr>
    </w:p>
    <w:p w14:paraId="5A6399DA" w14:textId="2FCF694D" w:rsidR="00277B19" w:rsidRPr="005F40C8" w:rsidRDefault="00682DDE" w:rsidP="00EF1B0C">
      <w:pPr>
        <w:spacing w:after="0" w:line="240" w:lineRule="auto"/>
        <w:jc w:val="center"/>
        <w:rPr>
          <w:b/>
          <w:bCs/>
          <w:color w:val="000000" w:themeColor="text1"/>
        </w:rPr>
      </w:pPr>
      <w:r w:rsidRPr="005F40C8">
        <w:rPr>
          <w:b/>
          <w:bCs/>
          <w:color w:val="000000" w:themeColor="text1"/>
        </w:rPr>
        <w:t xml:space="preserve">BẢN </w:t>
      </w:r>
      <w:r w:rsidR="00236096">
        <w:rPr>
          <w:b/>
        </w:rPr>
        <w:t>THUYẾT MINH</w:t>
      </w:r>
      <w:r w:rsidR="00492514" w:rsidRPr="00492514">
        <w:rPr>
          <w:b/>
        </w:rPr>
        <w:t xml:space="preserve"> NỘI DUNG DỰ THẢO</w:t>
      </w:r>
    </w:p>
    <w:p w14:paraId="4FE9F4F7" w14:textId="77777777" w:rsidR="00771420" w:rsidRDefault="00771420" w:rsidP="00771420">
      <w:pPr>
        <w:spacing w:after="0" w:line="240" w:lineRule="auto"/>
        <w:jc w:val="center"/>
        <w:rPr>
          <w:b/>
          <w:bCs/>
          <w:color w:val="000000" w:themeColor="text1"/>
        </w:rPr>
      </w:pPr>
      <w:r w:rsidRPr="00771420">
        <w:rPr>
          <w:b/>
          <w:bCs/>
          <w:color w:val="000000" w:themeColor="text1"/>
        </w:rPr>
        <w:t xml:space="preserve">Quyết định ban hành phối hợp trong công tác thanh tra, kiểm tra, giám sát hoạt động kinh doanh </w:t>
      </w:r>
    </w:p>
    <w:p w14:paraId="0F771AB3" w14:textId="5D678311" w:rsidR="00771420" w:rsidRDefault="00771420" w:rsidP="00771420">
      <w:pPr>
        <w:spacing w:after="0" w:line="240" w:lineRule="auto"/>
        <w:jc w:val="center"/>
        <w:rPr>
          <w:b/>
          <w:bCs/>
          <w:noProof/>
          <w:color w:val="000000" w:themeColor="text1"/>
          <w14:ligatures w14:val="standardContextual"/>
        </w:rPr>
      </w:pPr>
      <w:r w:rsidRPr="00771420">
        <w:rPr>
          <w:b/>
          <w:bCs/>
          <w:color w:val="000000" w:themeColor="text1"/>
        </w:rPr>
        <w:t>theo phương thức đa cấp trên địa bàn tỉnh Lai Châu</w:t>
      </w:r>
      <w:r w:rsidRPr="00771420">
        <w:rPr>
          <w:b/>
          <w:bCs/>
          <w:noProof/>
          <w:color w:val="000000" w:themeColor="text1"/>
          <w14:ligatures w14:val="standardContextual"/>
        </w:rPr>
        <w:t xml:space="preserve"> </w:t>
      </w:r>
    </w:p>
    <w:p w14:paraId="57AFE2F9" w14:textId="6747FE0C" w:rsidR="00752E22" w:rsidRPr="005F40C8" w:rsidRDefault="00752E22" w:rsidP="00771420">
      <w:pPr>
        <w:spacing w:after="0" w:line="240" w:lineRule="auto"/>
        <w:jc w:val="center"/>
        <w:rPr>
          <w:b/>
          <w:bCs/>
          <w:color w:val="000000" w:themeColor="text1"/>
        </w:rPr>
      </w:pPr>
      <w:r>
        <w:rPr>
          <w:b/>
          <w:bCs/>
          <w:noProof/>
          <w:color w:val="000000" w:themeColor="text1"/>
          <w14:ligatures w14:val="standardContextual"/>
        </w:rPr>
        <mc:AlternateContent>
          <mc:Choice Requires="wps">
            <w:drawing>
              <wp:anchor distT="0" distB="0" distL="114300" distR="114300" simplePos="0" relativeHeight="251661312" behindDoc="0" locked="0" layoutInCell="1" allowOverlap="1" wp14:anchorId="19CF8C0F" wp14:editId="3FABEE19">
                <wp:simplePos x="0" y="0"/>
                <wp:positionH relativeFrom="column">
                  <wp:posOffset>3634105</wp:posOffset>
                </wp:positionH>
                <wp:positionV relativeFrom="paragraph">
                  <wp:posOffset>13335</wp:posOffset>
                </wp:positionV>
                <wp:extent cx="1884045" cy="0"/>
                <wp:effectExtent l="0" t="0" r="20955" b="19050"/>
                <wp:wrapNone/>
                <wp:docPr id="50052783" name="Straight Connector 3"/>
                <wp:cNvGraphicFramePr/>
                <a:graphic xmlns:a="http://schemas.openxmlformats.org/drawingml/2006/main">
                  <a:graphicData uri="http://schemas.microsoft.com/office/word/2010/wordprocessingShape">
                    <wps:wsp>
                      <wps:cNvCnPr/>
                      <wps:spPr>
                        <a:xfrm>
                          <a:off x="0" y="0"/>
                          <a:ext cx="1884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B16FF0B"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6.15pt,1.05pt" to="43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" strokecolor="black [3200]" strokeweight=".5pt">
                <v:stroke joinstyle="miter"/>
              </v:line>
            </w:pict>
          </mc:Fallback>
        </mc:AlternateContent>
      </w:r>
    </w:p>
    <w:p w14:paraId="0498D501" w14:textId="33613FA8" w:rsidR="001E2552" w:rsidRPr="001B64D5" w:rsidRDefault="001E2552" w:rsidP="001E2552">
      <w:pPr>
        <w:jc w:val="center"/>
        <w:rPr>
          <w:i/>
          <w:iCs/>
          <w:color w:val="000000" w:themeColor="text1"/>
          <w:sz w:val="2"/>
          <w:szCs w:val="2"/>
        </w:rPr>
      </w:pPr>
    </w:p>
    <w:tbl>
      <w:tblPr>
        <w:tblStyle w:val="TableGrid"/>
        <w:tblW w:w="14216" w:type="dxa"/>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111"/>
        <w:gridCol w:w="6219"/>
        <w:gridCol w:w="6886"/>
      </w:tblGrid>
      <w:tr w:rsidR="00C16069" w:rsidRPr="00B620C2" w14:paraId="3150DCDE" w14:textId="77777777" w:rsidTr="00970818">
        <w:trPr>
          <w:trHeight w:val="707"/>
          <w:tblHeader/>
        </w:trPr>
        <w:tc>
          <w:tcPr>
            <w:tcW w:w="1111" w:type="dxa"/>
            <w:vAlign w:val="center"/>
          </w:tcPr>
          <w:p w14:paraId="2B65B699" w14:textId="4B4F63A6" w:rsidR="00C16069" w:rsidRPr="00B620C2" w:rsidRDefault="00C16069" w:rsidP="00B24D49">
            <w:pPr>
              <w:spacing w:after="0"/>
              <w:jc w:val="center"/>
              <w:rPr>
                <w:b/>
                <w:bCs/>
                <w:color w:val="000000" w:themeColor="text1"/>
                <w:sz w:val="24"/>
                <w:szCs w:val="24"/>
              </w:rPr>
            </w:pPr>
            <w:r w:rsidRPr="00B620C2">
              <w:rPr>
                <w:b/>
                <w:bCs/>
                <w:color w:val="000000" w:themeColor="text1"/>
                <w:sz w:val="24"/>
                <w:szCs w:val="24"/>
              </w:rPr>
              <w:t>STT</w:t>
            </w:r>
          </w:p>
        </w:tc>
        <w:tc>
          <w:tcPr>
            <w:tcW w:w="6219" w:type="dxa"/>
            <w:vAlign w:val="center"/>
          </w:tcPr>
          <w:p w14:paraId="37AFD6A3" w14:textId="3DDAC258" w:rsidR="00C16069" w:rsidRPr="00B620C2" w:rsidRDefault="008061D0" w:rsidP="00CB6634">
            <w:pPr>
              <w:spacing w:after="0"/>
              <w:jc w:val="center"/>
              <w:rPr>
                <w:b/>
                <w:bCs/>
                <w:color w:val="000000" w:themeColor="text1"/>
                <w:sz w:val="24"/>
                <w:szCs w:val="24"/>
              </w:rPr>
            </w:pPr>
            <w:r>
              <w:rPr>
                <w:b/>
                <w:sz w:val="24"/>
                <w:szCs w:val="24"/>
              </w:rPr>
              <w:t>DỰ THẢO VĂN BẢN</w:t>
            </w:r>
          </w:p>
        </w:tc>
        <w:tc>
          <w:tcPr>
            <w:tcW w:w="6886" w:type="dxa"/>
            <w:vAlign w:val="center"/>
          </w:tcPr>
          <w:p w14:paraId="6FC9F1DF" w14:textId="38122C1F" w:rsidR="00C16069" w:rsidRPr="00B620C2" w:rsidRDefault="008061D0" w:rsidP="00E06610">
            <w:pPr>
              <w:spacing w:after="0"/>
              <w:jc w:val="center"/>
              <w:rPr>
                <w:b/>
                <w:bCs/>
                <w:color w:val="000000" w:themeColor="text1"/>
                <w:sz w:val="24"/>
                <w:szCs w:val="24"/>
              </w:rPr>
            </w:pPr>
            <w:r>
              <w:rPr>
                <w:b/>
                <w:bCs/>
                <w:color w:val="000000" w:themeColor="text1"/>
                <w:sz w:val="24"/>
                <w:szCs w:val="24"/>
              </w:rPr>
              <w:t>THUYẾT MINH</w:t>
            </w:r>
          </w:p>
        </w:tc>
      </w:tr>
      <w:tr w:rsidR="00C16069" w:rsidRPr="00B620C2" w14:paraId="4801D610" w14:textId="77777777" w:rsidTr="00CB6634">
        <w:trPr>
          <w:trHeight w:val="552"/>
        </w:trPr>
        <w:tc>
          <w:tcPr>
            <w:tcW w:w="1111" w:type="dxa"/>
            <w:vAlign w:val="center"/>
          </w:tcPr>
          <w:p w14:paraId="5130843D" w14:textId="097DF1E4" w:rsidR="00C16069" w:rsidRPr="00B620C2" w:rsidRDefault="00C16069" w:rsidP="00622DDB">
            <w:pPr>
              <w:spacing w:after="0" w:line="240" w:lineRule="auto"/>
              <w:jc w:val="center"/>
              <w:rPr>
                <w:b/>
                <w:bCs/>
                <w:color w:val="000000" w:themeColor="text1"/>
                <w:sz w:val="24"/>
                <w:szCs w:val="24"/>
              </w:rPr>
            </w:pPr>
            <w:r w:rsidRPr="00B620C2">
              <w:rPr>
                <w:b/>
                <w:bCs/>
                <w:color w:val="000000" w:themeColor="text1"/>
                <w:sz w:val="24"/>
                <w:szCs w:val="24"/>
              </w:rPr>
              <w:t>I</w:t>
            </w:r>
          </w:p>
        </w:tc>
        <w:tc>
          <w:tcPr>
            <w:tcW w:w="6219" w:type="dxa"/>
            <w:vAlign w:val="center"/>
          </w:tcPr>
          <w:p w14:paraId="44F8BCC3" w14:textId="6CD9D8A1" w:rsidR="00C16069" w:rsidRPr="00B620C2" w:rsidRDefault="004A36F6" w:rsidP="00622DDB">
            <w:pPr>
              <w:shd w:val="clear" w:color="auto" w:fill="FFFFFF"/>
              <w:spacing w:after="0" w:line="240" w:lineRule="auto"/>
              <w:jc w:val="center"/>
              <w:rPr>
                <w:rFonts w:eastAsia="Times New Roman"/>
                <w:b/>
                <w:bCs/>
                <w:color w:val="000000" w:themeColor="text1"/>
                <w:sz w:val="24"/>
                <w:szCs w:val="24"/>
                <w:lang w:val="nl-NL"/>
              </w:rPr>
            </w:pPr>
            <w:r>
              <w:rPr>
                <w:rFonts w:eastAsia="Times New Roman"/>
                <w:b/>
                <w:bCs/>
                <w:color w:val="000000" w:themeColor="text1"/>
                <w:sz w:val="24"/>
                <w:szCs w:val="24"/>
                <w:lang w:val="nl-NL"/>
              </w:rPr>
              <w:t>Quyết định b</w:t>
            </w:r>
            <w:r w:rsidRPr="004A36F6">
              <w:rPr>
                <w:rFonts w:eastAsia="Times New Roman"/>
                <w:b/>
                <w:bCs/>
                <w:color w:val="000000" w:themeColor="text1"/>
                <w:sz w:val="24"/>
                <w:szCs w:val="24"/>
                <w:lang w:val="nl-NL"/>
              </w:rPr>
              <w:t>an hành Quy chế phối hợp trong công tác thanh tra, kiểm tra, giám sát hoạt động kinh doanh theo phương thức đa cấp</w:t>
            </w:r>
            <w:r>
              <w:rPr>
                <w:rFonts w:eastAsia="Times New Roman"/>
                <w:b/>
                <w:bCs/>
                <w:color w:val="000000" w:themeColor="text1"/>
                <w:sz w:val="24"/>
                <w:szCs w:val="24"/>
                <w:lang w:val="nl-NL"/>
              </w:rPr>
              <w:t xml:space="preserve"> </w:t>
            </w:r>
            <w:r w:rsidRPr="004A36F6">
              <w:rPr>
                <w:rFonts w:eastAsia="Times New Roman"/>
                <w:b/>
                <w:bCs/>
                <w:color w:val="000000" w:themeColor="text1"/>
                <w:sz w:val="24"/>
                <w:szCs w:val="24"/>
                <w:lang w:val="nl-NL"/>
              </w:rPr>
              <w:t>trên địa bàn tỉnh Lai Châu</w:t>
            </w:r>
          </w:p>
        </w:tc>
        <w:tc>
          <w:tcPr>
            <w:tcW w:w="6886" w:type="dxa"/>
            <w:vAlign w:val="center"/>
          </w:tcPr>
          <w:p w14:paraId="156E6ABF" w14:textId="77777777" w:rsidR="00C16069" w:rsidRPr="00B620C2" w:rsidRDefault="00C16069" w:rsidP="00622DDB">
            <w:pPr>
              <w:spacing w:after="0" w:line="240" w:lineRule="auto"/>
              <w:jc w:val="center"/>
              <w:rPr>
                <w:b/>
                <w:bCs/>
                <w:color w:val="000000" w:themeColor="text1"/>
                <w:sz w:val="24"/>
                <w:szCs w:val="24"/>
              </w:rPr>
            </w:pPr>
          </w:p>
        </w:tc>
      </w:tr>
      <w:tr w:rsidR="00C16069" w:rsidRPr="00B620C2" w14:paraId="20BA61E2" w14:textId="77777777" w:rsidTr="00CB6634">
        <w:trPr>
          <w:trHeight w:val="495"/>
        </w:trPr>
        <w:tc>
          <w:tcPr>
            <w:tcW w:w="1111" w:type="dxa"/>
            <w:vAlign w:val="center"/>
          </w:tcPr>
          <w:p w14:paraId="769F623F" w14:textId="2949D8FE" w:rsidR="00C16069" w:rsidRPr="00CD6100" w:rsidRDefault="00C16069" w:rsidP="00622DDB">
            <w:pPr>
              <w:spacing w:after="0" w:line="240" w:lineRule="auto"/>
              <w:jc w:val="center"/>
              <w:rPr>
                <w:bCs/>
                <w:color w:val="000000" w:themeColor="text1"/>
                <w:sz w:val="24"/>
                <w:szCs w:val="24"/>
              </w:rPr>
            </w:pPr>
            <w:r w:rsidRPr="00CD6100">
              <w:rPr>
                <w:bCs/>
                <w:color w:val="000000" w:themeColor="text1"/>
                <w:sz w:val="24"/>
                <w:szCs w:val="24"/>
              </w:rPr>
              <w:t>1</w:t>
            </w:r>
          </w:p>
        </w:tc>
        <w:tc>
          <w:tcPr>
            <w:tcW w:w="6219" w:type="dxa"/>
            <w:vAlign w:val="center"/>
          </w:tcPr>
          <w:p w14:paraId="326D0F43" w14:textId="17B6AB18" w:rsidR="00C16069" w:rsidRPr="009A3679" w:rsidRDefault="009A3679" w:rsidP="00622DDB">
            <w:pPr>
              <w:shd w:val="clear" w:color="auto" w:fill="FFFFFF"/>
              <w:spacing w:after="0" w:line="240" w:lineRule="auto"/>
              <w:jc w:val="center"/>
              <w:rPr>
                <w:rFonts w:eastAsia="Times New Roman"/>
                <w:bCs/>
                <w:color w:val="000000" w:themeColor="text1"/>
                <w:sz w:val="24"/>
                <w:szCs w:val="24"/>
                <w:lang w:val="nl-NL"/>
              </w:rPr>
            </w:pPr>
            <w:r w:rsidRPr="00F9080B">
              <w:rPr>
                <w:rFonts w:eastAsia="Times New Roman"/>
                <w:b/>
                <w:bCs/>
                <w:color w:val="000000" w:themeColor="text1"/>
                <w:sz w:val="24"/>
                <w:szCs w:val="24"/>
                <w:lang w:val="nl-NL"/>
              </w:rPr>
              <w:t>Điều 1.</w:t>
            </w:r>
            <w:r w:rsidRPr="009A3679">
              <w:rPr>
                <w:rFonts w:eastAsia="Times New Roman"/>
                <w:bCs/>
                <w:color w:val="000000" w:themeColor="text1"/>
                <w:sz w:val="24"/>
                <w:szCs w:val="24"/>
                <w:lang w:val="nl-NL"/>
              </w:rPr>
              <w:t xml:space="preserve"> Ban hành kèm theo Quyết định này Quy chế phối hợp trong công tác thanh tra, kiểm tra, giám sát hoạt động kinh doanh theo phương thức đa cấp trên địa bàn tỉnh Lai Châu</w:t>
            </w:r>
          </w:p>
        </w:tc>
        <w:tc>
          <w:tcPr>
            <w:tcW w:w="6886" w:type="dxa"/>
            <w:vAlign w:val="center"/>
          </w:tcPr>
          <w:p w14:paraId="1CEF3B15" w14:textId="2A684BF7" w:rsidR="00C16069" w:rsidRPr="00B620C2" w:rsidRDefault="00096B89" w:rsidP="00622DDB">
            <w:pPr>
              <w:spacing w:after="0" w:line="240" w:lineRule="auto"/>
              <w:jc w:val="center"/>
              <w:rPr>
                <w:bCs/>
                <w:color w:val="000000" w:themeColor="text1"/>
                <w:sz w:val="24"/>
                <w:szCs w:val="24"/>
              </w:rPr>
            </w:pPr>
            <w:r>
              <w:rPr>
                <w:bCs/>
                <w:color w:val="000000" w:themeColor="text1"/>
                <w:sz w:val="24"/>
                <w:szCs w:val="24"/>
              </w:rPr>
              <w:t>Quy định trên cơ sở c</w:t>
            </w:r>
            <w:r w:rsidR="005B21BF">
              <w:rPr>
                <w:bCs/>
                <w:color w:val="000000" w:themeColor="text1"/>
                <w:sz w:val="24"/>
                <w:szCs w:val="24"/>
              </w:rPr>
              <w:t>ăn cứ theo Mẫu 20</w:t>
            </w:r>
            <w:r w:rsidR="003766CE">
              <w:rPr>
                <w:bCs/>
                <w:color w:val="000000" w:themeColor="text1"/>
                <w:sz w:val="24"/>
                <w:szCs w:val="24"/>
              </w:rPr>
              <w:t xml:space="preserve"> Phụ lục III ban hành kèm theo Nghị định số 187/2025/NĐ-CP </w:t>
            </w:r>
            <w:r w:rsidR="00F9080B" w:rsidRPr="00F9080B">
              <w:rPr>
                <w:bCs/>
                <w:color w:val="000000" w:themeColor="text1"/>
                <w:sz w:val="24"/>
                <w:szCs w:val="24"/>
              </w:rPr>
              <w:t>ngày 01 tháng 7 năm 2025 của Chính phủ</w:t>
            </w:r>
          </w:p>
        </w:tc>
      </w:tr>
      <w:tr w:rsidR="00C16069" w:rsidRPr="00B620C2" w14:paraId="6AB430A1" w14:textId="77777777" w:rsidTr="00CD6100">
        <w:trPr>
          <w:trHeight w:val="495"/>
        </w:trPr>
        <w:tc>
          <w:tcPr>
            <w:tcW w:w="1111" w:type="dxa"/>
            <w:vAlign w:val="center"/>
          </w:tcPr>
          <w:p w14:paraId="7B484A45" w14:textId="519ED487" w:rsidR="00C16069" w:rsidRPr="00B620C2" w:rsidRDefault="00CD6100" w:rsidP="00622DDB">
            <w:pPr>
              <w:spacing w:after="0" w:line="240" w:lineRule="auto"/>
              <w:jc w:val="center"/>
              <w:rPr>
                <w:bCs/>
                <w:color w:val="000000" w:themeColor="text1"/>
                <w:sz w:val="24"/>
                <w:szCs w:val="24"/>
              </w:rPr>
            </w:pPr>
            <w:r>
              <w:rPr>
                <w:bCs/>
                <w:color w:val="000000" w:themeColor="text1"/>
                <w:sz w:val="24"/>
                <w:szCs w:val="24"/>
              </w:rPr>
              <w:t>2</w:t>
            </w:r>
          </w:p>
        </w:tc>
        <w:tc>
          <w:tcPr>
            <w:tcW w:w="6219" w:type="dxa"/>
            <w:vAlign w:val="center"/>
          </w:tcPr>
          <w:p w14:paraId="1651CE14" w14:textId="77777777" w:rsidR="00C16069" w:rsidRDefault="00F9080B" w:rsidP="00622DDB">
            <w:pPr>
              <w:spacing w:after="0" w:line="240" w:lineRule="auto"/>
              <w:jc w:val="both"/>
              <w:rPr>
                <w:rFonts w:eastAsia="Times New Roman"/>
                <w:bCs/>
                <w:color w:val="000000" w:themeColor="text1"/>
                <w:sz w:val="24"/>
                <w:szCs w:val="24"/>
                <w:lang w:val="nl-NL"/>
              </w:rPr>
            </w:pPr>
            <w:r w:rsidRPr="00F9080B">
              <w:rPr>
                <w:rFonts w:eastAsia="Times New Roman"/>
                <w:b/>
                <w:bCs/>
                <w:color w:val="000000" w:themeColor="text1"/>
                <w:sz w:val="24"/>
                <w:szCs w:val="24"/>
                <w:lang w:val="nl-NL"/>
              </w:rPr>
              <w:t>Điều 2</w:t>
            </w:r>
            <w:r w:rsidRPr="00F9080B">
              <w:rPr>
                <w:rFonts w:eastAsia="Times New Roman"/>
                <w:bCs/>
                <w:color w:val="000000" w:themeColor="text1"/>
                <w:sz w:val="24"/>
                <w:szCs w:val="24"/>
                <w:lang w:val="nl-NL"/>
              </w:rPr>
              <w:t>. Hiệu lực thi hành</w:t>
            </w:r>
          </w:p>
          <w:p w14:paraId="46988394" w14:textId="37BD1F32" w:rsidR="00F9080B" w:rsidRPr="00B620C2" w:rsidRDefault="00F9080B" w:rsidP="00622DDB">
            <w:pPr>
              <w:spacing w:after="0" w:line="240" w:lineRule="auto"/>
              <w:jc w:val="both"/>
              <w:rPr>
                <w:rFonts w:eastAsia="Times New Roman"/>
                <w:bCs/>
                <w:color w:val="000000" w:themeColor="text1"/>
                <w:sz w:val="24"/>
                <w:szCs w:val="24"/>
                <w:lang w:val="nl-NL"/>
              </w:rPr>
            </w:pPr>
            <w:r w:rsidRPr="00F9080B">
              <w:rPr>
                <w:rFonts w:eastAsia="Times New Roman"/>
                <w:bCs/>
                <w:color w:val="000000" w:themeColor="text1"/>
                <w:sz w:val="24"/>
                <w:szCs w:val="24"/>
                <w:lang w:val="nl-NL"/>
              </w:rPr>
              <w:t>Quyết định này có hiệu lực thi hành từ ngày      tháng      năm 2026.</w:t>
            </w:r>
          </w:p>
        </w:tc>
        <w:tc>
          <w:tcPr>
            <w:tcW w:w="6886" w:type="dxa"/>
            <w:vAlign w:val="center"/>
          </w:tcPr>
          <w:p w14:paraId="63FC8CD8" w14:textId="144D0A37" w:rsidR="00C16069" w:rsidRPr="00B620C2" w:rsidRDefault="00096B89" w:rsidP="00622DDB">
            <w:pPr>
              <w:widowControl w:val="0"/>
              <w:spacing w:after="0" w:line="240" w:lineRule="auto"/>
              <w:jc w:val="center"/>
              <w:rPr>
                <w:bCs/>
                <w:color w:val="000000" w:themeColor="text1"/>
                <w:sz w:val="24"/>
                <w:szCs w:val="24"/>
              </w:rPr>
            </w:pPr>
            <w:r>
              <w:rPr>
                <w:bCs/>
                <w:color w:val="000000" w:themeColor="text1"/>
                <w:sz w:val="24"/>
                <w:szCs w:val="24"/>
              </w:rPr>
              <w:t>Quy định trên cơ sở c</w:t>
            </w:r>
            <w:r w:rsidR="00CD6100">
              <w:rPr>
                <w:bCs/>
                <w:color w:val="000000" w:themeColor="text1"/>
                <w:sz w:val="24"/>
                <w:szCs w:val="24"/>
              </w:rPr>
              <w:t xml:space="preserve">ăn cứ theo Mẫu 20 Phụ lục III ban hành kèm theo Nghị định số 187/2025/NĐ-CP </w:t>
            </w:r>
            <w:r w:rsidR="00CD6100" w:rsidRPr="00F9080B">
              <w:rPr>
                <w:bCs/>
                <w:color w:val="000000" w:themeColor="text1"/>
                <w:sz w:val="24"/>
                <w:szCs w:val="24"/>
              </w:rPr>
              <w:t>ngày 01 tháng 7 năm 2025 của Chính phủ</w:t>
            </w:r>
          </w:p>
        </w:tc>
      </w:tr>
      <w:tr w:rsidR="00C16069" w:rsidRPr="00B620C2" w14:paraId="7AACDC7C" w14:textId="77777777" w:rsidTr="00CB6634">
        <w:trPr>
          <w:trHeight w:val="495"/>
        </w:trPr>
        <w:tc>
          <w:tcPr>
            <w:tcW w:w="1111" w:type="dxa"/>
            <w:vAlign w:val="center"/>
          </w:tcPr>
          <w:p w14:paraId="6DD99B9B" w14:textId="65B0AD42" w:rsidR="00C16069" w:rsidRPr="00CD6100" w:rsidRDefault="00CD6100" w:rsidP="00622DDB">
            <w:pPr>
              <w:spacing w:after="0" w:line="240" w:lineRule="auto"/>
              <w:jc w:val="center"/>
              <w:rPr>
                <w:bCs/>
                <w:color w:val="000000" w:themeColor="text1"/>
                <w:sz w:val="24"/>
                <w:szCs w:val="24"/>
              </w:rPr>
            </w:pPr>
            <w:r w:rsidRPr="00CD6100">
              <w:rPr>
                <w:bCs/>
                <w:color w:val="000000" w:themeColor="text1"/>
                <w:sz w:val="24"/>
                <w:szCs w:val="24"/>
              </w:rPr>
              <w:t>3</w:t>
            </w:r>
          </w:p>
        </w:tc>
        <w:tc>
          <w:tcPr>
            <w:tcW w:w="6219" w:type="dxa"/>
            <w:vAlign w:val="center"/>
          </w:tcPr>
          <w:p w14:paraId="22FAF0FD" w14:textId="77777777" w:rsidR="00F9080B" w:rsidRPr="00F9080B" w:rsidRDefault="00F9080B" w:rsidP="00622DDB">
            <w:pPr>
              <w:spacing w:after="0" w:line="240" w:lineRule="auto"/>
              <w:jc w:val="both"/>
              <w:rPr>
                <w:rFonts w:eastAsia="Times New Roman"/>
                <w:bCs/>
                <w:color w:val="000000" w:themeColor="text1"/>
                <w:sz w:val="24"/>
                <w:szCs w:val="24"/>
                <w:lang w:val="nl-NL"/>
              </w:rPr>
            </w:pPr>
            <w:r w:rsidRPr="00CD6100">
              <w:rPr>
                <w:rFonts w:eastAsia="Times New Roman"/>
                <w:b/>
                <w:bCs/>
                <w:color w:val="000000" w:themeColor="text1"/>
                <w:sz w:val="24"/>
                <w:szCs w:val="24"/>
                <w:lang w:val="nl-NL"/>
              </w:rPr>
              <w:t>Điều 3.</w:t>
            </w:r>
            <w:r w:rsidRPr="00F9080B">
              <w:rPr>
                <w:rFonts w:eastAsia="Times New Roman"/>
                <w:bCs/>
                <w:color w:val="000000" w:themeColor="text1"/>
                <w:sz w:val="24"/>
                <w:szCs w:val="24"/>
                <w:lang w:val="nl-NL"/>
              </w:rPr>
              <w:t xml:space="preserve"> Tổ chức thực hiện</w:t>
            </w:r>
          </w:p>
          <w:p w14:paraId="629441D5" w14:textId="0FFBD28F" w:rsidR="00C16069" w:rsidRPr="00B620C2" w:rsidRDefault="00F9080B" w:rsidP="00622DDB">
            <w:pPr>
              <w:spacing w:after="0" w:line="240" w:lineRule="auto"/>
              <w:jc w:val="both"/>
              <w:rPr>
                <w:rFonts w:eastAsia="Times New Roman"/>
                <w:bCs/>
                <w:color w:val="000000" w:themeColor="text1"/>
                <w:sz w:val="24"/>
                <w:szCs w:val="24"/>
                <w:lang w:val="nl-NL"/>
              </w:rPr>
            </w:pPr>
            <w:r w:rsidRPr="00F9080B">
              <w:rPr>
                <w:rFonts w:eastAsia="Times New Roman"/>
                <w:bCs/>
                <w:color w:val="000000" w:themeColor="text1"/>
                <w:sz w:val="24"/>
                <w:szCs w:val="24"/>
                <w:lang w:val="nl-NL"/>
              </w:rPr>
              <w:t>Chánh Văn phòng Ủy ban nhân dân tỉnh; Giám đốc Sở Công Thương; Thủ trưởng các sở, ban, ngành tỉnh; Chủ tịch Ủy ban nhân dân cấp xã và các tổ chức, cá nhân có liên quan chịu trách nhiệm thi hành Quyết định này</w:t>
            </w:r>
          </w:p>
        </w:tc>
        <w:tc>
          <w:tcPr>
            <w:tcW w:w="6886" w:type="dxa"/>
            <w:vAlign w:val="center"/>
          </w:tcPr>
          <w:p w14:paraId="6CAE6D88" w14:textId="6DB68048" w:rsidR="00C16069" w:rsidRPr="00B620C2" w:rsidRDefault="00096B89" w:rsidP="00622DDB">
            <w:pPr>
              <w:spacing w:after="0" w:line="240" w:lineRule="auto"/>
              <w:jc w:val="center"/>
              <w:rPr>
                <w:bCs/>
                <w:color w:val="000000" w:themeColor="text1"/>
                <w:sz w:val="24"/>
                <w:szCs w:val="24"/>
              </w:rPr>
            </w:pPr>
            <w:r>
              <w:rPr>
                <w:bCs/>
                <w:color w:val="000000" w:themeColor="text1"/>
                <w:sz w:val="24"/>
                <w:szCs w:val="24"/>
              </w:rPr>
              <w:t>Quy định trên cơ sở c</w:t>
            </w:r>
            <w:r w:rsidR="00CD6100">
              <w:rPr>
                <w:bCs/>
                <w:color w:val="000000" w:themeColor="text1"/>
                <w:sz w:val="24"/>
                <w:szCs w:val="24"/>
              </w:rPr>
              <w:t xml:space="preserve">ăn cứ theo Mẫu 20 Phụ lục III ban hành kèm theo Nghị định số 187/2025/NĐ-CP </w:t>
            </w:r>
            <w:r w:rsidR="00CD6100" w:rsidRPr="00F9080B">
              <w:rPr>
                <w:bCs/>
                <w:color w:val="000000" w:themeColor="text1"/>
                <w:sz w:val="24"/>
                <w:szCs w:val="24"/>
              </w:rPr>
              <w:t>ngày 01 tháng 7 năm 2025 của Chính phủ</w:t>
            </w:r>
          </w:p>
        </w:tc>
      </w:tr>
      <w:tr w:rsidR="00C16069" w:rsidRPr="00B620C2" w14:paraId="7E4EF623" w14:textId="77777777" w:rsidTr="00970818">
        <w:trPr>
          <w:trHeight w:val="1091"/>
        </w:trPr>
        <w:tc>
          <w:tcPr>
            <w:tcW w:w="1111" w:type="dxa"/>
            <w:vAlign w:val="center"/>
          </w:tcPr>
          <w:p w14:paraId="5EECEA53" w14:textId="6D8403D9" w:rsidR="00C16069" w:rsidRPr="00B620C2" w:rsidRDefault="00CD6100" w:rsidP="00622DDB">
            <w:pPr>
              <w:spacing w:after="0" w:line="240" w:lineRule="auto"/>
              <w:jc w:val="center"/>
              <w:rPr>
                <w:b/>
                <w:bCs/>
                <w:color w:val="000000" w:themeColor="text1"/>
                <w:sz w:val="24"/>
                <w:szCs w:val="24"/>
              </w:rPr>
            </w:pPr>
            <w:r>
              <w:rPr>
                <w:b/>
                <w:bCs/>
                <w:color w:val="000000" w:themeColor="text1"/>
                <w:sz w:val="24"/>
                <w:szCs w:val="24"/>
              </w:rPr>
              <w:t>II</w:t>
            </w:r>
          </w:p>
        </w:tc>
        <w:tc>
          <w:tcPr>
            <w:tcW w:w="6219" w:type="dxa"/>
            <w:vAlign w:val="center"/>
          </w:tcPr>
          <w:p w14:paraId="6D2DD251" w14:textId="7ED5B264" w:rsidR="002F2E90" w:rsidRPr="002F2E90" w:rsidRDefault="002F2E90" w:rsidP="00622DDB">
            <w:pPr>
              <w:widowControl w:val="0"/>
              <w:spacing w:after="0" w:line="240" w:lineRule="auto"/>
              <w:jc w:val="center"/>
              <w:rPr>
                <w:rFonts w:eastAsia="Times New Roman"/>
                <w:b/>
                <w:bCs/>
                <w:sz w:val="24"/>
                <w:szCs w:val="24"/>
                <w:lang w:val="nl-NL"/>
              </w:rPr>
            </w:pPr>
            <w:r w:rsidRPr="002F2E90">
              <w:rPr>
                <w:rFonts w:eastAsia="Times New Roman"/>
                <w:b/>
                <w:bCs/>
                <w:sz w:val="24"/>
                <w:szCs w:val="24"/>
                <w:lang w:val="nl-NL"/>
              </w:rPr>
              <w:t>Quy chế phối hợp trong công tác thanh tra, kiểm tra,</w:t>
            </w:r>
          </w:p>
          <w:p w14:paraId="11EA507C" w14:textId="6729AA46" w:rsidR="002F2E90" w:rsidRPr="002F2E90" w:rsidRDefault="002F2E90" w:rsidP="00622DDB">
            <w:pPr>
              <w:widowControl w:val="0"/>
              <w:spacing w:after="0" w:line="240" w:lineRule="auto"/>
              <w:jc w:val="center"/>
              <w:rPr>
                <w:rFonts w:eastAsia="Times New Roman"/>
                <w:b/>
                <w:bCs/>
                <w:sz w:val="24"/>
                <w:szCs w:val="24"/>
                <w:lang w:val="nl-NL"/>
              </w:rPr>
            </w:pPr>
            <w:r w:rsidRPr="002F2E90">
              <w:rPr>
                <w:rFonts w:eastAsia="Times New Roman"/>
                <w:b/>
                <w:bCs/>
                <w:sz w:val="24"/>
                <w:szCs w:val="24"/>
                <w:lang w:val="nl-NL"/>
              </w:rPr>
              <w:t>giám sát hoạt động kinh doanh theo phương thức đa cấp</w:t>
            </w:r>
          </w:p>
          <w:p w14:paraId="3AEA01DA" w14:textId="651E5D9E" w:rsidR="00C16069" w:rsidRPr="002F2E90" w:rsidRDefault="002F2E90" w:rsidP="00622DDB">
            <w:pPr>
              <w:widowControl w:val="0"/>
              <w:spacing w:after="0" w:line="240" w:lineRule="auto"/>
              <w:jc w:val="center"/>
              <w:rPr>
                <w:rFonts w:eastAsia="Times New Roman"/>
                <w:b/>
                <w:bCs/>
                <w:sz w:val="24"/>
                <w:szCs w:val="24"/>
                <w:lang w:val="nl-NL"/>
              </w:rPr>
            </w:pPr>
            <w:r w:rsidRPr="002F2E90">
              <w:rPr>
                <w:rFonts w:eastAsia="Times New Roman"/>
                <w:b/>
                <w:bCs/>
                <w:sz w:val="24"/>
                <w:szCs w:val="24"/>
                <w:lang w:val="nl-NL"/>
              </w:rPr>
              <w:t>trên địa bàn tỉnh Lai Châu</w:t>
            </w:r>
          </w:p>
        </w:tc>
        <w:tc>
          <w:tcPr>
            <w:tcW w:w="6886" w:type="dxa"/>
            <w:vAlign w:val="center"/>
          </w:tcPr>
          <w:p w14:paraId="3E55D812" w14:textId="6A562F5A" w:rsidR="00C16069" w:rsidRPr="00B620C2" w:rsidRDefault="00C16069" w:rsidP="00622DDB">
            <w:pPr>
              <w:spacing w:after="0" w:line="240" w:lineRule="auto"/>
              <w:jc w:val="center"/>
              <w:rPr>
                <w:bCs/>
                <w:color w:val="000000" w:themeColor="text1"/>
                <w:sz w:val="24"/>
                <w:szCs w:val="24"/>
              </w:rPr>
            </w:pPr>
          </w:p>
        </w:tc>
      </w:tr>
      <w:tr w:rsidR="00C16069" w:rsidRPr="00B620C2" w14:paraId="0665CBA0" w14:textId="77777777" w:rsidTr="00C71553">
        <w:trPr>
          <w:trHeight w:val="1526"/>
        </w:trPr>
        <w:tc>
          <w:tcPr>
            <w:tcW w:w="1111" w:type="dxa"/>
            <w:vAlign w:val="center"/>
          </w:tcPr>
          <w:p w14:paraId="25BCE81A" w14:textId="3A4F7518" w:rsidR="00C16069" w:rsidRPr="00B620C2" w:rsidRDefault="00014286" w:rsidP="00622DDB">
            <w:pPr>
              <w:spacing w:after="0" w:line="240" w:lineRule="auto"/>
              <w:jc w:val="center"/>
              <w:rPr>
                <w:b/>
                <w:bCs/>
                <w:color w:val="000000" w:themeColor="text1"/>
                <w:sz w:val="24"/>
                <w:szCs w:val="24"/>
              </w:rPr>
            </w:pPr>
            <w:r>
              <w:rPr>
                <w:b/>
                <w:bCs/>
                <w:color w:val="000000" w:themeColor="text1"/>
                <w:sz w:val="24"/>
                <w:szCs w:val="24"/>
              </w:rPr>
              <w:lastRenderedPageBreak/>
              <w:t>1</w:t>
            </w:r>
          </w:p>
        </w:tc>
        <w:tc>
          <w:tcPr>
            <w:tcW w:w="6219" w:type="dxa"/>
            <w:vAlign w:val="center"/>
          </w:tcPr>
          <w:p w14:paraId="5203E758" w14:textId="77777777" w:rsidR="00014286" w:rsidRPr="00014286" w:rsidRDefault="00014286" w:rsidP="00622DDB">
            <w:pPr>
              <w:shd w:val="clear" w:color="auto" w:fill="FFFFFF"/>
              <w:spacing w:after="0" w:line="240" w:lineRule="auto"/>
              <w:jc w:val="both"/>
              <w:rPr>
                <w:rFonts w:eastAsia="Times New Roman"/>
                <w:b/>
                <w:bCs/>
                <w:color w:val="000000" w:themeColor="text1"/>
                <w:sz w:val="24"/>
                <w:szCs w:val="24"/>
                <w:lang w:val="nl-NL"/>
              </w:rPr>
            </w:pPr>
            <w:r w:rsidRPr="00014286">
              <w:rPr>
                <w:rFonts w:eastAsia="Times New Roman"/>
                <w:b/>
                <w:bCs/>
                <w:color w:val="000000" w:themeColor="text1"/>
                <w:sz w:val="24"/>
                <w:szCs w:val="24"/>
                <w:lang w:val="nl-NL"/>
              </w:rPr>
              <w:t>Điều 1. Phạm vi điều chỉnh, đối tượng áp dụng</w:t>
            </w:r>
          </w:p>
          <w:p w14:paraId="7ACEF45B" w14:textId="77777777" w:rsidR="00014286" w:rsidRPr="00014286" w:rsidRDefault="00014286" w:rsidP="00622DDB">
            <w:pPr>
              <w:shd w:val="clear" w:color="auto" w:fill="FFFFFF"/>
              <w:spacing w:after="0" w:line="240" w:lineRule="auto"/>
              <w:jc w:val="both"/>
              <w:rPr>
                <w:rFonts w:eastAsia="Times New Roman"/>
                <w:bCs/>
                <w:color w:val="000000" w:themeColor="text1"/>
                <w:sz w:val="24"/>
                <w:szCs w:val="24"/>
                <w:lang w:val="nl-NL"/>
              </w:rPr>
            </w:pPr>
            <w:r w:rsidRPr="00014286">
              <w:rPr>
                <w:rFonts w:eastAsia="Times New Roman"/>
                <w:bCs/>
                <w:color w:val="000000" w:themeColor="text1"/>
                <w:sz w:val="24"/>
                <w:szCs w:val="24"/>
                <w:lang w:val="nl-NL"/>
              </w:rPr>
              <w:t xml:space="preserve">1. Phạm vi điều chỉnh </w:t>
            </w:r>
          </w:p>
          <w:p w14:paraId="70813BA5" w14:textId="42BEE026" w:rsidR="00014286" w:rsidRPr="00014286" w:rsidRDefault="00014286" w:rsidP="00622DDB">
            <w:pPr>
              <w:shd w:val="clear" w:color="auto" w:fill="FFFFFF"/>
              <w:spacing w:after="0" w:line="240" w:lineRule="auto"/>
              <w:jc w:val="both"/>
              <w:rPr>
                <w:rFonts w:eastAsia="Times New Roman"/>
                <w:bCs/>
                <w:color w:val="000000" w:themeColor="text1"/>
                <w:sz w:val="24"/>
                <w:szCs w:val="24"/>
                <w:lang w:val="nl-NL"/>
              </w:rPr>
            </w:pPr>
            <w:r w:rsidRPr="00014286">
              <w:rPr>
                <w:rFonts w:eastAsia="Times New Roman"/>
                <w:bCs/>
                <w:color w:val="000000" w:themeColor="text1"/>
                <w:sz w:val="24"/>
                <w:szCs w:val="24"/>
                <w:lang w:val="nl-NL"/>
              </w:rPr>
              <w:t>Quy chế này quy định về nguyên tắc, nội dung,</w:t>
            </w:r>
            <w:r w:rsidR="009479A7">
              <w:rPr>
                <w:rFonts w:eastAsia="Times New Roman"/>
                <w:bCs/>
                <w:color w:val="000000" w:themeColor="text1"/>
                <w:sz w:val="24"/>
                <w:szCs w:val="24"/>
                <w:lang w:val="nl-NL"/>
              </w:rPr>
              <w:t xml:space="preserve"> quy trình,</w:t>
            </w:r>
            <w:r w:rsidRPr="00014286">
              <w:rPr>
                <w:rFonts w:eastAsia="Times New Roman"/>
                <w:bCs/>
                <w:color w:val="000000" w:themeColor="text1"/>
                <w:sz w:val="24"/>
                <w:szCs w:val="24"/>
                <w:lang w:val="nl-NL"/>
              </w:rPr>
              <w:t xml:space="preserve"> phương thức và trách nhiệm phối hợp công tác thanh tra, kiểm tra, giám sát hoạt động kinh doanh theo phương thức đa cấp trên địa bàn tỉnh Lai Châu.</w:t>
            </w:r>
          </w:p>
          <w:p w14:paraId="28DA1B0F" w14:textId="77777777" w:rsidR="00014286" w:rsidRPr="00014286" w:rsidRDefault="00014286" w:rsidP="00622DDB">
            <w:pPr>
              <w:shd w:val="clear" w:color="auto" w:fill="FFFFFF"/>
              <w:spacing w:after="0" w:line="240" w:lineRule="auto"/>
              <w:jc w:val="both"/>
              <w:rPr>
                <w:rFonts w:eastAsia="Times New Roman"/>
                <w:bCs/>
                <w:color w:val="000000" w:themeColor="text1"/>
                <w:sz w:val="24"/>
                <w:szCs w:val="24"/>
                <w:lang w:val="nl-NL"/>
              </w:rPr>
            </w:pPr>
            <w:r w:rsidRPr="00014286">
              <w:rPr>
                <w:rFonts w:eastAsia="Times New Roman"/>
                <w:bCs/>
                <w:color w:val="000000" w:themeColor="text1"/>
                <w:sz w:val="24"/>
                <w:szCs w:val="24"/>
                <w:lang w:val="nl-NL"/>
              </w:rPr>
              <w:t>2. Đối tượng áp dụng</w:t>
            </w:r>
          </w:p>
          <w:p w14:paraId="08E323BD" w14:textId="77777777" w:rsidR="009479A7" w:rsidRDefault="00014286" w:rsidP="00622DDB">
            <w:pPr>
              <w:shd w:val="clear" w:color="auto" w:fill="FFFFFF"/>
              <w:spacing w:after="0" w:line="240" w:lineRule="auto"/>
              <w:jc w:val="both"/>
              <w:rPr>
                <w:rFonts w:eastAsia="Times New Roman"/>
                <w:bCs/>
                <w:color w:val="000000" w:themeColor="text1"/>
                <w:sz w:val="24"/>
                <w:szCs w:val="24"/>
                <w:lang w:val="nl-NL"/>
              </w:rPr>
            </w:pPr>
            <w:r w:rsidRPr="00014286">
              <w:rPr>
                <w:rFonts w:eastAsia="Times New Roman"/>
                <w:bCs/>
                <w:color w:val="000000" w:themeColor="text1"/>
                <w:sz w:val="24"/>
                <w:szCs w:val="24"/>
                <w:lang w:val="nl-NL"/>
              </w:rPr>
              <w:t xml:space="preserve">a) Các cơ quan chuyên môn thuộc UBND tỉnh; Công an tỉnh, Thanh tra tỉnh, cơ quan Thuế; cơ quan truyền thông tỉnh; Ủy ban nhân dân các xã, phường (Ủy ban nhân dân cấp xã); Ủy ban </w:t>
            </w:r>
            <w:r w:rsidR="009479A7">
              <w:rPr>
                <w:rFonts w:eastAsia="Times New Roman"/>
                <w:bCs/>
                <w:color w:val="000000" w:themeColor="text1"/>
                <w:sz w:val="24"/>
                <w:szCs w:val="24"/>
                <w:lang w:val="nl-NL"/>
              </w:rPr>
              <w:t>Mặt trận Tổ quốc Việt Nam tỉnh.</w:t>
            </w:r>
          </w:p>
          <w:p w14:paraId="1AABC984" w14:textId="576F805F" w:rsidR="00C16069" w:rsidRPr="00B620C2" w:rsidRDefault="00014286" w:rsidP="00622DDB">
            <w:pPr>
              <w:shd w:val="clear" w:color="auto" w:fill="FFFFFF"/>
              <w:spacing w:after="0" w:line="240" w:lineRule="auto"/>
              <w:jc w:val="both"/>
              <w:rPr>
                <w:rFonts w:eastAsia="Times New Roman"/>
                <w:bCs/>
                <w:color w:val="000000" w:themeColor="text1"/>
                <w:sz w:val="24"/>
                <w:szCs w:val="24"/>
                <w:lang w:val="nl-NL"/>
              </w:rPr>
            </w:pPr>
            <w:r w:rsidRPr="00014286">
              <w:rPr>
                <w:rFonts w:eastAsia="Times New Roman"/>
                <w:bCs/>
                <w:color w:val="000000" w:themeColor="text1"/>
                <w:sz w:val="24"/>
                <w:szCs w:val="24"/>
                <w:lang w:val="nl-NL"/>
              </w:rPr>
              <w:t>b) Các cơ quan, tổ chức, cá nhân liên quan đến công tác thanh tra, kiểm tra, giám sát hoạt động kinh doanh theo phương thức đa cấp trên địa bàn tỉnh Lai Châu.</w:t>
            </w:r>
          </w:p>
        </w:tc>
        <w:tc>
          <w:tcPr>
            <w:tcW w:w="6886" w:type="dxa"/>
            <w:vAlign w:val="center"/>
          </w:tcPr>
          <w:p w14:paraId="56C34FC3" w14:textId="15B5DB06" w:rsidR="00C71553" w:rsidRPr="00014286" w:rsidRDefault="00096B89"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t>Quy định trên cơ sở c</w:t>
            </w:r>
            <w:r w:rsidR="00C71553">
              <w:rPr>
                <w:bCs/>
                <w:color w:val="000000" w:themeColor="text1"/>
                <w:sz w:val="24"/>
                <w:szCs w:val="24"/>
              </w:rPr>
              <w:t>ăn cứ vào tình hình thực tế của tỉnh, chức năng nhiệm vụ của các cơ quan, địa phương, đơn vị</w:t>
            </w:r>
            <w:r w:rsidR="00C03183">
              <w:rPr>
                <w:bCs/>
                <w:color w:val="000000" w:themeColor="text1"/>
                <w:sz w:val="24"/>
                <w:szCs w:val="24"/>
              </w:rPr>
              <w:t xml:space="preserve"> có liên quan trong công tác</w:t>
            </w:r>
            <w:r w:rsidR="00C71553" w:rsidRPr="00014286">
              <w:rPr>
                <w:rFonts w:eastAsia="Times New Roman"/>
                <w:bCs/>
                <w:color w:val="000000" w:themeColor="text1"/>
                <w:sz w:val="24"/>
                <w:szCs w:val="24"/>
                <w:lang w:val="nl-NL"/>
              </w:rPr>
              <w:t xml:space="preserve"> thanh tra, kiểm tra, giám sát hoạt động kinh doanh theo phương thức đa</w:t>
            </w:r>
            <w:r w:rsidR="00E271B3">
              <w:rPr>
                <w:rFonts w:eastAsia="Times New Roman"/>
                <w:bCs/>
                <w:color w:val="000000" w:themeColor="text1"/>
                <w:sz w:val="24"/>
                <w:szCs w:val="24"/>
                <w:lang w:val="nl-NL"/>
              </w:rPr>
              <w:t xml:space="preserve"> cấp trên địa bàn tỉnh Lai Châu</w:t>
            </w:r>
          </w:p>
          <w:p w14:paraId="4B5E9422" w14:textId="0CEB0D90" w:rsidR="00C16069" w:rsidRPr="00B620C2" w:rsidRDefault="00C16069" w:rsidP="00622DDB">
            <w:pPr>
              <w:spacing w:after="0" w:line="240" w:lineRule="auto"/>
              <w:jc w:val="center"/>
              <w:rPr>
                <w:bCs/>
                <w:color w:val="000000" w:themeColor="text1"/>
                <w:sz w:val="24"/>
                <w:szCs w:val="24"/>
              </w:rPr>
            </w:pPr>
          </w:p>
        </w:tc>
      </w:tr>
      <w:tr w:rsidR="00C16069" w:rsidRPr="00B620C2" w14:paraId="0FE99B37" w14:textId="77777777" w:rsidTr="0006102D">
        <w:trPr>
          <w:trHeight w:val="2511"/>
        </w:trPr>
        <w:tc>
          <w:tcPr>
            <w:tcW w:w="1111" w:type="dxa"/>
            <w:vAlign w:val="center"/>
          </w:tcPr>
          <w:p w14:paraId="1A93EFB1" w14:textId="70F70E4B" w:rsidR="00C16069" w:rsidRPr="00B620C2" w:rsidRDefault="00014286" w:rsidP="00622DDB">
            <w:pPr>
              <w:spacing w:after="0" w:line="240" w:lineRule="auto"/>
              <w:jc w:val="center"/>
              <w:rPr>
                <w:b/>
                <w:bCs/>
                <w:color w:val="000000" w:themeColor="text1"/>
                <w:sz w:val="24"/>
                <w:szCs w:val="24"/>
              </w:rPr>
            </w:pPr>
            <w:r>
              <w:rPr>
                <w:b/>
                <w:bCs/>
                <w:color w:val="000000" w:themeColor="text1"/>
                <w:sz w:val="24"/>
                <w:szCs w:val="24"/>
              </w:rPr>
              <w:t>2</w:t>
            </w:r>
          </w:p>
        </w:tc>
        <w:tc>
          <w:tcPr>
            <w:tcW w:w="6219" w:type="dxa"/>
          </w:tcPr>
          <w:p w14:paraId="58CE9313" w14:textId="77777777" w:rsidR="00014286" w:rsidRPr="00014286" w:rsidRDefault="00014286" w:rsidP="00622DDB">
            <w:pPr>
              <w:widowControl w:val="0"/>
              <w:spacing w:after="0" w:line="240" w:lineRule="auto"/>
              <w:jc w:val="both"/>
              <w:rPr>
                <w:rFonts w:eastAsia="Times New Roman"/>
                <w:b/>
                <w:bCs/>
                <w:iCs/>
                <w:spacing w:val="4"/>
                <w:sz w:val="24"/>
                <w:szCs w:val="24"/>
              </w:rPr>
            </w:pPr>
            <w:r w:rsidRPr="00014286">
              <w:rPr>
                <w:rFonts w:eastAsia="Times New Roman"/>
                <w:b/>
                <w:bCs/>
                <w:iCs/>
                <w:spacing w:val="4"/>
                <w:sz w:val="24"/>
                <w:szCs w:val="24"/>
              </w:rPr>
              <w:t xml:space="preserve">Điều 2. Nguyên tắc phối hợp </w:t>
            </w:r>
          </w:p>
          <w:p w14:paraId="1CDB7750"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 xml:space="preserve">1. Bảo đảm tuân thủ Hiến pháp, pháp luật; việc phối hợp trong công tác thanh tra, kiểm tra, giám sát hoạt động kinh doanh theo phương thức đa cấp phải dựa trên cơ sở chức năng, nhiệm vụ, quyền hạn của từng cơ quan theo quy định của pháp luật. </w:t>
            </w:r>
          </w:p>
          <w:p w14:paraId="2A7CF1C2"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2. Việc phối hợp đảm bảo sự thống nhất, thường xuyên, chính xác, khách quan, trung thực, công khai, dân chủ, kịp thời và không gây phiền hà, cản trở hoạt động bình thường của các tổ chức, cá nhân hoạt động kinh doanh theo phương thức đa cấp; tạo điều kiện để các tổ chức, cá nhân hoạt động kinh doanh theo phương thức đa cấp thực hiện đúng quy định của pháp luật. Đồng thời, xử lý nghiêm các hành vi vi phạm pháp luật về kinh doanh theo phương thức đa cấp.</w:t>
            </w:r>
          </w:p>
          <w:p w14:paraId="16537413"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 xml:space="preserve">3. Không làm phát sinh thủ tục hành chính; không chồng chéo, trùng lặp trong hoạt động thanh tra, kiểm tra làm ảnh hưởng đến hoạt động, quyền và lợi ích hợp pháp của doanh </w:t>
            </w:r>
            <w:r w:rsidRPr="003D5C8E">
              <w:rPr>
                <w:rFonts w:eastAsia="Times New Roman"/>
                <w:bCs/>
                <w:iCs/>
                <w:spacing w:val="4"/>
                <w:sz w:val="24"/>
                <w:szCs w:val="24"/>
              </w:rPr>
              <w:lastRenderedPageBreak/>
              <w:t>nghiệp và người tham gia hoạt động kinh doanh theo phương thức đa cấp.</w:t>
            </w:r>
          </w:p>
          <w:p w14:paraId="1A98B327"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4. Bảo đảm công khai, minh bạch; chia sẻ thông tin đầy đủ, chính xác, đúng thời hạn theo quy định của pháp luật; bảo đảm bí mật nhà nước, bí mật công tác và các thông tin thuộc phạm vi bảo vệ theo quy định của pháp luật.</w:t>
            </w:r>
          </w:p>
          <w:p w14:paraId="6F1DA61F"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5. Trong quá trình thực hiện nhiệm vụ thanh tra, kiểm tra, giám sát về hoạt động kinh doanh theo phương thức đa cấp, các sở, ngành, Ủy ban nhân dân cấp xã có trách nhiệm chủ động tổ chức lực lượng kiểm tra và xử lý từng vụ việc. Trong trường hợp cần phối hợp phải do người đứng đầu cơ quan, đơn vị đó yêu cầu bằng văn bản.</w:t>
            </w:r>
          </w:p>
          <w:p w14:paraId="32CA50D6" w14:textId="5F7AF3FD" w:rsidR="00C16069" w:rsidRPr="00B620C2"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6. Việc phối hợp phải căn cứ vào chỉ đạo của cơ quan có thẩm quyền; yêu cầu của công tác quản lý nhà nước hoặc từ thông tin, phản ánh, kiến nghị theo quy định của các cơ quan, đơn vị phối hợp.</w:t>
            </w:r>
          </w:p>
        </w:tc>
        <w:tc>
          <w:tcPr>
            <w:tcW w:w="6886" w:type="dxa"/>
            <w:vAlign w:val="center"/>
          </w:tcPr>
          <w:p w14:paraId="3D4B0DAD" w14:textId="59338453" w:rsidR="0006102D" w:rsidRPr="00014286" w:rsidRDefault="00096B89"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Quy định trên cơ sở c</w:t>
            </w:r>
            <w:r w:rsidR="0006102D">
              <w:rPr>
                <w:bCs/>
                <w:color w:val="000000" w:themeColor="text1"/>
                <w:sz w:val="24"/>
                <w:szCs w:val="24"/>
              </w:rPr>
              <w:t>ăn cứ vào tình hình thực tế của tỉnh, chức năng nhiệm vụ của các cơ quan, địa phương, đơn vị</w:t>
            </w:r>
            <w:r w:rsidR="00C03183">
              <w:rPr>
                <w:bCs/>
                <w:color w:val="000000" w:themeColor="text1"/>
                <w:sz w:val="24"/>
                <w:szCs w:val="24"/>
              </w:rPr>
              <w:t xml:space="preserve"> có liên quan trong công tác</w:t>
            </w:r>
            <w:r w:rsidR="0006102D" w:rsidRPr="00014286">
              <w:rPr>
                <w:rFonts w:eastAsia="Times New Roman"/>
                <w:bCs/>
                <w:color w:val="000000" w:themeColor="text1"/>
                <w:sz w:val="24"/>
                <w:szCs w:val="24"/>
                <w:lang w:val="nl-NL"/>
              </w:rPr>
              <w:t xml:space="preserve"> thanh tra, kiểm tra, giám sát hoạt động kinh doanh theo phương thức đa</w:t>
            </w:r>
            <w:r w:rsidR="00E271B3">
              <w:rPr>
                <w:rFonts w:eastAsia="Times New Roman"/>
                <w:bCs/>
                <w:color w:val="000000" w:themeColor="text1"/>
                <w:sz w:val="24"/>
                <w:szCs w:val="24"/>
                <w:lang w:val="nl-NL"/>
              </w:rPr>
              <w:t xml:space="preserve"> cấp trên địa bàn tỉnh Lai Châu</w:t>
            </w:r>
          </w:p>
          <w:p w14:paraId="168BE555" w14:textId="4C36DD36" w:rsidR="00C16069" w:rsidRPr="00B620C2" w:rsidRDefault="00C16069" w:rsidP="00622DDB">
            <w:pPr>
              <w:spacing w:after="0" w:line="240" w:lineRule="auto"/>
              <w:rPr>
                <w:bCs/>
                <w:color w:val="000000" w:themeColor="text1"/>
                <w:sz w:val="24"/>
                <w:szCs w:val="24"/>
              </w:rPr>
            </w:pPr>
          </w:p>
        </w:tc>
      </w:tr>
      <w:tr w:rsidR="00014286" w:rsidRPr="00B620C2" w14:paraId="43C7CA60" w14:textId="77777777" w:rsidTr="0006102D">
        <w:trPr>
          <w:trHeight w:val="666"/>
        </w:trPr>
        <w:tc>
          <w:tcPr>
            <w:tcW w:w="1111" w:type="dxa"/>
            <w:vAlign w:val="center"/>
          </w:tcPr>
          <w:p w14:paraId="62A5C77B" w14:textId="77777777" w:rsidR="00014286" w:rsidRDefault="00014286" w:rsidP="00622DDB">
            <w:pPr>
              <w:spacing w:after="0" w:line="240" w:lineRule="auto"/>
              <w:jc w:val="center"/>
              <w:rPr>
                <w:b/>
                <w:bCs/>
                <w:color w:val="000000" w:themeColor="text1"/>
                <w:sz w:val="24"/>
                <w:szCs w:val="24"/>
              </w:rPr>
            </w:pPr>
          </w:p>
        </w:tc>
        <w:tc>
          <w:tcPr>
            <w:tcW w:w="6219" w:type="dxa"/>
          </w:tcPr>
          <w:p w14:paraId="614D2D45" w14:textId="77777777" w:rsidR="00970818" w:rsidRPr="00970818" w:rsidRDefault="00970818" w:rsidP="00622DDB">
            <w:pPr>
              <w:widowControl w:val="0"/>
              <w:spacing w:after="0" w:line="240" w:lineRule="auto"/>
              <w:jc w:val="both"/>
              <w:rPr>
                <w:rFonts w:eastAsia="Times New Roman"/>
                <w:b/>
                <w:bCs/>
                <w:iCs/>
                <w:spacing w:val="4"/>
                <w:sz w:val="24"/>
                <w:szCs w:val="24"/>
              </w:rPr>
            </w:pPr>
            <w:r w:rsidRPr="00970818">
              <w:rPr>
                <w:rFonts w:eastAsia="Times New Roman"/>
                <w:b/>
                <w:bCs/>
                <w:iCs/>
                <w:spacing w:val="4"/>
                <w:sz w:val="24"/>
                <w:szCs w:val="24"/>
              </w:rPr>
              <w:t>Điều 3. Nội dung phối hợp</w:t>
            </w:r>
          </w:p>
          <w:p w14:paraId="40EF11DC"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1. Trao đổi, cung cấp thông tin phục vụ quản lý nhà nước.</w:t>
            </w:r>
          </w:p>
          <w:p w14:paraId="2E8D01E9"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 xml:space="preserve">2. Tuyên truyền, phổ biến pháp luật. </w:t>
            </w:r>
          </w:p>
          <w:p w14:paraId="728F0B14"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3. Giám sát hoạt động kinh doanh theo phương thức đa cấp.</w:t>
            </w:r>
          </w:p>
          <w:p w14:paraId="74A8EA62"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4. Xây dựng kế hoạch và tổ chức thanh tra, kiểm tra.</w:t>
            </w:r>
          </w:p>
          <w:p w14:paraId="0F34B601"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5. Tiếp nhận, xác minh, xử lý phản ánh, kiến nghị, khiếu nại, tố cáo.</w:t>
            </w:r>
          </w:p>
          <w:p w14:paraId="7436F656"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6. Xử lý vi phạm hành chính; chuyển hồ sơ vụ việc có dấu hiệu tội phạm đến cơ quan điều tra theo quy định.</w:t>
            </w:r>
          </w:p>
          <w:p w14:paraId="7B95475C"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7. Theo dõi, đôn đốc việc thực hiện kết luận thanh tra, quyết định xử lý vi phạm và kiến nghị sau thanh tra, kiểm tra.</w:t>
            </w:r>
          </w:p>
          <w:p w14:paraId="0CE2A476" w14:textId="28DF9A05" w:rsidR="00014286" w:rsidRPr="00014286" w:rsidRDefault="003D5C8E" w:rsidP="00622DDB">
            <w:pPr>
              <w:widowControl w:val="0"/>
              <w:spacing w:after="0" w:line="240" w:lineRule="auto"/>
              <w:jc w:val="both"/>
              <w:rPr>
                <w:rFonts w:eastAsia="Times New Roman"/>
                <w:b/>
                <w:bCs/>
                <w:iCs/>
                <w:spacing w:val="4"/>
                <w:sz w:val="24"/>
                <w:szCs w:val="24"/>
              </w:rPr>
            </w:pPr>
            <w:r w:rsidRPr="003D5C8E">
              <w:rPr>
                <w:rFonts w:eastAsia="Times New Roman"/>
                <w:bCs/>
                <w:iCs/>
                <w:spacing w:val="4"/>
                <w:sz w:val="24"/>
                <w:szCs w:val="24"/>
              </w:rPr>
              <w:t>8. Tổng hợp, đánh giá tình hình và báo cáo UBND tỉnh.</w:t>
            </w:r>
          </w:p>
        </w:tc>
        <w:tc>
          <w:tcPr>
            <w:tcW w:w="6886" w:type="dxa"/>
            <w:vAlign w:val="center"/>
          </w:tcPr>
          <w:p w14:paraId="03587ABF" w14:textId="72D19632" w:rsidR="0006102D" w:rsidRPr="00014286" w:rsidRDefault="00096B89"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t>Quy định trên cơ sở c</w:t>
            </w:r>
            <w:r w:rsidR="0006102D">
              <w:rPr>
                <w:bCs/>
                <w:color w:val="000000" w:themeColor="text1"/>
                <w:sz w:val="24"/>
                <w:szCs w:val="24"/>
              </w:rPr>
              <w:t xml:space="preserve">ăn cứ vào tình hình thực tế của tỉnh, chức năng nhiệm vụ của các cơ quan, địa phương, đơn vị có liên quan trong công tác </w:t>
            </w:r>
            <w:r w:rsidR="0006102D" w:rsidRPr="00014286">
              <w:rPr>
                <w:rFonts w:eastAsia="Times New Roman"/>
                <w:bCs/>
                <w:color w:val="000000" w:themeColor="text1"/>
                <w:sz w:val="24"/>
                <w:szCs w:val="24"/>
                <w:lang w:val="nl-NL"/>
              </w:rPr>
              <w:t xml:space="preserve"> thanh tra, kiểm tra, giám sát hoạt động kinh doanh theo phương thức đa</w:t>
            </w:r>
            <w:r w:rsidR="00E271B3">
              <w:rPr>
                <w:rFonts w:eastAsia="Times New Roman"/>
                <w:bCs/>
                <w:color w:val="000000" w:themeColor="text1"/>
                <w:sz w:val="24"/>
                <w:szCs w:val="24"/>
                <w:lang w:val="nl-NL"/>
              </w:rPr>
              <w:t xml:space="preserve"> cấp trên địa bàn tỉnh Lai Châu</w:t>
            </w:r>
          </w:p>
          <w:p w14:paraId="6DCBF01F" w14:textId="77777777" w:rsidR="00014286" w:rsidRPr="00B620C2" w:rsidRDefault="00014286" w:rsidP="00622DDB">
            <w:pPr>
              <w:spacing w:after="0" w:line="240" w:lineRule="auto"/>
              <w:jc w:val="center"/>
              <w:rPr>
                <w:bCs/>
                <w:color w:val="000000" w:themeColor="text1"/>
                <w:sz w:val="24"/>
                <w:szCs w:val="24"/>
              </w:rPr>
            </w:pPr>
          </w:p>
        </w:tc>
      </w:tr>
      <w:tr w:rsidR="00014286" w:rsidRPr="00B620C2" w14:paraId="780580E7" w14:textId="77777777" w:rsidTr="0006102D">
        <w:trPr>
          <w:trHeight w:val="2511"/>
        </w:trPr>
        <w:tc>
          <w:tcPr>
            <w:tcW w:w="1111" w:type="dxa"/>
            <w:vAlign w:val="center"/>
          </w:tcPr>
          <w:p w14:paraId="1E0C4385" w14:textId="77777777" w:rsidR="00014286" w:rsidRDefault="00014286" w:rsidP="00622DDB">
            <w:pPr>
              <w:spacing w:after="0" w:line="240" w:lineRule="auto"/>
              <w:jc w:val="center"/>
              <w:rPr>
                <w:b/>
                <w:bCs/>
                <w:color w:val="000000" w:themeColor="text1"/>
                <w:sz w:val="24"/>
                <w:szCs w:val="24"/>
              </w:rPr>
            </w:pPr>
          </w:p>
        </w:tc>
        <w:tc>
          <w:tcPr>
            <w:tcW w:w="6219" w:type="dxa"/>
          </w:tcPr>
          <w:p w14:paraId="23888DAF" w14:textId="77777777" w:rsidR="00970818" w:rsidRPr="00970818" w:rsidRDefault="00970818" w:rsidP="00622DDB">
            <w:pPr>
              <w:widowControl w:val="0"/>
              <w:spacing w:after="0" w:line="240" w:lineRule="auto"/>
              <w:jc w:val="both"/>
              <w:rPr>
                <w:rFonts w:eastAsia="Times New Roman"/>
                <w:b/>
                <w:bCs/>
                <w:iCs/>
                <w:spacing w:val="4"/>
                <w:sz w:val="24"/>
                <w:szCs w:val="24"/>
              </w:rPr>
            </w:pPr>
            <w:r w:rsidRPr="00970818">
              <w:rPr>
                <w:rFonts w:eastAsia="Times New Roman"/>
                <w:b/>
                <w:bCs/>
                <w:iCs/>
                <w:spacing w:val="4"/>
                <w:sz w:val="24"/>
                <w:szCs w:val="24"/>
              </w:rPr>
              <w:t>Điều 4. Phương thức phối hợp</w:t>
            </w:r>
          </w:p>
          <w:p w14:paraId="29874289"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1. Trao đổi bằng văn bản thông qua hệ thống quản lý văn bản điện tử hoặc văn bản giấy.</w:t>
            </w:r>
          </w:p>
          <w:p w14:paraId="45105CE2"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2. Thông qua các phương tiện thông tin liên lạc, nền tảng số hoặc trực tiếp để trao đổi.</w:t>
            </w:r>
          </w:p>
          <w:p w14:paraId="1FC81F26" w14:textId="77777777" w:rsidR="003D5C8E" w:rsidRPr="003D5C8E" w:rsidRDefault="003D5C8E" w:rsidP="00622DDB">
            <w:pPr>
              <w:widowControl w:val="0"/>
              <w:spacing w:after="0" w:line="240" w:lineRule="auto"/>
              <w:jc w:val="both"/>
              <w:rPr>
                <w:rFonts w:eastAsia="Times New Roman"/>
                <w:bCs/>
                <w:iCs/>
                <w:spacing w:val="4"/>
                <w:sz w:val="24"/>
                <w:szCs w:val="24"/>
              </w:rPr>
            </w:pPr>
            <w:r w:rsidRPr="003D5C8E">
              <w:rPr>
                <w:rFonts w:eastAsia="Times New Roman"/>
                <w:bCs/>
                <w:iCs/>
                <w:spacing w:val="4"/>
                <w:sz w:val="24"/>
                <w:szCs w:val="24"/>
              </w:rPr>
              <w:t>3. Tổ chức các cuộc họp, hội nghị (nếu cần thiết).</w:t>
            </w:r>
          </w:p>
          <w:p w14:paraId="57870142" w14:textId="5B5FAE80" w:rsidR="00014286" w:rsidRPr="00014286" w:rsidRDefault="003D5C8E" w:rsidP="00622DDB">
            <w:pPr>
              <w:widowControl w:val="0"/>
              <w:spacing w:after="0" w:line="240" w:lineRule="auto"/>
              <w:jc w:val="both"/>
              <w:rPr>
                <w:rFonts w:eastAsia="Times New Roman"/>
                <w:b/>
                <w:bCs/>
                <w:iCs/>
                <w:spacing w:val="4"/>
                <w:sz w:val="24"/>
                <w:szCs w:val="24"/>
              </w:rPr>
            </w:pPr>
            <w:r w:rsidRPr="003D5C8E">
              <w:rPr>
                <w:rFonts w:eastAsia="Times New Roman"/>
                <w:bCs/>
                <w:iCs/>
                <w:spacing w:val="4"/>
                <w:sz w:val="24"/>
                <w:szCs w:val="24"/>
              </w:rPr>
              <w:t>4. Tổ chức đoàn thanh tra, kiểm tra, giám sát liên ngành đối với doanh nghiệp hoạt động kinh doanh theo phương thức đa cấp, người tham gia hoạt động kinh doanh theo phương thức đa cấp theo quy định pháp luật.</w:t>
            </w:r>
          </w:p>
        </w:tc>
        <w:tc>
          <w:tcPr>
            <w:tcW w:w="6886" w:type="dxa"/>
            <w:vAlign w:val="center"/>
          </w:tcPr>
          <w:p w14:paraId="74699D24" w14:textId="481591B0" w:rsidR="0006102D" w:rsidRPr="00014286" w:rsidRDefault="00096B89"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t>Quy định trên cơ sở c</w:t>
            </w:r>
            <w:r w:rsidR="0006102D">
              <w:rPr>
                <w:bCs/>
                <w:color w:val="000000" w:themeColor="text1"/>
                <w:sz w:val="24"/>
                <w:szCs w:val="24"/>
              </w:rPr>
              <w:t xml:space="preserve">ăn cứ vào tình hình thực tế của tỉnh, chức năng nhiệm vụ của các cơ quan, địa phương, đơn vị có liên quan trong công tác </w:t>
            </w:r>
            <w:r w:rsidR="0006102D" w:rsidRPr="00014286">
              <w:rPr>
                <w:rFonts w:eastAsia="Times New Roman"/>
                <w:bCs/>
                <w:color w:val="000000" w:themeColor="text1"/>
                <w:sz w:val="24"/>
                <w:szCs w:val="24"/>
                <w:lang w:val="nl-NL"/>
              </w:rPr>
              <w:t>thanh tra, kiểm tra, giám sát hoạt động kinh doanh theo phương thức đa cấp tr</w:t>
            </w:r>
            <w:r w:rsidR="00E271B3">
              <w:rPr>
                <w:rFonts w:eastAsia="Times New Roman"/>
                <w:bCs/>
                <w:color w:val="000000" w:themeColor="text1"/>
                <w:sz w:val="24"/>
                <w:szCs w:val="24"/>
                <w:lang w:val="nl-NL"/>
              </w:rPr>
              <w:t>ên địa bàn tỉnh Lai Châu</w:t>
            </w:r>
          </w:p>
          <w:p w14:paraId="714826CD" w14:textId="77777777" w:rsidR="00014286" w:rsidRPr="00B620C2" w:rsidRDefault="00014286" w:rsidP="00622DDB">
            <w:pPr>
              <w:spacing w:after="0" w:line="240" w:lineRule="auto"/>
              <w:jc w:val="center"/>
              <w:rPr>
                <w:bCs/>
                <w:color w:val="000000" w:themeColor="text1"/>
                <w:sz w:val="24"/>
                <w:szCs w:val="24"/>
              </w:rPr>
            </w:pPr>
          </w:p>
        </w:tc>
      </w:tr>
      <w:tr w:rsidR="00301F59" w:rsidRPr="00B620C2" w14:paraId="0CE7DB8F" w14:textId="77777777" w:rsidTr="0006102D">
        <w:trPr>
          <w:trHeight w:val="2511"/>
        </w:trPr>
        <w:tc>
          <w:tcPr>
            <w:tcW w:w="1111" w:type="dxa"/>
            <w:vAlign w:val="center"/>
          </w:tcPr>
          <w:p w14:paraId="2E1F0968" w14:textId="77777777" w:rsidR="00301F59" w:rsidRDefault="00301F59" w:rsidP="00622DDB">
            <w:pPr>
              <w:spacing w:after="0" w:line="240" w:lineRule="auto"/>
              <w:jc w:val="center"/>
              <w:rPr>
                <w:b/>
                <w:bCs/>
                <w:color w:val="000000" w:themeColor="text1"/>
                <w:sz w:val="24"/>
                <w:szCs w:val="24"/>
              </w:rPr>
            </w:pPr>
          </w:p>
        </w:tc>
        <w:tc>
          <w:tcPr>
            <w:tcW w:w="6219" w:type="dxa"/>
          </w:tcPr>
          <w:p w14:paraId="015F8874" w14:textId="77777777" w:rsidR="00301F59" w:rsidRPr="00771AF5" w:rsidRDefault="00301F59" w:rsidP="00622DDB">
            <w:pPr>
              <w:widowControl w:val="0"/>
              <w:spacing w:after="0" w:line="240" w:lineRule="auto"/>
              <w:jc w:val="both"/>
              <w:rPr>
                <w:rFonts w:eastAsia="Times New Roman"/>
                <w:b/>
                <w:bCs/>
                <w:iCs/>
                <w:spacing w:val="4"/>
                <w:sz w:val="24"/>
                <w:szCs w:val="24"/>
              </w:rPr>
            </w:pPr>
            <w:r w:rsidRPr="00771AF5">
              <w:rPr>
                <w:rFonts w:eastAsia="Times New Roman"/>
                <w:b/>
                <w:bCs/>
                <w:iCs/>
                <w:spacing w:val="4"/>
                <w:sz w:val="24"/>
                <w:szCs w:val="24"/>
              </w:rPr>
              <w:t>Điều 5. Phối hợp trao đổi, cung cấp thông tin phục vụ quản lý nhà nước</w:t>
            </w:r>
          </w:p>
          <w:p w14:paraId="4902778C"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 xml:space="preserve">1. Nội dung phối hợp </w:t>
            </w:r>
          </w:p>
          <w:p w14:paraId="7EB1128B"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a) Thông tin về doanh nghiệp hoạt động kinh doanh theo phương thức đa cấp, địa điểm tổ chức hội nghị, hội thảo, đào tạo, giới thiệu sản phẩm.</w:t>
            </w:r>
          </w:p>
          <w:p w14:paraId="6A215E3F"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b) Thông tin về tình hình chấp hành pháp luật của doanh nghiệp, người tham gia hoạt động kinh doanh theo phương thức đa cấp; kết quả thanh tra, kiểm tra, giám sát, xử lý vi phạm hành chính.</w:t>
            </w:r>
          </w:p>
          <w:p w14:paraId="1D298B8D"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c) Thông tin về phản ánh, kiến nghị, khiếu nại, tố cáo của tổ chức, cá nhân liên quan đến hoạt động kinh doanh theo phương thức đa cấp.</w:t>
            </w:r>
          </w:p>
          <w:p w14:paraId="5DDB72F1"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d) Thông tin về các dấu hiệu vi phạm pháp luật, hoạt động kinh doanh đa cấp trái phép, huy động tài chính, kinh doanh theo mô hình kim tự tháp hoặc các hành vi có nguy cơ ảnh hưởng đến quyền, lợi ích hợp pháp của người tiêu dùng.</w:t>
            </w:r>
          </w:p>
          <w:p w14:paraId="46D575C5"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đ) Thông tin về các vụ việc cần phối hợp xác minh, điều tra, xử lý hoặc áp dụng biện pháp ngăn chặn theo quy định của pháp luật.</w:t>
            </w:r>
          </w:p>
          <w:p w14:paraId="0613E7D4"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2. Quy trình phối hợp</w:t>
            </w:r>
          </w:p>
          <w:p w14:paraId="44B15AA6"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 xml:space="preserve">a) Cơ quan có nhu cầu cần cung cấp thông tin gửi văn bản </w:t>
            </w:r>
            <w:r w:rsidRPr="00C03183">
              <w:rPr>
                <w:rFonts w:eastAsia="Times New Roman"/>
                <w:bCs/>
                <w:iCs/>
                <w:spacing w:val="4"/>
                <w:sz w:val="24"/>
                <w:szCs w:val="24"/>
              </w:rPr>
              <w:lastRenderedPageBreak/>
              <w:t xml:space="preserve">đề nghị đến các cơ quan phối hợp. </w:t>
            </w:r>
          </w:p>
          <w:p w14:paraId="62EF79B4" w14:textId="77777777" w:rsidR="00301F59" w:rsidRPr="00C03183" w:rsidRDefault="00301F59" w:rsidP="00622DDB">
            <w:pPr>
              <w:widowControl w:val="0"/>
              <w:spacing w:after="0" w:line="240" w:lineRule="auto"/>
              <w:jc w:val="both"/>
              <w:rPr>
                <w:rFonts w:eastAsia="Times New Roman"/>
                <w:bCs/>
                <w:iCs/>
                <w:spacing w:val="4"/>
                <w:sz w:val="24"/>
                <w:szCs w:val="24"/>
              </w:rPr>
            </w:pPr>
            <w:r w:rsidRPr="00C03183">
              <w:rPr>
                <w:rFonts w:eastAsia="Times New Roman"/>
                <w:bCs/>
                <w:iCs/>
                <w:spacing w:val="4"/>
                <w:sz w:val="24"/>
                <w:szCs w:val="24"/>
              </w:rPr>
              <w:t>b) Cơ quan được đề nghị cung cấp thông tin có trách nhiệm tiếp nhận, rà soát, tổng hợp cung cấp thông tin thuộc phạm vi quản lý;</w:t>
            </w:r>
          </w:p>
          <w:p w14:paraId="77B8B418" w14:textId="181CE1B5" w:rsidR="00301F59" w:rsidRPr="00970818" w:rsidRDefault="00301F59" w:rsidP="00622DDB">
            <w:pPr>
              <w:widowControl w:val="0"/>
              <w:spacing w:after="0" w:line="240" w:lineRule="auto"/>
              <w:jc w:val="both"/>
              <w:rPr>
                <w:rFonts w:eastAsia="Times New Roman"/>
                <w:b/>
                <w:bCs/>
                <w:iCs/>
                <w:spacing w:val="4"/>
                <w:sz w:val="24"/>
                <w:szCs w:val="24"/>
              </w:rPr>
            </w:pPr>
            <w:r w:rsidRPr="00C03183">
              <w:rPr>
                <w:rFonts w:eastAsia="Times New Roman"/>
                <w:bCs/>
                <w:iCs/>
                <w:spacing w:val="4"/>
                <w:sz w:val="24"/>
                <w:szCs w:val="24"/>
              </w:rPr>
              <w:t>c) Trường hợp thông tin chưa đầy đủ hoặc yêu cầu chưa rõ thì đề nghị cơ quan yêu cầu bổ sung, làm rõ.</w:t>
            </w:r>
          </w:p>
        </w:tc>
        <w:tc>
          <w:tcPr>
            <w:tcW w:w="6886" w:type="dxa"/>
            <w:vAlign w:val="center"/>
          </w:tcPr>
          <w:p w14:paraId="1CD29AB5" w14:textId="77777777" w:rsidR="00283DA1" w:rsidRPr="00014286" w:rsidRDefault="00283DA1"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03E1EA58"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53BA17EF" w14:textId="77777777" w:rsidTr="008C53F6">
        <w:trPr>
          <w:trHeight w:val="822"/>
        </w:trPr>
        <w:tc>
          <w:tcPr>
            <w:tcW w:w="1111" w:type="dxa"/>
            <w:vAlign w:val="center"/>
          </w:tcPr>
          <w:p w14:paraId="42FCCE24" w14:textId="77777777" w:rsidR="00301F59" w:rsidRDefault="00301F59" w:rsidP="00622DDB">
            <w:pPr>
              <w:spacing w:after="0" w:line="240" w:lineRule="auto"/>
              <w:jc w:val="center"/>
              <w:rPr>
                <w:b/>
                <w:bCs/>
                <w:color w:val="000000" w:themeColor="text1"/>
                <w:sz w:val="24"/>
                <w:szCs w:val="24"/>
              </w:rPr>
            </w:pPr>
          </w:p>
        </w:tc>
        <w:tc>
          <w:tcPr>
            <w:tcW w:w="6219" w:type="dxa"/>
          </w:tcPr>
          <w:p w14:paraId="237AB349" w14:textId="77777777" w:rsidR="008C53F6" w:rsidRPr="008C53F6" w:rsidRDefault="008C53F6" w:rsidP="00622DDB">
            <w:pPr>
              <w:widowControl w:val="0"/>
              <w:spacing w:after="0" w:line="240" w:lineRule="auto"/>
              <w:jc w:val="both"/>
              <w:rPr>
                <w:rFonts w:eastAsia="Times New Roman"/>
                <w:b/>
                <w:bCs/>
                <w:iCs/>
                <w:spacing w:val="4"/>
                <w:sz w:val="24"/>
                <w:szCs w:val="24"/>
              </w:rPr>
            </w:pPr>
            <w:r w:rsidRPr="008C53F6">
              <w:rPr>
                <w:rFonts w:eastAsia="Times New Roman"/>
                <w:b/>
                <w:bCs/>
                <w:iCs/>
                <w:spacing w:val="4"/>
                <w:sz w:val="24"/>
                <w:szCs w:val="24"/>
              </w:rPr>
              <w:t>Điều 6. Phối hợp tuyên truyền, phổ biến pháp luật</w:t>
            </w:r>
          </w:p>
          <w:p w14:paraId="353CAEE4"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 xml:space="preserve">1. Nội dung phối hợp </w:t>
            </w:r>
          </w:p>
          <w:p w14:paraId="740E4395"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a) Tuyên truyền các quy định của pháp luật về quản lý hoạt động kinh doanh theo phương thức đa cấp; quyền và nghĩa vụ của doanh nghiệp hoạt động kinh doanh theo phương thức đa cấp, người tham gia hoạt động kinh doanh theo phương thức đa cấp và người tiêu dùng.</w:t>
            </w:r>
          </w:p>
          <w:p w14:paraId="62439467"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b) Phổ biến các hành vi bị nghiêm cấm, các phương thức, thủ đoạn lợi dụng hoạt động kinh doanh theo phương thức đa cấp để lừa đảo, huy động vốn trái phép, kinh doanh đa cấp bất chính và các hành vi vi phạm pháp luật khác.</w:t>
            </w:r>
          </w:p>
          <w:p w14:paraId="55A11533"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c) Tuyên truyền các quy định về bảo vệ quyền lợi người tiêu dùng; hướng dẫn tiếp nhận, phản ánh, kiến nghị, khiếu nại, tố cáo liên quan đến hoạt động kinh doanh theo phương thức đa cấp.</w:t>
            </w:r>
          </w:p>
          <w:p w14:paraId="1FB720F1"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d) Thông tin, cảnh báo các vụ việc, phương thức, thủ đoạn vi phạm mới; kết quả thanh tra, kiểm tra, giám sát và xử lý vi phạm theo quy định của pháp luật.</w:t>
            </w:r>
          </w:p>
          <w:p w14:paraId="4F77881B"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2. Quy trình phối hợp</w:t>
            </w:r>
          </w:p>
          <w:p w14:paraId="37AD4362" w14:textId="77777777" w:rsidR="008C53F6" w:rsidRPr="008C53F6" w:rsidRDefault="008C53F6" w:rsidP="00622DDB">
            <w:pPr>
              <w:widowControl w:val="0"/>
              <w:spacing w:after="0" w:line="240" w:lineRule="auto"/>
              <w:jc w:val="both"/>
              <w:rPr>
                <w:rFonts w:eastAsia="Times New Roman"/>
                <w:bCs/>
                <w:iCs/>
                <w:spacing w:val="4"/>
                <w:sz w:val="24"/>
                <w:szCs w:val="24"/>
              </w:rPr>
            </w:pPr>
            <w:r w:rsidRPr="008C53F6">
              <w:rPr>
                <w:rFonts w:eastAsia="Times New Roman"/>
                <w:bCs/>
                <w:iCs/>
                <w:spacing w:val="4"/>
                <w:sz w:val="24"/>
                <w:szCs w:val="24"/>
              </w:rPr>
              <w:t xml:space="preserve">a) Sở Công Thương chủ trì, phối hợp tuyên truyền, tập huấn về các quy định về hoạt động kinh doanh theo phương thức đa cấp; kịp thời phản ánh tình hình hoạt động kinh doanh </w:t>
            </w:r>
            <w:r w:rsidRPr="008C53F6">
              <w:rPr>
                <w:rFonts w:eastAsia="Times New Roman"/>
                <w:bCs/>
                <w:iCs/>
                <w:spacing w:val="4"/>
                <w:sz w:val="24"/>
                <w:szCs w:val="24"/>
              </w:rPr>
              <w:lastRenderedPageBreak/>
              <w:t xml:space="preserve">theo phương thức đa cấp trên địa bàn. </w:t>
            </w:r>
          </w:p>
          <w:p w14:paraId="777D0375" w14:textId="28656731" w:rsidR="00301F59" w:rsidRPr="00970818" w:rsidRDefault="008C53F6" w:rsidP="00622DDB">
            <w:pPr>
              <w:widowControl w:val="0"/>
              <w:spacing w:after="0" w:line="240" w:lineRule="auto"/>
              <w:jc w:val="both"/>
              <w:rPr>
                <w:rFonts w:eastAsia="Times New Roman"/>
                <w:b/>
                <w:bCs/>
                <w:iCs/>
                <w:spacing w:val="4"/>
                <w:sz w:val="24"/>
                <w:szCs w:val="24"/>
              </w:rPr>
            </w:pPr>
            <w:r w:rsidRPr="008C53F6">
              <w:rPr>
                <w:rFonts w:eastAsia="Times New Roman"/>
                <w:bCs/>
                <w:iCs/>
                <w:spacing w:val="4"/>
                <w:sz w:val="24"/>
                <w:szCs w:val="24"/>
              </w:rPr>
              <w:t>b) Các cơ quan, đơn vị có trách nhiệm cung cấp thông tin, phối hợp tuyên truyền, cảnh báo các phương thức, thủ đoạn vi phạm pháp luật; phổ biến kết quả xử lý các vụ việc điển hình để nâng cao hiệu quả phòng ngừa</w:t>
            </w:r>
            <w:r w:rsidRPr="008C53F6">
              <w:rPr>
                <w:rFonts w:eastAsia="Times New Roman"/>
                <w:bCs/>
                <w:iCs/>
                <w:spacing w:val="4"/>
                <w:sz w:val="24"/>
                <w:szCs w:val="24"/>
              </w:rPr>
              <w:t>.</w:t>
            </w:r>
          </w:p>
        </w:tc>
        <w:tc>
          <w:tcPr>
            <w:tcW w:w="6886" w:type="dxa"/>
            <w:vAlign w:val="center"/>
          </w:tcPr>
          <w:p w14:paraId="4764A9EA"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11FA8B2E"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7296A7D1" w14:textId="77777777" w:rsidTr="00E41B02">
        <w:trPr>
          <w:trHeight w:val="538"/>
        </w:trPr>
        <w:tc>
          <w:tcPr>
            <w:tcW w:w="1111" w:type="dxa"/>
            <w:vAlign w:val="center"/>
          </w:tcPr>
          <w:p w14:paraId="37144218" w14:textId="77777777" w:rsidR="00301F59" w:rsidRDefault="00301F59" w:rsidP="00622DDB">
            <w:pPr>
              <w:spacing w:after="0" w:line="240" w:lineRule="auto"/>
              <w:jc w:val="center"/>
              <w:rPr>
                <w:b/>
                <w:bCs/>
                <w:color w:val="000000" w:themeColor="text1"/>
                <w:sz w:val="24"/>
                <w:szCs w:val="24"/>
              </w:rPr>
            </w:pPr>
          </w:p>
        </w:tc>
        <w:tc>
          <w:tcPr>
            <w:tcW w:w="6219" w:type="dxa"/>
          </w:tcPr>
          <w:p w14:paraId="63EB62B0" w14:textId="77777777" w:rsidR="00301F59" w:rsidRPr="009F6AC6" w:rsidRDefault="00301F59" w:rsidP="00622DDB">
            <w:pPr>
              <w:widowControl w:val="0"/>
              <w:spacing w:after="0" w:line="240" w:lineRule="auto"/>
              <w:jc w:val="both"/>
              <w:rPr>
                <w:rFonts w:eastAsia="Times New Roman"/>
                <w:b/>
                <w:bCs/>
                <w:iCs/>
                <w:spacing w:val="4"/>
                <w:sz w:val="24"/>
                <w:szCs w:val="24"/>
              </w:rPr>
            </w:pPr>
            <w:r w:rsidRPr="009F6AC6">
              <w:rPr>
                <w:rFonts w:eastAsia="Times New Roman"/>
                <w:b/>
                <w:bCs/>
                <w:iCs/>
                <w:spacing w:val="4"/>
                <w:sz w:val="24"/>
                <w:szCs w:val="24"/>
              </w:rPr>
              <w:t>Điều 7. Phối hợp giám sát hoạt động kinh doanh theo phương thức đa cấp</w:t>
            </w:r>
          </w:p>
          <w:p w14:paraId="5835EB01" w14:textId="417FAF56"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 xml:space="preserve">1. Nội dung phối hợp </w:t>
            </w:r>
          </w:p>
          <w:p w14:paraId="278562E0"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 xml:space="preserve">a) Việc chấp hành các quy định của pháp luật về kinh doanh theo phương thức đa cấp. </w:t>
            </w:r>
          </w:p>
          <w:p w14:paraId="432EF93A"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b) Hoạt động hội nghị, hội thảo, đào tạo, giới thiệu sản phẩm, phát triển mạng lưới người tham gia hoạt động kinh doanh theo phương thức đa cấp trên địa bàn tỉnh.</w:t>
            </w:r>
          </w:p>
          <w:p w14:paraId="7C1BF557"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 xml:space="preserve">c) Việc quảng cáo, giới thiệu sản phẩm, cung cấp thông tin trên môi trường mạng, mạng xã hội và các phương tiện thông tin đại chúng. </w:t>
            </w:r>
          </w:p>
          <w:p w14:paraId="57A0118D"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d) Việc thực hiện nghĩa vụ thuế, nghĩa vụ tài chính và các nghĩa vụ khác theo quy định của pháp luật.</w:t>
            </w:r>
          </w:p>
          <w:p w14:paraId="32CE2D4F"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e) Các dấu hiệu có nguy cơ phát sinh vi phạm pháp luật.</w:t>
            </w:r>
          </w:p>
          <w:p w14:paraId="2AACF66F" w14:textId="5A7E7C9E"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2. Quy trình phối hợp</w:t>
            </w:r>
          </w:p>
          <w:p w14:paraId="4876C5C8"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 xml:space="preserve">Các cơ quan, đơn vị theo chức năng, nhiệm vụ thực hiện thường xuyên giám sát hoạt động kinh doanh theo phương thức đa cấp. </w:t>
            </w:r>
          </w:p>
          <w:p w14:paraId="0F8E721C"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a) Khi phát hiện dấu hiệu vi phạm, cơ quan phát hiện có trách nhiệm thông báo bằng văn bản đến Sở Công Thương và cơ quan có liên quan.</w:t>
            </w:r>
          </w:p>
          <w:p w14:paraId="66BC5797"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b) Sau khi nhận được thông tin, cơ quan chủ trì xem xét, phân loại và đề xuất biện pháp xử lý.</w:t>
            </w:r>
          </w:p>
          <w:p w14:paraId="1F386332" w14:textId="62791744" w:rsidR="00301F59" w:rsidRPr="00970818" w:rsidRDefault="00301F59" w:rsidP="00622DDB">
            <w:pPr>
              <w:widowControl w:val="0"/>
              <w:spacing w:after="0" w:line="240" w:lineRule="auto"/>
              <w:jc w:val="both"/>
              <w:rPr>
                <w:rFonts w:eastAsia="Times New Roman"/>
                <w:b/>
                <w:bCs/>
                <w:iCs/>
                <w:spacing w:val="4"/>
                <w:sz w:val="24"/>
                <w:szCs w:val="24"/>
              </w:rPr>
            </w:pPr>
            <w:r w:rsidRPr="00FA45E1">
              <w:rPr>
                <w:rFonts w:eastAsia="Times New Roman"/>
                <w:bCs/>
                <w:iCs/>
                <w:spacing w:val="4"/>
                <w:sz w:val="24"/>
                <w:szCs w:val="24"/>
              </w:rPr>
              <w:t>c) Trường hợp cần xác minh liên ngành, Sở Công Thương chủ trì phối hợp với các cơ quan liên quan tổ chức xác minh theo quy định.</w:t>
            </w:r>
          </w:p>
        </w:tc>
        <w:tc>
          <w:tcPr>
            <w:tcW w:w="6886" w:type="dxa"/>
            <w:vAlign w:val="center"/>
          </w:tcPr>
          <w:p w14:paraId="7BD75204"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51422BC9"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440DEED9" w14:textId="77777777" w:rsidTr="00E41B02">
        <w:trPr>
          <w:trHeight w:val="1956"/>
        </w:trPr>
        <w:tc>
          <w:tcPr>
            <w:tcW w:w="1111" w:type="dxa"/>
            <w:vAlign w:val="center"/>
          </w:tcPr>
          <w:p w14:paraId="1ADDF694" w14:textId="77777777" w:rsidR="00301F59" w:rsidRDefault="00301F59" w:rsidP="00622DDB">
            <w:pPr>
              <w:spacing w:after="0" w:line="240" w:lineRule="auto"/>
              <w:jc w:val="center"/>
              <w:rPr>
                <w:b/>
                <w:bCs/>
                <w:color w:val="000000" w:themeColor="text1"/>
                <w:sz w:val="24"/>
                <w:szCs w:val="24"/>
              </w:rPr>
            </w:pPr>
          </w:p>
        </w:tc>
        <w:tc>
          <w:tcPr>
            <w:tcW w:w="6219" w:type="dxa"/>
          </w:tcPr>
          <w:p w14:paraId="66667DF4" w14:textId="77777777" w:rsidR="00301F59" w:rsidRPr="00FA45E1" w:rsidRDefault="00301F59" w:rsidP="00622DDB">
            <w:pPr>
              <w:widowControl w:val="0"/>
              <w:spacing w:after="0" w:line="240" w:lineRule="auto"/>
              <w:jc w:val="both"/>
              <w:rPr>
                <w:rFonts w:eastAsia="Times New Roman"/>
                <w:b/>
                <w:bCs/>
                <w:iCs/>
                <w:spacing w:val="4"/>
                <w:sz w:val="24"/>
                <w:szCs w:val="24"/>
              </w:rPr>
            </w:pPr>
            <w:r w:rsidRPr="00FA45E1">
              <w:rPr>
                <w:rFonts w:eastAsia="Times New Roman"/>
                <w:b/>
                <w:bCs/>
                <w:iCs/>
                <w:spacing w:val="4"/>
                <w:sz w:val="24"/>
                <w:szCs w:val="24"/>
              </w:rPr>
              <w:t xml:space="preserve">Điều 8. Phối hợp xây dựng kế hoạch và tổ chức thanh tra, kiểm tra </w:t>
            </w:r>
          </w:p>
          <w:p w14:paraId="04FADCDA"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1. Nội dung phối hợp</w:t>
            </w:r>
          </w:p>
          <w:p w14:paraId="26F73731"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a) Hằng năm, căn cứ chức năng, nhiệm vụ được giao các cơ quan xây dựng kế hoạch và tổ chức kiểm tra theo chức năng, nhiệm vụ và thẩm quyền của từng cơ quan.</w:t>
            </w:r>
          </w:p>
          <w:p w14:paraId="750D1BC7"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b) Hằng năm hoặc khi cần thiết Thanh tra tỉnh chủ trì, phối hợp với Sở Công Thương và các cơ quan đơn vị có liên quan xây dựng kế hoạch và tổ chức thanh tra đối với các doanh nghiệp hoạt động kinh doanh theo phương thức đa cấp.</w:t>
            </w:r>
          </w:p>
          <w:p w14:paraId="12EF9E5A"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2. Quy trình phối hợp</w:t>
            </w:r>
          </w:p>
          <w:p w14:paraId="0D9A9C52" w14:textId="77777777"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a) Các cơ quan, đơn vị căn cứ chức năng, nhiệm vụ, quyền hạn và tình hình quản lý nhà nước thuộc lĩnh vực phụ trách để đề xuất đối tượng, nội dung, phạm vi, thời gian kiểm tra về hoạt động kinh doanh theo phương thức đa cấp gửi Thanh tra tỉnh tổng hợp theo thời hạn quy định nhằm tránh tình trạng chồng chéo.</w:t>
            </w:r>
          </w:p>
          <w:p w14:paraId="5E74DC74" w14:textId="08FC78C0" w:rsidR="00301F59" w:rsidRPr="00FA45E1" w:rsidRDefault="00301F59" w:rsidP="00622DDB">
            <w:pPr>
              <w:widowControl w:val="0"/>
              <w:spacing w:after="0" w:line="240" w:lineRule="auto"/>
              <w:jc w:val="both"/>
              <w:rPr>
                <w:rFonts w:eastAsia="Times New Roman"/>
                <w:bCs/>
                <w:iCs/>
                <w:spacing w:val="4"/>
                <w:sz w:val="24"/>
                <w:szCs w:val="24"/>
              </w:rPr>
            </w:pPr>
            <w:r w:rsidRPr="00FA45E1">
              <w:rPr>
                <w:rFonts w:eastAsia="Times New Roman"/>
                <w:bCs/>
                <w:iCs/>
                <w:spacing w:val="4"/>
                <w:sz w:val="24"/>
                <w:szCs w:val="24"/>
              </w:rPr>
              <w:t>b) Cử công chức, viên chức hoặc người có thẩm quyền tham gia đoàn thanh tra, kiểm tra theo đề nghị của cơ quan chủ trì; chuẩn bị, cung cấp đầy đủ, kịp thời thông tin, tài liệu, hồ sơ, dữ liệu thuộc phạm vi quản lý để phục vụ hoạt động thanh tra, kiểm tra.</w:t>
            </w:r>
            <w:r w:rsidRPr="00FA45E1">
              <w:rPr>
                <w:rFonts w:eastAsia="Times New Roman"/>
                <w:bCs/>
                <w:iCs/>
                <w:spacing w:val="4"/>
                <w:sz w:val="24"/>
                <w:szCs w:val="24"/>
              </w:rPr>
              <w:cr/>
              <w:t>c) Trường hợp trong quá trình kiểm tra phát hiện hành vi vi phạm thuộc thẩm quyền xử lý của cơ quan khác, cơ quan chủ trì chuyển hồ sơ, tài liệu hoặc kiến nghị cơ quan có thẩm quyền xem xét, xử lý theo quy định của pháp luật; đồng thời thông báo cho các cơ quan phối hợp để theo dõi.</w:t>
            </w:r>
          </w:p>
          <w:p w14:paraId="504954F8" w14:textId="443A3B29" w:rsidR="00301F59" w:rsidRPr="00970818" w:rsidRDefault="00301F59" w:rsidP="00622DDB">
            <w:pPr>
              <w:widowControl w:val="0"/>
              <w:spacing w:after="0" w:line="240" w:lineRule="auto"/>
              <w:jc w:val="both"/>
              <w:rPr>
                <w:rFonts w:eastAsia="Times New Roman"/>
                <w:b/>
                <w:bCs/>
                <w:iCs/>
                <w:spacing w:val="4"/>
                <w:sz w:val="24"/>
                <w:szCs w:val="24"/>
              </w:rPr>
            </w:pPr>
            <w:r w:rsidRPr="00FA45E1">
              <w:rPr>
                <w:rFonts w:eastAsia="Times New Roman"/>
                <w:bCs/>
                <w:iCs/>
                <w:spacing w:val="4"/>
                <w:sz w:val="24"/>
                <w:szCs w:val="24"/>
              </w:rPr>
              <w:t xml:space="preserve">d) Kết thúc kiểm tra, cơ quan chủ trì ban hành hoặc trình cấp có thẩm quyền ban hành kết luận thanh tra, kiểm tra; gửi kết luận và các kiến nghị xử lý đến các cơ quan phối hợp để tổ chức thực hiện, theo dõi việc chấp hành, đôn đốc </w:t>
            </w:r>
            <w:r w:rsidRPr="00FA45E1">
              <w:rPr>
                <w:rFonts w:eastAsia="Times New Roman"/>
                <w:bCs/>
                <w:iCs/>
                <w:spacing w:val="4"/>
                <w:sz w:val="24"/>
                <w:szCs w:val="24"/>
              </w:rPr>
              <w:lastRenderedPageBreak/>
              <w:t>khắc phục vi phạm và tổng hợp kết quả thực hiện.</w:t>
            </w:r>
          </w:p>
        </w:tc>
        <w:tc>
          <w:tcPr>
            <w:tcW w:w="6886" w:type="dxa"/>
            <w:vAlign w:val="center"/>
          </w:tcPr>
          <w:p w14:paraId="0E7265C2"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284D99B1"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10827D87" w14:textId="77777777" w:rsidTr="0006102D">
        <w:trPr>
          <w:trHeight w:val="2511"/>
        </w:trPr>
        <w:tc>
          <w:tcPr>
            <w:tcW w:w="1111" w:type="dxa"/>
            <w:vAlign w:val="center"/>
          </w:tcPr>
          <w:p w14:paraId="0A6C346E" w14:textId="77777777" w:rsidR="00301F59" w:rsidRDefault="00301F59" w:rsidP="00622DDB">
            <w:pPr>
              <w:spacing w:after="0" w:line="240" w:lineRule="auto"/>
              <w:jc w:val="center"/>
              <w:rPr>
                <w:b/>
                <w:bCs/>
                <w:color w:val="000000" w:themeColor="text1"/>
                <w:sz w:val="24"/>
                <w:szCs w:val="24"/>
              </w:rPr>
            </w:pPr>
          </w:p>
        </w:tc>
        <w:tc>
          <w:tcPr>
            <w:tcW w:w="6219" w:type="dxa"/>
          </w:tcPr>
          <w:p w14:paraId="2975F3F9" w14:textId="77777777" w:rsidR="00301F59" w:rsidRPr="00BF3DA3" w:rsidRDefault="00301F59" w:rsidP="00622DDB">
            <w:pPr>
              <w:widowControl w:val="0"/>
              <w:spacing w:after="0" w:line="240" w:lineRule="auto"/>
              <w:jc w:val="both"/>
              <w:rPr>
                <w:rFonts w:eastAsia="Times New Roman"/>
                <w:b/>
                <w:bCs/>
                <w:iCs/>
                <w:spacing w:val="4"/>
                <w:sz w:val="24"/>
                <w:szCs w:val="24"/>
              </w:rPr>
            </w:pPr>
            <w:r w:rsidRPr="00BF3DA3">
              <w:rPr>
                <w:rFonts w:eastAsia="Times New Roman"/>
                <w:b/>
                <w:bCs/>
                <w:iCs/>
                <w:spacing w:val="4"/>
                <w:sz w:val="24"/>
                <w:szCs w:val="24"/>
              </w:rPr>
              <w:t>Điều 9. Phối hợp tiếp nhận, xác minh, xử lý phản ánh, kiến nghị, khiếu nại, tố cáo</w:t>
            </w:r>
          </w:p>
          <w:p w14:paraId="2D1D5127"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1. Nội dung phối hợp</w:t>
            </w:r>
          </w:p>
          <w:p w14:paraId="58BF19C3"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a) Tiếp nhận, phân loại và chuyển phản ánh, kiến nghị, khiếu nại, tố cáo đến cơ quan có thẩm quyền giải quyết theo quy định của pháp luật.</w:t>
            </w:r>
          </w:p>
          <w:p w14:paraId="364C2A74"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b) Trao đổi, cung cấp thông tin, hồ sơ, tài liệu liên quan đến tổ chức, cá nhân hoạt động kinh doanh theo phương thức đa cấp; kết quả thanh tra, kiểm tra, giám sát; các dấu hiệu vi phạm và các thông tin cần thiết phục vụ công tác xác minh.</w:t>
            </w:r>
          </w:p>
          <w:p w14:paraId="23056B1A"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c) Phối hợp xác minh nội dung phản ánh, kiến nghị, khiếu nại, tố cáo; xác định đối tượng, hành vi, địa điểm, thời gian, phạm vi và mức độ vi phạm.</w:t>
            </w:r>
          </w:p>
          <w:p w14:paraId="21EA7873"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d) Phối hợp kiểm tra thực tế khi cần thiết; làm việc với tổ chức, cá nhân có liên quan; thu thập chứng cứ, tài liệu theo quy định của pháp luật.</w:t>
            </w:r>
          </w:p>
          <w:p w14:paraId="3B1B8980"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e) Phối hợp đề xuất biện pháp xử lý, kiến nghị xử lý vi phạm; chuyển hồ sơ đến cơ quan có thẩm quyền xử lý vi phạm hành chính hoặc cơ quan tiến hành tố tụng khi phát hiện có dấu hiệu tội phạm.</w:t>
            </w:r>
          </w:p>
          <w:p w14:paraId="2A76D668"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f) Thông báo kết quả giải quyết cho cơ quan phối hợp; cập nhật thông tin vào cơ sở dữ liệu phục vụ công tác quản lý nhà nước và theo dõi việc chấp hành kết quả xử lý.</w:t>
            </w:r>
          </w:p>
          <w:p w14:paraId="2C0C24A1"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2. Quy trình phối hợp</w:t>
            </w:r>
          </w:p>
          <w:p w14:paraId="68E60DF3"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lastRenderedPageBreak/>
              <w:t>a) Cơ quan tiếp nhận phản ánh, kiến nghị, khiếu nại, tố cáo thực hiện phân loại, xác định thẩm quyền giải quyết. Trường hợp thuộc thẩm quyền của cơ quan khác thì chuyển đến cơ quan có thẩm quyền theo quy định và thông báo cho tổ chức, cá nhân có liên quan (nếu pháp luật quy định)</w:t>
            </w:r>
          </w:p>
          <w:p w14:paraId="5CB21ED5"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b) Trường hợp vụ việc liên quan đến chức năng, nhiệm vụ của nhiều cơ quan, cơ quan chủ trì ban hành văn bản đề nghị các cơ quan liên quan phối hợp; trong đó nêu rõ nội dung cần phối hợp, thời hạn, đầu mối liên hệ và trách nhiệm của từng cơ quan.</w:t>
            </w:r>
          </w:p>
          <w:p w14:paraId="3855BF60"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c) Các cơ quan được đề nghị phối hợp cử cán bộ tham gia; cung cấp thông tin, hồ sơ, tài liệu; phối hợp kiểm tra, xác minh thực tế, làm việc với tổ chức, cá nhân có liên quan theo chức năng, nhiệm vụ được giao.</w:t>
            </w:r>
          </w:p>
          <w:p w14:paraId="4C9B923A" w14:textId="77777777" w:rsidR="00301F59" w:rsidRPr="00E6458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d) Cơ quan chủ trì tổng hợp kết quả xác minh, xác định hành vi vi phạm (nếu có), đề xuất hoặc ban hành quyết định xử lý theo thẩm quyền; trường hợp vượt thẩm quyền thì kiến nghị cơ quan có thẩm quyền xem xét, xử lý.</w:t>
            </w:r>
          </w:p>
          <w:p w14:paraId="7424074C" w14:textId="0745986F" w:rsidR="00301F59" w:rsidRPr="00FA45E1" w:rsidRDefault="00301F59" w:rsidP="00622DDB">
            <w:pPr>
              <w:widowControl w:val="0"/>
              <w:spacing w:after="0" w:line="240" w:lineRule="auto"/>
              <w:jc w:val="both"/>
              <w:rPr>
                <w:rFonts w:eastAsia="Times New Roman"/>
                <w:bCs/>
                <w:iCs/>
                <w:spacing w:val="4"/>
                <w:sz w:val="24"/>
                <w:szCs w:val="24"/>
              </w:rPr>
            </w:pPr>
            <w:r w:rsidRPr="00E64581">
              <w:rPr>
                <w:rFonts w:eastAsia="Times New Roman"/>
                <w:bCs/>
                <w:iCs/>
                <w:spacing w:val="4"/>
                <w:sz w:val="24"/>
                <w:szCs w:val="24"/>
              </w:rPr>
              <w:t>e) Cơ quan chủ trì thông báo kết quả giải quyết đến các cơ quan phối hợp; theo dõi, đôn đốc việc chấp hành quyết định xử lý, kiến nghị, kết luận; trường hợp phát sinh tình tiết mới hoặc phát hiện vi phạm tiếp tục thì kịp thời trao đổi để phối hợp xử lý.</w:t>
            </w:r>
          </w:p>
        </w:tc>
        <w:tc>
          <w:tcPr>
            <w:tcW w:w="6886" w:type="dxa"/>
            <w:vAlign w:val="center"/>
          </w:tcPr>
          <w:p w14:paraId="55B67228"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2538D650"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7E9FC4B6" w14:textId="77777777" w:rsidTr="0006102D">
        <w:trPr>
          <w:trHeight w:val="2511"/>
        </w:trPr>
        <w:tc>
          <w:tcPr>
            <w:tcW w:w="1111" w:type="dxa"/>
            <w:vAlign w:val="center"/>
          </w:tcPr>
          <w:p w14:paraId="49353508" w14:textId="77777777" w:rsidR="00301F59" w:rsidRDefault="00301F59" w:rsidP="00622DDB">
            <w:pPr>
              <w:spacing w:after="0" w:line="240" w:lineRule="auto"/>
              <w:jc w:val="center"/>
              <w:rPr>
                <w:b/>
                <w:bCs/>
                <w:color w:val="000000" w:themeColor="text1"/>
                <w:sz w:val="24"/>
                <w:szCs w:val="24"/>
              </w:rPr>
            </w:pPr>
          </w:p>
        </w:tc>
        <w:tc>
          <w:tcPr>
            <w:tcW w:w="6219" w:type="dxa"/>
          </w:tcPr>
          <w:p w14:paraId="043FFE0C" w14:textId="77777777" w:rsidR="00301F59" w:rsidRPr="00BF3DA3" w:rsidRDefault="00301F59" w:rsidP="00622DDB">
            <w:pPr>
              <w:widowControl w:val="0"/>
              <w:spacing w:after="0" w:line="240" w:lineRule="auto"/>
              <w:jc w:val="both"/>
              <w:rPr>
                <w:rFonts w:eastAsia="Times New Roman"/>
                <w:b/>
                <w:bCs/>
                <w:iCs/>
                <w:spacing w:val="4"/>
                <w:sz w:val="24"/>
                <w:szCs w:val="24"/>
              </w:rPr>
            </w:pPr>
            <w:r w:rsidRPr="00BF3DA3">
              <w:rPr>
                <w:rFonts w:eastAsia="Times New Roman"/>
                <w:b/>
                <w:bCs/>
                <w:iCs/>
                <w:spacing w:val="4"/>
                <w:sz w:val="24"/>
                <w:szCs w:val="24"/>
              </w:rPr>
              <w:t>Điều 10. Phối hợp xử lý vi phạm hành chính; chuyển hồ sơ vụ việc có dấu hiệu tội phạm đến cơ quan điều tra theo quy định</w:t>
            </w:r>
          </w:p>
          <w:p w14:paraId="2601CFBA"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1. Nội dung phối hợp</w:t>
            </w:r>
          </w:p>
          <w:p w14:paraId="2E8AE35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a) Phối hợp xác định hành vi vi phạm, đối tượng vi phạm, thẩm quyền xử phạt và biện pháp xử lý theo quy định của pháp luật.</w:t>
            </w:r>
          </w:p>
          <w:p w14:paraId="2140797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b) Trao đổi, cung cấp thông tin, hồ sơ, tài liệu, chứng cứ và kết quả thanh tra, kiểm tra, giám sát phục vụ việc lập hồ sơ xử lý vi phạm hành chính.</w:t>
            </w:r>
          </w:p>
          <w:p w14:paraId="4180A38C"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c) Phối hợp áp dụng các biện pháp ngăn chặn và bảo đảm xử lý vi phạm hành chính theo quy định của pháp luật; theo dõi, đôn đốc việc chấp hành quyết định xử phạt, quyết định khắc phục hậu quả và các yêu cầu của cơ quan có thẩm quyền.</w:t>
            </w:r>
          </w:p>
          <w:p w14:paraId="7F0EF91D"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d) Phối hợp đánh giá vụ việc có dấu hiệu tội phạm để kịp thời chuyển hồ sơ đến cơ quan điều tra theo quy định; phối hợp cung cấp tài liệu, giải trình và thực hiện các yêu cầu của cơ quan tiến hành tố tụng trong quá trình điều tra, truy tố, xét xử.</w:t>
            </w:r>
          </w:p>
          <w:p w14:paraId="7C77C3C5"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e) Thông báo kết quả xử lý vi phạm hành chính hoặc kết quả giải quyết của cơ quan điều tra đến các cơ quan phối hợp để phục vụ công tác quản lý nhà nước.</w:t>
            </w:r>
          </w:p>
          <w:p w14:paraId="199E4EAF"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2. Quy trình phối hợp</w:t>
            </w:r>
          </w:p>
          <w:p w14:paraId="693D5BA0"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a) Cơ quan phát hiện hành vi vi phạm có trách nhiệm lập biên bản (nếu thuộc trường hợp phải lập biên bản), thu thập tài liệu, chứng cứ, xác định tính chất, mức độ vi phạm và thẩm quyền xử lý theo quy định của pháp luật.</w:t>
            </w:r>
          </w:p>
          <w:p w14:paraId="71F0F0F9"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 xml:space="preserve">b) Trường hợp vụ việc liên quan đến chức năng, nhiệm vụ của nhiều cơ quan hoặc cần bổ sung thông tin, cơ quan chủ trì gửi văn bản hoặc thông báo trên hệ thống quản lý văn bản điện tử đề nghị cơ quan có liên quan phối hợp cung cấp </w:t>
            </w:r>
            <w:r w:rsidRPr="00BF3DA3">
              <w:rPr>
                <w:rFonts w:eastAsia="Times New Roman"/>
                <w:bCs/>
                <w:iCs/>
                <w:spacing w:val="4"/>
                <w:sz w:val="24"/>
                <w:szCs w:val="24"/>
              </w:rPr>
              <w:lastRenderedPageBreak/>
              <w:t>hồ sơ, tài liệu, cử cán bộ tham gia xác minh hoặc thực hiện các nội dung phối hợp khác.</w:t>
            </w:r>
          </w:p>
          <w:p w14:paraId="4359773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c) Căn cứ kết quả xác minh, cơ quan có thẩm quyền ban hành quyết định xử phạt vi phạm hành chính hoặc áp dụng các biện pháp xử lý theo quy định của pháp luật. Trường hợp vượt thẩm quyền thì chuyển hồ sơ đến cơ quan có thẩm quyền để xử lý theo quy định.</w:t>
            </w:r>
          </w:p>
          <w:p w14:paraId="5A3F756F"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d) Khi có căn cứ xác định vụ việc có dấu hiệu tội phạm, cơ quan đang thụ lý vụ việc không xử lý hành chính đối với hành vi có dấu hiệu tội phạm mà thực hiện việc chuyển toàn bộ hồ sơ, tài liệu, vật chứng (nếu có) đến cơ quan điều tra có thẩm quyền theo quy định của pháp luật; đồng thời thông báo cho các cơ quan phối hợp biết để tiếp tục phối hợp khi có yêu cầu. Sau khi chuyển hồ sơ, cơ quan chuyển hồ sơ có trách nhiệm tiếp tục phối hợp cung cấp tài liệu, giải trình, cử cán bộ làm việc khi cơ quan điều tra yêu cầu.</w:t>
            </w:r>
          </w:p>
          <w:p w14:paraId="194051F2" w14:textId="4F891836" w:rsidR="00301F59" w:rsidRPr="00FA45E1"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e) Các cơ quan phối hợp theo dõi việc chấp hành quyết định xử phạt, quyết định khắc phục hậu quả hoặc kết luận của cơ quan tiến hành tố tụng; trao đổi thông tin về kết quả xử lý để cập nhật cơ sở dữ liệu, phục vụ công tác quản lý, thanh tra, kiểm tra, giám sát và phòng ngừa vi phạm.</w:t>
            </w:r>
          </w:p>
        </w:tc>
        <w:tc>
          <w:tcPr>
            <w:tcW w:w="6886" w:type="dxa"/>
            <w:vAlign w:val="center"/>
          </w:tcPr>
          <w:p w14:paraId="53464897"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539462D1"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74B71257" w14:textId="77777777" w:rsidTr="0006102D">
        <w:trPr>
          <w:trHeight w:val="2511"/>
        </w:trPr>
        <w:tc>
          <w:tcPr>
            <w:tcW w:w="1111" w:type="dxa"/>
            <w:vAlign w:val="center"/>
          </w:tcPr>
          <w:p w14:paraId="62210D96" w14:textId="77777777" w:rsidR="00301F59" w:rsidRDefault="00301F59" w:rsidP="00622DDB">
            <w:pPr>
              <w:spacing w:after="0" w:line="240" w:lineRule="auto"/>
              <w:jc w:val="center"/>
              <w:rPr>
                <w:b/>
                <w:bCs/>
                <w:color w:val="000000" w:themeColor="text1"/>
                <w:sz w:val="24"/>
                <w:szCs w:val="24"/>
              </w:rPr>
            </w:pPr>
          </w:p>
        </w:tc>
        <w:tc>
          <w:tcPr>
            <w:tcW w:w="6219" w:type="dxa"/>
          </w:tcPr>
          <w:p w14:paraId="726A2ADD" w14:textId="77777777" w:rsidR="00301F59" w:rsidRPr="00BF3DA3" w:rsidRDefault="00301F59" w:rsidP="00622DDB">
            <w:pPr>
              <w:widowControl w:val="0"/>
              <w:spacing w:after="0" w:line="240" w:lineRule="auto"/>
              <w:jc w:val="both"/>
              <w:rPr>
                <w:rFonts w:eastAsia="Times New Roman"/>
                <w:b/>
                <w:bCs/>
                <w:iCs/>
                <w:spacing w:val="4"/>
                <w:sz w:val="24"/>
                <w:szCs w:val="24"/>
              </w:rPr>
            </w:pPr>
            <w:r w:rsidRPr="00BF3DA3">
              <w:rPr>
                <w:rFonts w:eastAsia="Times New Roman"/>
                <w:b/>
                <w:bCs/>
                <w:iCs/>
                <w:spacing w:val="4"/>
                <w:sz w:val="24"/>
                <w:szCs w:val="24"/>
              </w:rPr>
              <w:t>Điều 11. Phối hợp theo dõi, đôn đốc việc thực hiện kết luận thanh tra, quyết định xử lý vi phạm và kiến nghị sau thanh tra, kiểm tra</w:t>
            </w:r>
          </w:p>
          <w:p w14:paraId="6DFB4B4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 xml:space="preserve">1. Nội dung phối hợp </w:t>
            </w:r>
          </w:p>
          <w:p w14:paraId="5C83F1AE"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a) Theo dõi việc thực hiện kết luận thanh tra, kết luận kiểm tra, quyết định xử lý vi phạm hành chính và các kiến nghị của cơ quan có thẩm quyền đối với tổ chức, cá nhân hoạt động kinh doanh theo phương thức đa cấp.</w:t>
            </w:r>
          </w:p>
          <w:p w14:paraId="4CDB8909"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b) Phối hợp trao đổi, cung cấp thông tin về kết quả thực hiện kết luận thanh tra, quyết định xử lý vi phạm và việc khắc phục các tồn tại, vi phạm.</w:t>
            </w:r>
          </w:p>
          <w:p w14:paraId="1D24FC8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lastRenderedPageBreak/>
              <w:t>c) Phối hợp đôn đốc tổ chức, cá nhân chấp hành đầy đủ các yêu cầu, biện pháp khắc phục hậu quả, nghĩa vụ tài chính và các nội dung khác theo kết luận thanh tra, quyết định xử lý vi phạm.</w:t>
            </w:r>
          </w:p>
          <w:p w14:paraId="2EF8B437"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d) Phối hợp kiểm tra việc chấp hành; trường hợp phát hiện tổ chức, cá nhân không chấp hành hoặc chấp hành không đầy đủ thì kiến nghị cơ quan có thẩm quyền áp dụng biện pháp xử lý theo quy định của pháp luật.</w:t>
            </w:r>
          </w:p>
          <w:p w14:paraId="16266E69"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e) Tổng hợp kết quả thực hiện, báo cáo Ủy ban nhân dân tỉnh và cơ quan có thẩm quyền theo quy định.</w:t>
            </w:r>
          </w:p>
          <w:p w14:paraId="5B66701C"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2. Quy trình phối hợp</w:t>
            </w:r>
          </w:p>
          <w:p w14:paraId="03E7C455"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a) Cơ quan ban hành kết luận thanh tra, kết luận kiểm tra hoặc quyết định xử lý vi phạm gửi kết luận, quyết định và các kiến nghị liên quan đến các cơ quan, đơn vị có trách nhiệm phối hợp theo dõi việc thực hiện.</w:t>
            </w:r>
          </w:p>
          <w:p w14:paraId="6D63A267"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b) Các cơ quan, đơn vị theo chức năng, nhiệm vụ được giao phối hợp theo dõi, đôn đốc, kiểm tra việc thực hiện; kịp thời trao đổi, cung cấp thông tin về tình hình chấp hành của tổ chức, cá nhân.</w:t>
            </w:r>
          </w:p>
          <w:p w14:paraId="225A4C18" w14:textId="77777777"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c) Trường hợp phát hiện tổ chức, cá nhân không chấp hành hoặc chấp hành không đầy đủ, cơ quan chủ trì phối hợp với các cơ quan liên quan xác minh, kiến nghị hoặc áp dụng biện pháp xử lý theo thẩm quyền; trường hợp vượt thẩm quyền thì báo cáo cơ quan có thẩm quyền xem xét, quyết định.</w:t>
            </w:r>
          </w:p>
          <w:p w14:paraId="291322C3" w14:textId="7D26062A" w:rsidR="00301F59" w:rsidRPr="00BF3DA3" w:rsidRDefault="00301F59" w:rsidP="00622DDB">
            <w:pPr>
              <w:widowControl w:val="0"/>
              <w:spacing w:after="0" w:line="240" w:lineRule="auto"/>
              <w:jc w:val="both"/>
              <w:rPr>
                <w:rFonts w:eastAsia="Times New Roman"/>
                <w:bCs/>
                <w:iCs/>
                <w:spacing w:val="4"/>
                <w:sz w:val="24"/>
                <w:szCs w:val="24"/>
              </w:rPr>
            </w:pPr>
            <w:r w:rsidRPr="00BF3DA3">
              <w:rPr>
                <w:rFonts w:eastAsia="Times New Roman"/>
                <w:bCs/>
                <w:iCs/>
                <w:spacing w:val="4"/>
                <w:sz w:val="24"/>
                <w:szCs w:val="24"/>
              </w:rPr>
              <w:t>d) Cơ quan chủ trì tổng hợp kết quả thực hiện, báo cáo Ủy ban nhân dân tỉnh; đồng thời đề xuất các giải pháp nâng cao hiệu quả quản lý nhà nước và phòng ngừa vi phạm.</w:t>
            </w:r>
          </w:p>
        </w:tc>
        <w:tc>
          <w:tcPr>
            <w:tcW w:w="6886" w:type="dxa"/>
            <w:vAlign w:val="center"/>
          </w:tcPr>
          <w:p w14:paraId="4A5B9D73"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lastRenderedPageBreak/>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5E296290" w14:textId="77777777" w:rsidR="00301F59" w:rsidRDefault="00301F59" w:rsidP="00622DDB">
            <w:pPr>
              <w:shd w:val="clear" w:color="auto" w:fill="FFFFFF"/>
              <w:spacing w:after="0" w:line="240" w:lineRule="auto"/>
              <w:jc w:val="center"/>
              <w:rPr>
                <w:bCs/>
                <w:color w:val="000000" w:themeColor="text1"/>
                <w:sz w:val="24"/>
                <w:szCs w:val="24"/>
              </w:rPr>
            </w:pPr>
          </w:p>
        </w:tc>
      </w:tr>
      <w:tr w:rsidR="00301F59" w:rsidRPr="00B620C2" w14:paraId="77D345CD" w14:textId="77777777" w:rsidTr="0006102D">
        <w:trPr>
          <w:trHeight w:val="2511"/>
        </w:trPr>
        <w:tc>
          <w:tcPr>
            <w:tcW w:w="1111" w:type="dxa"/>
            <w:vAlign w:val="center"/>
          </w:tcPr>
          <w:p w14:paraId="0D7FB6A1" w14:textId="77777777" w:rsidR="00301F59" w:rsidRDefault="00301F59" w:rsidP="00622DDB">
            <w:pPr>
              <w:spacing w:after="0" w:line="240" w:lineRule="auto"/>
              <w:jc w:val="center"/>
              <w:rPr>
                <w:b/>
                <w:bCs/>
                <w:color w:val="000000" w:themeColor="text1"/>
                <w:sz w:val="24"/>
                <w:szCs w:val="24"/>
              </w:rPr>
            </w:pPr>
          </w:p>
        </w:tc>
        <w:tc>
          <w:tcPr>
            <w:tcW w:w="6219" w:type="dxa"/>
          </w:tcPr>
          <w:p w14:paraId="2AA042A9" w14:textId="77777777" w:rsidR="00301F59" w:rsidRPr="00411E50" w:rsidRDefault="00301F59" w:rsidP="00622DDB">
            <w:pPr>
              <w:widowControl w:val="0"/>
              <w:spacing w:after="0" w:line="240" w:lineRule="auto"/>
              <w:jc w:val="both"/>
              <w:rPr>
                <w:rFonts w:eastAsia="Times New Roman"/>
                <w:b/>
                <w:bCs/>
                <w:iCs/>
                <w:spacing w:val="4"/>
                <w:sz w:val="24"/>
                <w:szCs w:val="24"/>
              </w:rPr>
            </w:pPr>
            <w:r w:rsidRPr="00411E50">
              <w:rPr>
                <w:rFonts w:eastAsia="Times New Roman"/>
                <w:b/>
                <w:bCs/>
                <w:iCs/>
                <w:spacing w:val="4"/>
                <w:sz w:val="24"/>
                <w:szCs w:val="24"/>
              </w:rPr>
              <w:t>Điều 12. Phối hợp tổng hợp, đánh giá tình hình và báo cáo UBND tỉnh</w:t>
            </w:r>
          </w:p>
          <w:p w14:paraId="612A29A1"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1. Nội dung phối hợp</w:t>
            </w:r>
          </w:p>
          <w:p w14:paraId="298BF655"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a) Thu thập, tổng hợp thông tin, số liệu về tình hình hoạt động kinh doanh theo phương thức đa cấp trên địa bàn tỉnh; kết quả công tác tuyên truyền, thanh tra, kiểm tra, giám sát, xử lý vi phạm và giải quyết phản ánh, kiến nghị, khiếu nại, tố cáo.</w:t>
            </w:r>
          </w:p>
          <w:p w14:paraId="7975E37B"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b) Đánh giá tình hình chấp hành pháp luật của doanh nghiệp, tổ chức, cá nhân tham gia hoạt động kinh doanh theo phương thức đa cấp; phân tích nguyên nhân, phương thức, thủ đoạn vi phạm, những khó khăn, vướng mắc trong công tác quản lý nhà nước.</w:t>
            </w:r>
          </w:p>
          <w:p w14:paraId="3AA4E643"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c) Tổng hợp kiến nghị sửa đổi, bổ sung cơ chế, chính sách, quy định của pháp luật; đề xuất các giải pháp nâng cao hiệu quả quản lý nhà nước, tăng cường công tác phối hợp và phòng ngừa vi phạm.</w:t>
            </w:r>
          </w:p>
          <w:p w14:paraId="6322667D"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d) Phối hợp xây dựng báo cáo định kỳ, báo cáo chuyên đề, báo cáo đột xuất theo yêu cầu của Ủy ban nhân dân tỉnh và cơ quan nhà nước có thẩm quyền.</w:t>
            </w:r>
          </w:p>
          <w:p w14:paraId="39C2B48F"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2. Quy trình phối hợp</w:t>
            </w:r>
          </w:p>
          <w:p w14:paraId="7D95A20B"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a) Các cơ quan, đơn vị căn cứ chức năng, nhiệm vụ được giao chủ động tổng hợp thông tin, số liệu, báo cáo kết quả thực hiện và gửi Sở Công Thương theo thời hạn quy định hoặc theo yêu cầu.</w:t>
            </w:r>
          </w:p>
          <w:p w14:paraId="707686DD" w14:textId="77777777" w:rsidR="00301F59" w:rsidRPr="00411E50" w:rsidRDefault="00301F59" w:rsidP="00622DDB">
            <w:pPr>
              <w:widowControl w:val="0"/>
              <w:spacing w:after="0" w:line="240" w:lineRule="auto"/>
              <w:jc w:val="both"/>
              <w:rPr>
                <w:rFonts w:eastAsia="Times New Roman"/>
                <w:bCs/>
                <w:iCs/>
                <w:spacing w:val="4"/>
                <w:sz w:val="24"/>
                <w:szCs w:val="24"/>
              </w:rPr>
            </w:pPr>
            <w:r w:rsidRPr="00411E50">
              <w:rPr>
                <w:rFonts w:eastAsia="Times New Roman"/>
                <w:bCs/>
                <w:iCs/>
                <w:spacing w:val="4"/>
                <w:sz w:val="24"/>
                <w:szCs w:val="24"/>
              </w:rPr>
              <w:t>b) Sở Công Thương tổng hợp số liệu, đánh giá tình hình; trường hợp cần thiết tổ chức họp hoặc lấy ý kiến các cơ quan, đơn vị liên quan để thống nhất nội dung báo cáo.</w:t>
            </w:r>
          </w:p>
          <w:p w14:paraId="778DEE97" w14:textId="0E20CAB1" w:rsidR="00301F59" w:rsidRPr="00BF3DA3" w:rsidRDefault="00301F59" w:rsidP="00622DDB">
            <w:pPr>
              <w:widowControl w:val="0"/>
              <w:spacing w:after="0" w:line="240" w:lineRule="auto"/>
              <w:jc w:val="both"/>
              <w:rPr>
                <w:rFonts w:eastAsia="Times New Roman"/>
                <w:b/>
                <w:bCs/>
                <w:iCs/>
                <w:spacing w:val="4"/>
                <w:sz w:val="24"/>
                <w:szCs w:val="24"/>
              </w:rPr>
            </w:pPr>
            <w:r w:rsidRPr="00411E50">
              <w:rPr>
                <w:rFonts w:eastAsia="Times New Roman"/>
                <w:bCs/>
                <w:iCs/>
                <w:spacing w:val="4"/>
                <w:sz w:val="24"/>
                <w:szCs w:val="24"/>
              </w:rPr>
              <w:t>c) Trên cơ sở ý kiến của các cơ quan phối hợp, Sở Công Thương hoàn thiện báo cáo trình Ủy ban nhân dân tỉnh theo quy định và các cơ quan có thẩm quyền yêu cầu.</w:t>
            </w:r>
          </w:p>
        </w:tc>
        <w:tc>
          <w:tcPr>
            <w:tcW w:w="6886" w:type="dxa"/>
            <w:vAlign w:val="center"/>
          </w:tcPr>
          <w:p w14:paraId="37B42164" w14:textId="77777777" w:rsidR="00E41B02" w:rsidRPr="00014286" w:rsidRDefault="00E41B02" w:rsidP="00622DDB">
            <w:pPr>
              <w:shd w:val="clear" w:color="auto" w:fill="FFFFFF"/>
              <w:spacing w:after="0" w:line="240" w:lineRule="auto"/>
              <w:jc w:val="center"/>
              <w:rPr>
                <w:rFonts w:eastAsia="Times New Roman"/>
                <w:bCs/>
                <w:color w:val="000000" w:themeColor="text1"/>
                <w:sz w:val="24"/>
                <w:szCs w:val="24"/>
                <w:lang w:val="nl-NL"/>
              </w:rPr>
            </w:pPr>
            <w:r>
              <w:rPr>
                <w:bCs/>
                <w:color w:val="000000" w:themeColor="text1"/>
                <w:sz w:val="24"/>
                <w:szCs w:val="24"/>
              </w:rPr>
              <w:t xml:space="preserve">Quy định trên cơ sở căn cứ vào tình hình thực tế của tỉnh, chức năng nhiệm vụ của các cơ quan, địa phương, đơn vị có liên quan trong công tác </w:t>
            </w:r>
            <w:r w:rsidRPr="00014286">
              <w:rPr>
                <w:rFonts w:eastAsia="Times New Roman"/>
                <w:bCs/>
                <w:color w:val="000000" w:themeColor="text1"/>
                <w:sz w:val="24"/>
                <w:szCs w:val="24"/>
                <w:lang w:val="nl-NL"/>
              </w:rPr>
              <w:t>thanh tra, kiểm tra, giám sát hoạt động kinh doanh theo phương thức đa cấp tr</w:t>
            </w:r>
            <w:r>
              <w:rPr>
                <w:rFonts w:eastAsia="Times New Roman"/>
                <w:bCs/>
                <w:color w:val="000000" w:themeColor="text1"/>
                <w:sz w:val="24"/>
                <w:szCs w:val="24"/>
                <w:lang w:val="nl-NL"/>
              </w:rPr>
              <w:t>ên địa bàn tỉnh Lai Châu</w:t>
            </w:r>
          </w:p>
          <w:p w14:paraId="1B070839" w14:textId="77777777" w:rsidR="00301F59" w:rsidRDefault="00301F59" w:rsidP="00622DDB">
            <w:pPr>
              <w:shd w:val="clear" w:color="auto" w:fill="FFFFFF"/>
              <w:spacing w:after="0" w:line="240" w:lineRule="auto"/>
              <w:jc w:val="center"/>
              <w:rPr>
                <w:bCs/>
                <w:color w:val="000000" w:themeColor="text1"/>
                <w:sz w:val="24"/>
                <w:szCs w:val="24"/>
              </w:rPr>
            </w:pPr>
          </w:p>
        </w:tc>
      </w:tr>
      <w:tr w:rsidR="0073657B" w:rsidRPr="00B620C2" w14:paraId="0B4A8E61" w14:textId="77777777" w:rsidTr="0073657B">
        <w:trPr>
          <w:trHeight w:val="3657"/>
        </w:trPr>
        <w:tc>
          <w:tcPr>
            <w:tcW w:w="1111" w:type="dxa"/>
            <w:vAlign w:val="center"/>
          </w:tcPr>
          <w:p w14:paraId="6B7867E5" w14:textId="77777777" w:rsidR="0073657B" w:rsidRDefault="0073657B" w:rsidP="00622DDB">
            <w:pPr>
              <w:spacing w:after="0" w:line="240" w:lineRule="auto"/>
              <w:jc w:val="center"/>
              <w:rPr>
                <w:b/>
                <w:bCs/>
                <w:color w:val="000000" w:themeColor="text1"/>
                <w:sz w:val="24"/>
                <w:szCs w:val="24"/>
              </w:rPr>
            </w:pPr>
          </w:p>
        </w:tc>
        <w:tc>
          <w:tcPr>
            <w:tcW w:w="6219" w:type="dxa"/>
          </w:tcPr>
          <w:p w14:paraId="7F6DA899" w14:textId="77777777" w:rsidR="0073657B" w:rsidRPr="0073657B" w:rsidRDefault="0073657B" w:rsidP="00622DDB">
            <w:pPr>
              <w:widowControl w:val="0"/>
              <w:spacing w:after="0" w:line="240" w:lineRule="auto"/>
              <w:jc w:val="both"/>
              <w:rPr>
                <w:rFonts w:eastAsia="Times New Roman"/>
                <w:b/>
                <w:bCs/>
                <w:iCs/>
                <w:spacing w:val="4"/>
                <w:sz w:val="24"/>
                <w:szCs w:val="24"/>
              </w:rPr>
            </w:pPr>
            <w:r w:rsidRPr="0073657B">
              <w:rPr>
                <w:rFonts w:eastAsia="Times New Roman"/>
                <w:b/>
                <w:bCs/>
                <w:iCs/>
                <w:spacing w:val="4"/>
                <w:sz w:val="24"/>
                <w:szCs w:val="24"/>
              </w:rPr>
              <w:t>Điều 13. Trách nhiệm chung</w:t>
            </w:r>
          </w:p>
          <w:p w14:paraId="2CE9F962" w14:textId="77777777" w:rsidR="0073657B" w:rsidRPr="0073657B" w:rsidRDefault="0073657B" w:rsidP="00622DDB">
            <w:pPr>
              <w:widowControl w:val="0"/>
              <w:spacing w:after="0" w:line="240" w:lineRule="auto"/>
              <w:jc w:val="both"/>
              <w:rPr>
                <w:rFonts w:eastAsia="Times New Roman"/>
                <w:bCs/>
                <w:iCs/>
                <w:spacing w:val="4"/>
                <w:sz w:val="24"/>
                <w:szCs w:val="24"/>
              </w:rPr>
            </w:pPr>
            <w:r w:rsidRPr="0073657B">
              <w:rPr>
                <w:rFonts w:eastAsia="Times New Roman"/>
                <w:bCs/>
                <w:iCs/>
                <w:spacing w:val="4"/>
                <w:sz w:val="24"/>
                <w:szCs w:val="24"/>
              </w:rPr>
              <w:t>1. Các sở, ngành, Ủy ban nhân dân cấp xã, các cơ quan liên quan theo chức năng, nhiệm vụ, quyền hạn chịu trách nhiệm xây dựng và tổ chức thực hiện kế hoạch thanh tra, kiểm tra, giám sát đối với các lĩnh vực thuộc phạm vi quản lý nhằm phát hiện, ngăn chặn và xử lý kịp thời các hành vi kinh doanh theo phương thức đa cấp vi phạm quy định của pháp luật.</w:t>
            </w:r>
          </w:p>
          <w:p w14:paraId="2710EB8F" w14:textId="77777777" w:rsidR="0073657B" w:rsidRPr="0073657B" w:rsidRDefault="0073657B" w:rsidP="00622DDB">
            <w:pPr>
              <w:widowControl w:val="0"/>
              <w:spacing w:after="0" w:line="240" w:lineRule="auto"/>
              <w:jc w:val="both"/>
              <w:rPr>
                <w:rFonts w:eastAsia="Times New Roman"/>
                <w:bCs/>
                <w:iCs/>
                <w:spacing w:val="4"/>
                <w:sz w:val="24"/>
                <w:szCs w:val="24"/>
              </w:rPr>
            </w:pPr>
            <w:r w:rsidRPr="0073657B">
              <w:rPr>
                <w:rFonts w:eastAsia="Times New Roman"/>
                <w:bCs/>
                <w:iCs/>
                <w:spacing w:val="4"/>
                <w:sz w:val="24"/>
                <w:szCs w:val="24"/>
              </w:rPr>
              <w:t>2. Tiếp nhận và giải quyết đơn thư tố cáo, phản ánh, khiếu nại của tổ chức, cá nhân có nội dung liên quan đến hoạt động kinh doanh theo phương thức đa cấp theo thẩm quyền.</w:t>
            </w:r>
          </w:p>
          <w:p w14:paraId="4F29A750" w14:textId="77777777" w:rsidR="0073657B" w:rsidRPr="0073657B" w:rsidRDefault="0073657B" w:rsidP="00622DDB">
            <w:pPr>
              <w:widowControl w:val="0"/>
              <w:spacing w:after="0" w:line="240" w:lineRule="auto"/>
              <w:jc w:val="both"/>
              <w:rPr>
                <w:rFonts w:eastAsia="Times New Roman"/>
                <w:bCs/>
                <w:iCs/>
                <w:spacing w:val="4"/>
                <w:sz w:val="24"/>
                <w:szCs w:val="24"/>
              </w:rPr>
            </w:pPr>
            <w:r w:rsidRPr="0073657B">
              <w:rPr>
                <w:rFonts w:eastAsia="Times New Roman"/>
                <w:bCs/>
                <w:iCs/>
                <w:spacing w:val="4"/>
                <w:sz w:val="24"/>
                <w:szCs w:val="24"/>
              </w:rPr>
              <w:t>3. Phối hợp với các cơ quan, tổ chức có liên quan xác minh, kiểm tra và xử lý hoặc kiến nghị xử lý theo thẩm quyền đối với các hành vi vi phạm về quản lý hoạt động kinh doanh theo phương thức đa cấp và các nhiệm vụ khác theo quy định pháp luật.</w:t>
            </w:r>
          </w:p>
          <w:p w14:paraId="0536A013" w14:textId="0C048427" w:rsidR="0073657B" w:rsidRPr="00411E50" w:rsidRDefault="0073657B" w:rsidP="00622DDB">
            <w:pPr>
              <w:widowControl w:val="0"/>
              <w:spacing w:after="0" w:line="240" w:lineRule="auto"/>
              <w:jc w:val="both"/>
              <w:rPr>
                <w:rFonts w:eastAsia="Times New Roman"/>
                <w:b/>
                <w:bCs/>
                <w:iCs/>
                <w:spacing w:val="4"/>
                <w:sz w:val="24"/>
                <w:szCs w:val="24"/>
              </w:rPr>
            </w:pPr>
            <w:r w:rsidRPr="0073657B">
              <w:rPr>
                <w:rFonts w:eastAsia="Times New Roman"/>
                <w:bCs/>
                <w:iCs/>
                <w:spacing w:val="4"/>
                <w:sz w:val="24"/>
                <w:szCs w:val="24"/>
              </w:rPr>
              <w:t>4. Quán triệt, phổ biến Quy chế phối hợp trong công tác thanh tra, kiểm tra, giám sát hoạt động kinh doanh theo phương thức đa cấp trên địa bàn tỉnh và quy định pháp luật hiện hành về hoạt động kinh doanh theo phương thức đa cấp.</w:t>
            </w:r>
          </w:p>
        </w:tc>
        <w:tc>
          <w:tcPr>
            <w:tcW w:w="6886" w:type="dxa"/>
            <w:vAlign w:val="center"/>
          </w:tcPr>
          <w:p w14:paraId="1BA7B153" w14:textId="4CF38BD2" w:rsidR="0073657B" w:rsidRDefault="003C3358" w:rsidP="00622DDB">
            <w:pPr>
              <w:shd w:val="clear" w:color="auto" w:fill="FFFFFF"/>
              <w:spacing w:after="0" w:line="240" w:lineRule="auto"/>
              <w:jc w:val="center"/>
              <w:rPr>
                <w:bCs/>
                <w:color w:val="000000" w:themeColor="text1"/>
                <w:sz w:val="24"/>
                <w:szCs w:val="24"/>
              </w:rPr>
            </w:pPr>
            <w:r>
              <w:rPr>
                <w:bCs/>
                <w:color w:val="000000" w:themeColor="text1"/>
                <w:sz w:val="24"/>
                <w:szCs w:val="24"/>
              </w:rPr>
              <w:t xml:space="preserve">Căn cứ chức  năng nhiệm vụ của các </w:t>
            </w:r>
            <w:r w:rsidR="001B096B" w:rsidRPr="0073657B">
              <w:rPr>
                <w:rFonts w:eastAsia="Times New Roman"/>
                <w:bCs/>
                <w:iCs/>
                <w:spacing w:val="4"/>
                <w:sz w:val="24"/>
                <w:szCs w:val="24"/>
              </w:rPr>
              <w:t>sở, ngành, Ủy ban nhân dân cấp xã, các cơ quan liên quan</w:t>
            </w:r>
          </w:p>
        </w:tc>
      </w:tr>
      <w:tr w:rsidR="00301F59" w:rsidRPr="00B620C2" w14:paraId="796F41EE" w14:textId="77777777" w:rsidTr="006C6A5B">
        <w:trPr>
          <w:trHeight w:val="255"/>
        </w:trPr>
        <w:tc>
          <w:tcPr>
            <w:tcW w:w="1111" w:type="dxa"/>
            <w:vAlign w:val="center"/>
          </w:tcPr>
          <w:p w14:paraId="16DEFAD3" w14:textId="77777777" w:rsidR="00301F59" w:rsidRDefault="00301F59" w:rsidP="00622DDB">
            <w:pPr>
              <w:spacing w:after="0" w:line="240" w:lineRule="auto"/>
              <w:jc w:val="center"/>
              <w:rPr>
                <w:b/>
                <w:bCs/>
                <w:color w:val="000000" w:themeColor="text1"/>
                <w:sz w:val="24"/>
                <w:szCs w:val="24"/>
              </w:rPr>
            </w:pPr>
          </w:p>
        </w:tc>
        <w:tc>
          <w:tcPr>
            <w:tcW w:w="6219" w:type="dxa"/>
          </w:tcPr>
          <w:p w14:paraId="217BA151" w14:textId="77777777" w:rsidR="00BF0EC5" w:rsidRPr="00BF0EC5" w:rsidRDefault="00BF0EC5" w:rsidP="00622DDB">
            <w:pPr>
              <w:widowControl w:val="0"/>
              <w:spacing w:after="0" w:line="240" w:lineRule="auto"/>
              <w:jc w:val="both"/>
              <w:rPr>
                <w:rFonts w:eastAsia="Times New Roman"/>
                <w:b/>
                <w:bCs/>
                <w:iCs/>
                <w:spacing w:val="4"/>
                <w:sz w:val="24"/>
                <w:szCs w:val="24"/>
              </w:rPr>
            </w:pPr>
            <w:r w:rsidRPr="00BF0EC5">
              <w:rPr>
                <w:rFonts w:eastAsia="Times New Roman"/>
                <w:b/>
                <w:bCs/>
                <w:iCs/>
                <w:spacing w:val="4"/>
                <w:sz w:val="24"/>
                <w:szCs w:val="24"/>
              </w:rPr>
              <w:t>Điều 14. Trách nhiệm của Sở Công Thương</w:t>
            </w:r>
          </w:p>
          <w:p w14:paraId="1EE85F38"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1. Chủ trì, phối hợp các cơ quan liên quan kiểm tra, giám sát hoạt động kinh doanh theo phương thức đa cấp trên địa bàn tỉnh thuộc phạm vi quản lý của ngành; phát hiện và xử lý theo thẩm quyền hoặc trình cấp có thẩm quyền xử lý các hành vi vi phạm theo quy định; tiếp nhận và giải quyết đơn thư phản ánh, khiếu nại, tố cáo của tổ chức, cá nhân liên quan đến hoạt động kinh doanh theo phương thức đa cấp.</w:t>
            </w:r>
          </w:p>
          <w:p w14:paraId="5399A310"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 xml:space="preserve">2. Trường hợp cần thiết theo yêu cầu quản lý nhà nước thì xây dựng kế hoạch kiểm tra chuyên đề trình Chủ tịch Ủy ban nhân dân phê duyệt; ban hành và tổ chức thực hiện kế </w:t>
            </w:r>
            <w:r w:rsidRPr="00BF0EC5">
              <w:rPr>
                <w:rFonts w:eastAsia="Times New Roman"/>
                <w:bCs/>
                <w:iCs/>
                <w:spacing w:val="4"/>
                <w:sz w:val="24"/>
                <w:szCs w:val="24"/>
              </w:rPr>
              <w:lastRenderedPageBreak/>
              <w:t xml:space="preserve">hoạch kiểm tra đối với các vụ việc liên quan đến hoạt động kinh doanh theo phương thức đa cấp thuộc thẩm quyền nhiều cơ quan, đơn vị hoặc có dấu hiệu vi phạm pháp luật, ảnh hưởng đến an ninh trật tự trên địa bàn tỉnh. </w:t>
            </w:r>
          </w:p>
          <w:p w14:paraId="48116DBC"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3. Cập nhật và công bố thường xuyên, kịp thời danh sách doanh nghiệp hoạt động kinh doanh theo phương thức đa cấp trên địa bàn tỉnh, thông báo tổ chức hội nghị, hội thảo, đào tạo về hoạt động kinh doanh theo phương thức đa cấp, thông báo chấm dứt hoạt động kinh doanh theo phương thức đa cấp tại địa bàn tỉnh trên trang thông tin điện tử của Sở Công Thương để phục vụ các cơ quan, đơn vị có liên quan trong công tác thanh tra, kiểm tra, giám sát, xử lý vi phạm đối với các tổ chức, cá nhân hoạt động kinh doanh theo phương thức đa cấp.</w:t>
            </w:r>
          </w:p>
          <w:p w14:paraId="5FABA5BA"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4. Khi tiếp nhận thông tin các tổ chức, cá nhân có dấu hiệu vi phạm pháp luật về hoạt động kinh doanh theo phương thức đa cấp có liên quan trực tiếp đến chức năng, nhiệm vụ của các cơ quan, đơn vị khác, Sở Công Thương có trách nhiệm thông tin đến các cơ quan, đơn vị liên quan để kiểm tra, xác minh, điều tra làm rõ và xử lý vi phạm theo thẩm quyền hoặc chuyển cơ quan có thẩm quyền xử lý vi phạm theo quy định.</w:t>
            </w:r>
          </w:p>
          <w:p w14:paraId="5701C801"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5. Cung cấp hồ sơ, tài liệu của các doanh nghiệp hoạt động kinh doanh theo phương thức đa cấp (khi có đề nghị của các cơ quan quản lý có liên quan) để tạo điều kiện cho các cơ quan chức năng thực hiện điều tra, kiểm tra và xử lý vi phạm theo thẩm quyền.</w:t>
            </w:r>
          </w:p>
          <w:p w14:paraId="7A62BCBB"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 xml:space="preserve">6. Phối hợp các cơ quan, đơn vị có liên quan thực hiện công tác phổ biến, giáo dục pháp luật đối với hoạt động kinh doanh theo phương thức đa cấp cho các doanh nghiệp, người tham gia hoạt động kinh doanh theo phương thức đa cấp thông qua hoạt động kiểm tra, xử lý vi phạm trên địa </w:t>
            </w:r>
            <w:r w:rsidRPr="00BF0EC5">
              <w:rPr>
                <w:rFonts w:eastAsia="Times New Roman"/>
                <w:bCs/>
                <w:iCs/>
                <w:spacing w:val="4"/>
                <w:sz w:val="24"/>
                <w:szCs w:val="24"/>
              </w:rPr>
              <w:lastRenderedPageBreak/>
              <w:t>bàn.</w:t>
            </w:r>
          </w:p>
          <w:p w14:paraId="38EF4121" w14:textId="77777777" w:rsidR="00BF0EC5" w:rsidRPr="00BF0EC5"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7. Báo cáo định kỳ hằng năm hoặc đột xuất với Bộ Công Thương, Ủy ban nhân dân tỉnh về quản lý hoạt động kinh doanh theo phương thức đa cấp trên địa bàn tỉnh; tổng hợp đề xuất, kiến nghị cơ quan có thẩm quyền sửa đổi, bổ sung những quy định không phù hợp với tình hình thực tế trong quản lý hoạt động kinh doanh theo phương thức đa cấp.</w:t>
            </w:r>
          </w:p>
          <w:p w14:paraId="03492EFF" w14:textId="4DA257BE" w:rsidR="00301F59" w:rsidRPr="008630FD" w:rsidRDefault="00BF0EC5" w:rsidP="00622DDB">
            <w:pPr>
              <w:widowControl w:val="0"/>
              <w:spacing w:after="0" w:line="240" w:lineRule="auto"/>
              <w:jc w:val="both"/>
              <w:rPr>
                <w:rFonts w:eastAsia="Times New Roman"/>
                <w:bCs/>
                <w:iCs/>
                <w:spacing w:val="4"/>
                <w:sz w:val="24"/>
                <w:szCs w:val="24"/>
              </w:rPr>
            </w:pPr>
            <w:r w:rsidRPr="00BF0EC5">
              <w:rPr>
                <w:rFonts w:eastAsia="Times New Roman"/>
                <w:bCs/>
                <w:iCs/>
                <w:spacing w:val="4"/>
                <w:sz w:val="24"/>
                <w:szCs w:val="24"/>
              </w:rPr>
              <w:t>8. Tham mưu Ủy ban nhân dân tỉnh tổ chức sơ kết, tổng kết đánh giá kết quả thực hiện Quy chế phối hợp; kịp thời đề xuất sửa đổi, bổ sung những điểm chưa phù hợp của Quy chế để việc phối hợp giữa các sở, ngành, Ủy ban nhân dân các huyện, thành phố và đơn vị liên quan đạt hiệu quả hơn.</w:t>
            </w:r>
          </w:p>
        </w:tc>
        <w:tc>
          <w:tcPr>
            <w:tcW w:w="6886" w:type="dxa"/>
            <w:vAlign w:val="center"/>
          </w:tcPr>
          <w:p w14:paraId="299CA4E9" w14:textId="57D9A704"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lastRenderedPageBreak/>
              <w:t xml:space="preserve">Quy định trên cơ sở căn cứ chức năng nhiệm vụ của Sở Công Thương và Điều 54, Điều 56 </w:t>
            </w:r>
            <w:r w:rsidRPr="005B2AA2">
              <w:rPr>
                <w:bCs/>
                <w:color w:val="000000" w:themeColor="text1"/>
                <w:sz w:val="24"/>
                <w:szCs w:val="24"/>
              </w:rPr>
              <w:t>Nghị định số 137/2026/NĐ-CP ngày 07 tháng 4 năm 2026 của Chính phủ về quản lý hoạt động kinh doanh theo phương thức đa cấp</w:t>
            </w:r>
          </w:p>
        </w:tc>
      </w:tr>
      <w:tr w:rsidR="00301F59" w:rsidRPr="00B620C2" w14:paraId="1ED4D125" w14:textId="77777777" w:rsidTr="001214F6">
        <w:trPr>
          <w:trHeight w:val="2511"/>
        </w:trPr>
        <w:tc>
          <w:tcPr>
            <w:tcW w:w="1111" w:type="dxa"/>
            <w:vAlign w:val="center"/>
          </w:tcPr>
          <w:p w14:paraId="27BC641E" w14:textId="77777777" w:rsidR="00301F59" w:rsidRDefault="00301F59" w:rsidP="00622DDB">
            <w:pPr>
              <w:spacing w:after="0" w:line="240" w:lineRule="auto"/>
              <w:jc w:val="center"/>
              <w:rPr>
                <w:b/>
                <w:bCs/>
                <w:color w:val="000000" w:themeColor="text1"/>
                <w:sz w:val="24"/>
                <w:szCs w:val="24"/>
              </w:rPr>
            </w:pPr>
          </w:p>
        </w:tc>
        <w:tc>
          <w:tcPr>
            <w:tcW w:w="6219" w:type="dxa"/>
          </w:tcPr>
          <w:p w14:paraId="0F7E63C3" w14:textId="77777777" w:rsidR="004834B1" w:rsidRPr="004834B1" w:rsidRDefault="004834B1" w:rsidP="00622DDB">
            <w:pPr>
              <w:widowControl w:val="0"/>
              <w:spacing w:after="0" w:line="240" w:lineRule="auto"/>
              <w:jc w:val="both"/>
              <w:rPr>
                <w:rFonts w:eastAsia="Times New Roman"/>
                <w:b/>
                <w:bCs/>
                <w:iCs/>
                <w:spacing w:val="4"/>
                <w:sz w:val="24"/>
                <w:szCs w:val="24"/>
              </w:rPr>
            </w:pPr>
            <w:r w:rsidRPr="004834B1">
              <w:rPr>
                <w:rFonts w:eastAsia="Times New Roman"/>
                <w:b/>
                <w:bCs/>
                <w:iCs/>
                <w:spacing w:val="4"/>
                <w:sz w:val="24"/>
                <w:szCs w:val="24"/>
              </w:rPr>
              <w:t>Điều 15. Trách nhiệm của Sở Y tế</w:t>
            </w:r>
          </w:p>
          <w:p w14:paraId="7EC5F478" w14:textId="77777777" w:rsidR="004834B1" w:rsidRPr="004834B1"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t>1. Chủ trì, phối hợp với các cơ quan liên quan kiểm tra, xử lý các vi phạm về việc đáp ứng các điều kiện trong quá trình sản xuất, sơ chế, chế biến, bảo quản, vận chuyển, kinh doanh các sản phẩm thực phẩm, mỹ phẩm và sản phẩm khác của doanh nghiệp kinh doanh theo phương thức đa cấp thuộc phạm vi quản lý nhà nước của Sở.</w:t>
            </w:r>
          </w:p>
          <w:p w14:paraId="01598B40" w14:textId="0B40AE7C" w:rsidR="00301F59" w:rsidRPr="008630FD"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t>2. Kiểm tra, xử lý vi phạm theo thẩm quyền đối với hoạt động quảng cáo, hội nghị, hội thảo, tuyên truyền cung cấp thông tin về các mặt hàng mỹ phẩm,  thực phẩm và các mặt hàng khác của các tổ chức, cá nhân hoạt động kinh doanh theo phương thức đa cấp thuộc phạm vi quản lý.</w:t>
            </w:r>
          </w:p>
        </w:tc>
        <w:tc>
          <w:tcPr>
            <w:tcW w:w="6886" w:type="dxa"/>
            <w:vAlign w:val="center"/>
          </w:tcPr>
          <w:p w14:paraId="633FBA24" w14:textId="6615D98C" w:rsidR="00301F59" w:rsidRPr="00B620C2" w:rsidRDefault="00301F59" w:rsidP="00622DDB">
            <w:pPr>
              <w:spacing w:after="0" w:line="240" w:lineRule="auto"/>
              <w:jc w:val="both"/>
              <w:rPr>
                <w:bCs/>
                <w:color w:val="000000" w:themeColor="text1"/>
                <w:sz w:val="24"/>
                <w:szCs w:val="24"/>
              </w:rPr>
            </w:pPr>
            <w:r>
              <w:rPr>
                <w:bCs/>
                <w:color w:val="000000" w:themeColor="text1"/>
                <w:sz w:val="24"/>
                <w:szCs w:val="24"/>
              </w:rPr>
              <w:t xml:space="preserve">Quy định trên cơ sở căn cứ chức năng nhiệm vụ của Sở Y tế và khoản 2, Điều 55 </w:t>
            </w:r>
            <w:r w:rsidRPr="005B2AA2">
              <w:rPr>
                <w:bCs/>
                <w:color w:val="000000" w:themeColor="text1"/>
                <w:sz w:val="24"/>
                <w:szCs w:val="24"/>
              </w:rPr>
              <w:t>Nghị định số 137/2026/NĐ-CP ngày 07 tháng 4 năm 2026 của Chính phủ về quản lý hoạt động kinh doanh theo phương thức đa cấp</w:t>
            </w:r>
          </w:p>
        </w:tc>
      </w:tr>
      <w:tr w:rsidR="00301F59" w:rsidRPr="00B620C2" w14:paraId="4FADA5B0" w14:textId="77777777" w:rsidTr="004834B1">
        <w:trPr>
          <w:trHeight w:val="396"/>
        </w:trPr>
        <w:tc>
          <w:tcPr>
            <w:tcW w:w="1111" w:type="dxa"/>
            <w:vAlign w:val="center"/>
          </w:tcPr>
          <w:p w14:paraId="39B348E0" w14:textId="77777777" w:rsidR="00301F59" w:rsidRDefault="00301F59" w:rsidP="00622DDB">
            <w:pPr>
              <w:spacing w:after="0" w:line="240" w:lineRule="auto"/>
              <w:jc w:val="center"/>
              <w:rPr>
                <w:b/>
                <w:bCs/>
                <w:color w:val="000000" w:themeColor="text1"/>
                <w:sz w:val="24"/>
                <w:szCs w:val="24"/>
              </w:rPr>
            </w:pPr>
          </w:p>
        </w:tc>
        <w:tc>
          <w:tcPr>
            <w:tcW w:w="6219" w:type="dxa"/>
          </w:tcPr>
          <w:p w14:paraId="533FFA98" w14:textId="77777777" w:rsidR="004834B1" w:rsidRPr="004834B1" w:rsidRDefault="004834B1" w:rsidP="00622DDB">
            <w:pPr>
              <w:widowControl w:val="0"/>
              <w:spacing w:after="0" w:line="240" w:lineRule="auto"/>
              <w:jc w:val="both"/>
              <w:rPr>
                <w:rFonts w:eastAsia="Times New Roman"/>
                <w:b/>
                <w:bCs/>
                <w:iCs/>
                <w:spacing w:val="4"/>
                <w:sz w:val="24"/>
                <w:szCs w:val="24"/>
              </w:rPr>
            </w:pPr>
            <w:r w:rsidRPr="004834B1">
              <w:rPr>
                <w:rFonts w:eastAsia="Times New Roman"/>
                <w:b/>
                <w:bCs/>
                <w:iCs/>
                <w:spacing w:val="4"/>
                <w:sz w:val="24"/>
                <w:szCs w:val="24"/>
              </w:rPr>
              <w:t>Điều 16. Trách nhiệm của Sở Nông nghiệp và Môi trường</w:t>
            </w:r>
          </w:p>
          <w:p w14:paraId="587D795A" w14:textId="77777777" w:rsidR="004834B1" w:rsidRPr="004834B1"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t>1. Phối hợp với các cơ quan liên quan kiểm tra, xử lý vi phạm trong quá trình sản xuất, kinh doanh, quảng cáo đối với các sản phẩm nông lâm thủy sản, vật tư nông nghiệp và các sản phẩm khác của các tổ chức, cá nhân hoạt động kinh doanh theo phương thức đa cấp thuộc phạm vi quản lý nhà nước của Sở theo quy định.</w:t>
            </w:r>
          </w:p>
          <w:p w14:paraId="2DFF7EE9" w14:textId="60A54D42" w:rsidR="00301F59" w:rsidRPr="008630FD"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lastRenderedPageBreak/>
              <w:t>2. Kiểm tra, xử lý vi phạm theo thẩm quyền hoặc chuyển các cơ quan có thẩm quyền xử lý vi phạm theo quy định khi tiếp nhận các thông tin, dấu hiệu vi phạm về hàng hóa, quảng cáo, giới thiệu sản phẩm đối với các tổ chức, cá nhân hoạt động kinh doanh theo phương thức đa cấp thuộc phạm vi quản lý; phối hợp với các cơ quan liên quan truy xuất nguồn gốc, xuất xứ hàng hóa có liên quan đến lĩnh vực phụ trách khi được yêu cầu.</w:t>
            </w:r>
          </w:p>
        </w:tc>
        <w:tc>
          <w:tcPr>
            <w:tcW w:w="6886" w:type="dxa"/>
            <w:vAlign w:val="center"/>
          </w:tcPr>
          <w:p w14:paraId="3DB479B3" w14:textId="55768083"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lastRenderedPageBreak/>
              <w:t xml:space="preserve">Quy định trên cơ sở căn cứ chức năng nhiệm vụ của Sở </w:t>
            </w:r>
            <w:r w:rsidRPr="00BE0512">
              <w:rPr>
                <w:bCs/>
                <w:color w:val="000000" w:themeColor="text1"/>
                <w:sz w:val="24"/>
                <w:szCs w:val="24"/>
              </w:rPr>
              <w:t xml:space="preserve">Nông nghiệp và Môi trường </w:t>
            </w:r>
            <w:r>
              <w:rPr>
                <w:bCs/>
                <w:color w:val="000000" w:themeColor="text1"/>
                <w:sz w:val="24"/>
                <w:szCs w:val="24"/>
              </w:rPr>
              <w:t xml:space="preserve">và khoản 6, Điều 55 </w:t>
            </w:r>
            <w:r w:rsidRPr="005B2AA2">
              <w:rPr>
                <w:bCs/>
                <w:color w:val="000000" w:themeColor="text1"/>
                <w:sz w:val="24"/>
                <w:szCs w:val="24"/>
              </w:rPr>
              <w:t>Nghị định số 137/2026/NĐ-CP ngày 07 tháng 4 năm 2026 của Chính phủ về quản lý hoạt động kinh doanh theo phương thức đa cấp</w:t>
            </w:r>
          </w:p>
        </w:tc>
      </w:tr>
      <w:tr w:rsidR="00301F59" w:rsidRPr="00B620C2" w14:paraId="694169B1" w14:textId="77777777" w:rsidTr="002D5408">
        <w:trPr>
          <w:trHeight w:val="2511"/>
        </w:trPr>
        <w:tc>
          <w:tcPr>
            <w:tcW w:w="1111" w:type="dxa"/>
            <w:vAlign w:val="center"/>
          </w:tcPr>
          <w:p w14:paraId="5600AEC2" w14:textId="77777777" w:rsidR="00301F59" w:rsidRDefault="00301F59" w:rsidP="00622DDB">
            <w:pPr>
              <w:spacing w:after="0" w:line="240" w:lineRule="auto"/>
              <w:jc w:val="center"/>
              <w:rPr>
                <w:b/>
                <w:bCs/>
                <w:color w:val="000000" w:themeColor="text1"/>
                <w:sz w:val="24"/>
                <w:szCs w:val="24"/>
              </w:rPr>
            </w:pPr>
          </w:p>
        </w:tc>
        <w:tc>
          <w:tcPr>
            <w:tcW w:w="6219" w:type="dxa"/>
          </w:tcPr>
          <w:p w14:paraId="4A081A5A" w14:textId="77777777" w:rsidR="004834B1" w:rsidRPr="004834B1" w:rsidRDefault="004834B1" w:rsidP="00622DDB">
            <w:pPr>
              <w:widowControl w:val="0"/>
              <w:spacing w:after="0" w:line="240" w:lineRule="auto"/>
              <w:jc w:val="both"/>
              <w:rPr>
                <w:rFonts w:eastAsia="Times New Roman"/>
                <w:b/>
                <w:bCs/>
                <w:iCs/>
                <w:spacing w:val="4"/>
                <w:sz w:val="24"/>
                <w:szCs w:val="24"/>
              </w:rPr>
            </w:pPr>
            <w:r w:rsidRPr="004834B1">
              <w:rPr>
                <w:rFonts w:eastAsia="Times New Roman"/>
                <w:b/>
                <w:bCs/>
                <w:iCs/>
                <w:spacing w:val="4"/>
                <w:sz w:val="24"/>
                <w:szCs w:val="24"/>
              </w:rPr>
              <w:t xml:space="preserve">Điều 17. Trách nhiệm của Sở Khoa học và Công nghệ </w:t>
            </w:r>
          </w:p>
          <w:p w14:paraId="33E7CF5B" w14:textId="77777777" w:rsidR="004834B1" w:rsidRPr="004834B1"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t>1. Chủ trì, phối hợp với các cơ quan liên quan kiểm tra, xử lý vi phạm đối với các tổ chức, cá nhân hoạt động kinh doanh theo phương thức đa cấp trong lĩnh vực tiêu chuẩn, đo lường, chất lượng sản phẩm, sở hữu trí tuệ, khoa học công nghệ, chuyển đổi số thuộc phạm vi quản lý nhà nước của Sở.</w:t>
            </w:r>
          </w:p>
          <w:p w14:paraId="733D2BC1" w14:textId="5F0AACAD" w:rsidR="00301F59" w:rsidRPr="008630FD" w:rsidRDefault="004834B1" w:rsidP="00622DDB">
            <w:pPr>
              <w:widowControl w:val="0"/>
              <w:spacing w:after="0" w:line="240" w:lineRule="auto"/>
              <w:jc w:val="both"/>
              <w:rPr>
                <w:rFonts w:eastAsia="Times New Roman"/>
                <w:bCs/>
                <w:iCs/>
                <w:spacing w:val="4"/>
                <w:sz w:val="24"/>
                <w:szCs w:val="24"/>
              </w:rPr>
            </w:pPr>
            <w:r w:rsidRPr="004834B1">
              <w:rPr>
                <w:rFonts w:eastAsia="Times New Roman"/>
                <w:bCs/>
                <w:iCs/>
                <w:spacing w:val="4"/>
                <w:sz w:val="24"/>
                <w:szCs w:val="24"/>
              </w:rPr>
              <w:t>2. Phối hợp với cơ quan có liên quan xác minh tính xác thực của các sản phẩm đã công bố tiêu chuẩn cơ sở, công bố hợp chuẩn, hợp quy theo quy định.</w:t>
            </w:r>
          </w:p>
        </w:tc>
        <w:tc>
          <w:tcPr>
            <w:tcW w:w="6886" w:type="dxa"/>
            <w:vAlign w:val="center"/>
          </w:tcPr>
          <w:p w14:paraId="0CC47ECE" w14:textId="51982146"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 xml:space="preserve">ăn cứ chức năng nhiệm vụ của Sở Khoa học và Công nghệ và khoản </w:t>
            </w:r>
            <w:r>
              <w:rPr>
                <w:bCs/>
                <w:color w:val="000000" w:themeColor="text1"/>
                <w:sz w:val="24"/>
                <w:szCs w:val="24"/>
              </w:rPr>
              <w:t>4</w:t>
            </w:r>
            <w:r w:rsidRPr="00BE0512">
              <w:rPr>
                <w:bCs/>
                <w:color w:val="000000" w:themeColor="text1"/>
                <w:sz w:val="24"/>
                <w:szCs w:val="24"/>
              </w:rPr>
              <w:t>, Điều 55 Nghị định số 137/2026/NĐ-CP ngày 07 tháng 4 năm 2026 của Chính phủ về quản lý hoạt động kinh doanh theo phương thức đa cấp</w:t>
            </w:r>
          </w:p>
        </w:tc>
      </w:tr>
      <w:tr w:rsidR="00301F59" w:rsidRPr="00B620C2" w14:paraId="6D87A00A" w14:textId="77777777" w:rsidTr="00640D19">
        <w:trPr>
          <w:trHeight w:val="822"/>
        </w:trPr>
        <w:tc>
          <w:tcPr>
            <w:tcW w:w="1111" w:type="dxa"/>
            <w:vAlign w:val="center"/>
          </w:tcPr>
          <w:p w14:paraId="3EEE59BA" w14:textId="77777777" w:rsidR="00301F59" w:rsidRDefault="00301F59" w:rsidP="00622DDB">
            <w:pPr>
              <w:spacing w:after="0" w:line="240" w:lineRule="auto"/>
              <w:jc w:val="center"/>
              <w:rPr>
                <w:b/>
                <w:bCs/>
                <w:color w:val="000000" w:themeColor="text1"/>
                <w:sz w:val="24"/>
                <w:szCs w:val="24"/>
              </w:rPr>
            </w:pPr>
          </w:p>
        </w:tc>
        <w:tc>
          <w:tcPr>
            <w:tcW w:w="6219" w:type="dxa"/>
          </w:tcPr>
          <w:p w14:paraId="5B13FD8D" w14:textId="77777777" w:rsidR="00640D19" w:rsidRPr="00640D19" w:rsidRDefault="00640D19" w:rsidP="00622DDB">
            <w:pPr>
              <w:widowControl w:val="0"/>
              <w:spacing w:after="0" w:line="240" w:lineRule="auto"/>
              <w:jc w:val="both"/>
              <w:rPr>
                <w:rFonts w:eastAsia="Times New Roman"/>
                <w:b/>
                <w:bCs/>
                <w:iCs/>
                <w:spacing w:val="4"/>
                <w:sz w:val="24"/>
                <w:szCs w:val="24"/>
              </w:rPr>
            </w:pPr>
            <w:r w:rsidRPr="00640D19">
              <w:rPr>
                <w:rFonts w:eastAsia="Times New Roman"/>
                <w:b/>
                <w:bCs/>
                <w:iCs/>
                <w:spacing w:val="4"/>
                <w:sz w:val="24"/>
                <w:szCs w:val="24"/>
              </w:rPr>
              <w:t>Điều 18. Trách nhiệm của Sở Văn hóa, Thể thao và Du lịch</w:t>
            </w:r>
          </w:p>
          <w:p w14:paraId="28F2FF90" w14:textId="77777777" w:rsidR="00640D19" w:rsidRPr="00640D19" w:rsidRDefault="00640D19" w:rsidP="00622DDB">
            <w:pPr>
              <w:widowControl w:val="0"/>
              <w:spacing w:after="0" w:line="240" w:lineRule="auto"/>
              <w:jc w:val="both"/>
              <w:rPr>
                <w:rFonts w:eastAsia="Times New Roman"/>
                <w:bCs/>
                <w:iCs/>
                <w:spacing w:val="4"/>
                <w:sz w:val="24"/>
                <w:szCs w:val="24"/>
              </w:rPr>
            </w:pPr>
            <w:r w:rsidRPr="00640D19">
              <w:rPr>
                <w:rFonts w:eastAsia="Times New Roman"/>
                <w:bCs/>
                <w:iCs/>
                <w:spacing w:val="4"/>
                <w:sz w:val="24"/>
                <w:szCs w:val="24"/>
              </w:rPr>
              <w:t>1. Chủ trì, phối hợp với cơ quan có liên quan kiểm tra, xử lý vi phạm đối với lĩnh vực văn hóa, quảng cáo trên các phương tiện quảng cáo (pano, biển hiệu, băng rôn,...), hoạt động quảng cáo trên báo chí, trên môi trường mạng, trên xuất bản phẩm và quảng cáo tích hợp trên các sản phẩm, dịch vụ bưu chính, viễn thông, công nghệ thông tin của các tổ chức, cá nhân hoạt động kinh doanh theo phương thức đa cấp.</w:t>
            </w:r>
          </w:p>
          <w:p w14:paraId="58F4FE26" w14:textId="0D42FC06" w:rsidR="00301F59" w:rsidRPr="008630FD" w:rsidRDefault="00640D19" w:rsidP="00622DDB">
            <w:pPr>
              <w:widowControl w:val="0"/>
              <w:spacing w:after="0" w:line="240" w:lineRule="auto"/>
              <w:jc w:val="both"/>
              <w:rPr>
                <w:rFonts w:eastAsia="Times New Roman"/>
                <w:bCs/>
                <w:iCs/>
                <w:spacing w:val="4"/>
                <w:sz w:val="24"/>
                <w:szCs w:val="24"/>
              </w:rPr>
            </w:pPr>
            <w:r w:rsidRPr="00640D19">
              <w:rPr>
                <w:rFonts w:eastAsia="Times New Roman"/>
                <w:bCs/>
                <w:iCs/>
                <w:spacing w:val="4"/>
                <w:sz w:val="24"/>
                <w:szCs w:val="24"/>
              </w:rPr>
              <w:t xml:space="preserve">2. Chỉ đạo, định hướng các cơ quan truyền thông tuyên truyền các quy định pháp luật về quản lý hoạt động kinh doanh theo phương thức đa cấp, các chiêu thức lừa đảo người tiêu dùng để huy động vốn trái với quy định pháp </w:t>
            </w:r>
            <w:r w:rsidRPr="00640D19">
              <w:rPr>
                <w:rFonts w:eastAsia="Times New Roman"/>
                <w:bCs/>
                <w:iCs/>
                <w:spacing w:val="4"/>
                <w:sz w:val="24"/>
                <w:szCs w:val="24"/>
              </w:rPr>
              <w:lastRenderedPageBreak/>
              <w:t>luật; các hoạt động biến tướng của hoạt động kinh doanh theo phương thức đa cấp;  các hành vi vi phạm để cảnh báo người dân về những dấu hiệu vi phạm đối với hoạt động kinh doanh theo phương thức đa cấp trên địa bàn tỉnh.</w:t>
            </w:r>
          </w:p>
        </w:tc>
        <w:tc>
          <w:tcPr>
            <w:tcW w:w="6886" w:type="dxa"/>
            <w:vAlign w:val="center"/>
          </w:tcPr>
          <w:p w14:paraId="49C6DFE1" w14:textId="207A115C"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lastRenderedPageBreak/>
              <w:t>Quy định trên cơ sở c</w:t>
            </w:r>
            <w:r w:rsidRPr="00BE0512">
              <w:rPr>
                <w:bCs/>
                <w:color w:val="000000" w:themeColor="text1"/>
                <w:sz w:val="24"/>
                <w:szCs w:val="24"/>
              </w:rPr>
              <w:t xml:space="preserve">ăn cứ chức năng nhiệm vụ của Sở </w:t>
            </w:r>
            <w:r w:rsidRPr="007305D9">
              <w:rPr>
                <w:bCs/>
                <w:color w:val="000000" w:themeColor="text1"/>
                <w:sz w:val="24"/>
                <w:szCs w:val="24"/>
              </w:rPr>
              <w:t>Văn hóa, Thể thao và Du lịch</w:t>
            </w:r>
            <w:r>
              <w:rPr>
                <w:bCs/>
                <w:color w:val="000000" w:themeColor="text1"/>
                <w:sz w:val="24"/>
                <w:szCs w:val="24"/>
              </w:rPr>
              <w:t xml:space="preserve"> </w:t>
            </w:r>
            <w:r w:rsidRPr="00BE0512">
              <w:rPr>
                <w:bCs/>
                <w:color w:val="000000" w:themeColor="text1"/>
                <w:sz w:val="24"/>
                <w:szCs w:val="24"/>
              </w:rPr>
              <w:t xml:space="preserve">và khoản </w:t>
            </w:r>
            <w:r>
              <w:rPr>
                <w:bCs/>
                <w:color w:val="000000" w:themeColor="text1"/>
                <w:sz w:val="24"/>
                <w:szCs w:val="24"/>
              </w:rPr>
              <w:t>5</w:t>
            </w:r>
            <w:r w:rsidRPr="00BE0512">
              <w:rPr>
                <w:bCs/>
                <w:color w:val="000000" w:themeColor="text1"/>
                <w:sz w:val="24"/>
                <w:szCs w:val="24"/>
              </w:rPr>
              <w:t>, Điều 55 Nghị định số 137/2026/NĐ-CP ngày 07 tháng 4 năm 2026 của Chính phủ về quản lý hoạt động kinh doanh theo phương thức đa cấp</w:t>
            </w:r>
          </w:p>
        </w:tc>
      </w:tr>
      <w:tr w:rsidR="00301F59" w:rsidRPr="00B620C2" w14:paraId="677914F3" w14:textId="77777777" w:rsidTr="002C3C2A">
        <w:trPr>
          <w:trHeight w:val="2511"/>
        </w:trPr>
        <w:tc>
          <w:tcPr>
            <w:tcW w:w="1111" w:type="dxa"/>
            <w:vAlign w:val="center"/>
          </w:tcPr>
          <w:p w14:paraId="1FB50004" w14:textId="77777777" w:rsidR="00301F59" w:rsidRDefault="00301F59" w:rsidP="00622DDB">
            <w:pPr>
              <w:spacing w:after="0" w:line="240" w:lineRule="auto"/>
              <w:jc w:val="center"/>
              <w:rPr>
                <w:b/>
                <w:bCs/>
                <w:color w:val="000000" w:themeColor="text1"/>
                <w:sz w:val="24"/>
                <w:szCs w:val="24"/>
              </w:rPr>
            </w:pPr>
          </w:p>
        </w:tc>
        <w:tc>
          <w:tcPr>
            <w:tcW w:w="6219" w:type="dxa"/>
          </w:tcPr>
          <w:p w14:paraId="5B363EDF" w14:textId="77777777" w:rsidR="00640D19" w:rsidRPr="00640D19" w:rsidRDefault="00640D19" w:rsidP="00622DDB">
            <w:pPr>
              <w:widowControl w:val="0"/>
              <w:spacing w:after="0" w:line="240" w:lineRule="auto"/>
              <w:jc w:val="both"/>
              <w:rPr>
                <w:rFonts w:eastAsia="Times New Roman"/>
                <w:b/>
                <w:bCs/>
                <w:iCs/>
                <w:spacing w:val="4"/>
                <w:sz w:val="24"/>
                <w:szCs w:val="24"/>
              </w:rPr>
            </w:pPr>
            <w:r w:rsidRPr="00640D19">
              <w:rPr>
                <w:rFonts w:eastAsia="Times New Roman"/>
                <w:b/>
                <w:bCs/>
                <w:iCs/>
                <w:spacing w:val="4"/>
                <w:sz w:val="24"/>
                <w:szCs w:val="24"/>
              </w:rPr>
              <w:t>Điều 19. Trách nhiệm của Sở Ngoại vụ</w:t>
            </w:r>
          </w:p>
          <w:p w14:paraId="4B16E66D" w14:textId="77777777" w:rsidR="00640D19" w:rsidRPr="00640D19" w:rsidRDefault="00640D19" w:rsidP="00622DDB">
            <w:pPr>
              <w:widowControl w:val="0"/>
              <w:spacing w:after="0" w:line="240" w:lineRule="auto"/>
              <w:jc w:val="both"/>
              <w:rPr>
                <w:rFonts w:eastAsia="Times New Roman"/>
                <w:bCs/>
                <w:iCs/>
                <w:spacing w:val="4"/>
                <w:sz w:val="24"/>
                <w:szCs w:val="24"/>
              </w:rPr>
            </w:pPr>
            <w:r w:rsidRPr="00640D19">
              <w:rPr>
                <w:rFonts w:eastAsia="Times New Roman"/>
                <w:bCs/>
                <w:iCs/>
                <w:spacing w:val="4"/>
                <w:sz w:val="24"/>
                <w:szCs w:val="24"/>
              </w:rPr>
              <w:t>1. Chủ trì, phối hợp với Sở Công Thương, Công an tỉnh tham mưu Ủy ban nhân dân tỉnh xem xét quyết định cấp phép trong việc tổ chức hội nghị, hội thảo quốc tế của doanh nghiệp hoạt động kinh doanh theo phương thức đa cấp tổ chức trên địa bàn tỉnh theo quy định của pháp luật.</w:t>
            </w:r>
          </w:p>
          <w:p w14:paraId="7DCE4AD4" w14:textId="4892AF46" w:rsidR="00301F59" w:rsidRPr="008630FD" w:rsidRDefault="00640D19" w:rsidP="00622DDB">
            <w:pPr>
              <w:widowControl w:val="0"/>
              <w:spacing w:after="0" w:line="240" w:lineRule="auto"/>
              <w:jc w:val="both"/>
              <w:rPr>
                <w:rFonts w:eastAsia="Times New Roman"/>
                <w:b/>
                <w:bCs/>
                <w:iCs/>
                <w:spacing w:val="4"/>
                <w:sz w:val="24"/>
                <w:szCs w:val="24"/>
              </w:rPr>
            </w:pPr>
            <w:r w:rsidRPr="00640D19">
              <w:rPr>
                <w:rFonts w:eastAsia="Times New Roman"/>
                <w:bCs/>
                <w:iCs/>
                <w:spacing w:val="4"/>
                <w:sz w:val="24"/>
                <w:szCs w:val="24"/>
              </w:rPr>
              <w:t>2. Theo dõi, giám sát, kiểm tra, xử lý vi phạm đối với hoạt động tổ chức hội nghị, hội thảo quốc tế liên quan đến kinh doanh theo phương thức đa cấp trên địa bàn tỉnh.</w:t>
            </w:r>
          </w:p>
        </w:tc>
        <w:tc>
          <w:tcPr>
            <w:tcW w:w="6886" w:type="dxa"/>
            <w:vAlign w:val="center"/>
          </w:tcPr>
          <w:p w14:paraId="6E199BC0" w14:textId="70545CBC"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 xml:space="preserve">ăn cứ chức năng nhiệm vụ của Sở </w:t>
            </w:r>
            <w:r w:rsidRPr="002C3C2A">
              <w:rPr>
                <w:bCs/>
                <w:color w:val="000000" w:themeColor="text1"/>
                <w:sz w:val="24"/>
                <w:szCs w:val="24"/>
              </w:rPr>
              <w:t>Ngoại vụ</w:t>
            </w:r>
          </w:p>
        </w:tc>
      </w:tr>
      <w:tr w:rsidR="00301F59" w:rsidRPr="00B620C2" w14:paraId="3D6AF194" w14:textId="77777777" w:rsidTr="00640D19">
        <w:trPr>
          <w:trHeight w:val="255"/>
        </w:trPr>
        <w:tc>
          <w:tcPr>
            <w:tcW w:w="1111" w:type="dxa"/>
            <w:vAlign w:val="center"/>
          </w:tcPr>
          <w:p w14:paraId="4D68E61A" w14:textId="77777777" w:rsidR="00301F59" w:rsidRDefault="00301F59" w:rsidP="00622DDB">
            <w:pPr>
              <w:spacing w:after="0" w:line="240" w:lineRule="auto"/>
              <w:jc w:val="center"/>
              <w:rPr>
                <w:b/>
                <w:bCs/>
                <w:color w:val="000000" w:themeColor="text1"/>
                <w:sz w:val="24"/>
                <w:szCs w:val="24"/>
              </w:rPr>
            </w:pPr>
          </w:p>
        </w:tc>
        <w:tc>
          <w:tcPr>
            <w:tcW w:w="6219" w:type="dxa"/>
          </w:tcPr>
          <w:p w14:paraId="5D9511D8" w14:textId="77777777" w:rsidR="00640D19" w:rsidRPr="00640D19" w:rsidRDefault="00640D19" w:rsidP="00622DDB">
            <w:pPr>
              <w:widowControl w:val="0"/>
              <w:spacing w:after="0" w:line="240" w:lineRule="auto"/>
              <w:jc w:val="both"/>
              <w:rPr>
                <w:rFonts w:eastAsia="Times New Roman"/>
                <w:b/>
                <w:bCs/>
                <w:iCs/>
                <w:spacing w:val="4"/>
                <w:sz w:val="24"/>
                <w:szCs w:val="24"/>
              </w:rPr>
            </w:pPr>
            <w:r w:rsidRPr="00640D19">
              <w:rPr>
                <w:rFonts w:eastAsia="Times New Roman"/>
                <w:b/>
                <w:bCs/>
                <w:iCs/>
                <w:spacing w:val="4"/>
                <w:sz w:val="24"/>
                <w:szCs w:val="24"/>
              </w:rPr>
              <w:t>Điều 20. Trách nhiệm của Sở Tài chính</w:t>
            </w:r>
          </w:p>
          <w:p w14:paraId="3ADA72CC" w14:textId="75FF5784" w:rsidR="00640D19" w:rsidRPr="00640D19" w:rsidRDefault="00640D19" w:rsidP="00622DDB">
            <w:pPr>
              <w:widowControl w:val="0"/>
              <w:spacing w:after="0" w:line="240" w:lineRule="auto"/>
              <w:jc w:val="both"/>
              <w:rPr>
                <w:rFonts w:eastAsia="Times New Roman"/>
                <w:bCs/>
                <w:iCs/>
                <w:spacing w:val="4"/>
                <w:sz w:val="24"/>
                <w:szCs w:val="24"/>
              </w:rPr>
            </w:pPr>
            <w:r w:rsidRPr="00640D19">
              <w:rPr>
                <w:rFonts w:eastAsia="Times New Roman"/>
                <w:bCs/>
                <w:iCs/>
                <w:spacing w:val="4"/>
                <w:sz w:val="24"/>
                <w:szCs w:val="24"/>
              </w:rPr>
              <w:t>1. Chủ trì thực hiện quản lý, cấp Giấy chứng nhận đăng ký doanh nghiệp, Giấy chứng nhận đăng ký đầu tư, Giấy chứng nhận đăng ký thành lập chi nhánh, văn phòng đại diện, địa điểm kinh doanh của doanh nghiệp kinh doanh theo phương thức đa cấp trên địa bàn tỉnh. Trao đổi, cung cấp thông tin cho Sở Công Thương và các đơn vị liên quan việc cấp, tạm ngừng hoặc chấm dứt hoạt động của doanh nghiệp kinh doanh theo phương thức đa cấp; chi nhánh, văn phòng đại diện, địa điểm kinh doanh của doanh nghiệp kinh doanh theo phương thức đa cấp trên địa bàn tỉnh.</w:t>
            </w:r>
            <w:r w:rsidRPr="00640D19">
              <w:rPr>
                <w:rFonts w:eastAsia="Times New Roman"/>
                <w:bCs/>
                <w:iCs/>
                <w:spacing w:val="4"/>
                <w:sz w:val="24"/>
                <w:szCs w:val="24"/>
              </w:rPr>
              <w:tab/>
            </w:r>
          </w:p>
          <w:p w14:paraId="4C506244" w14:textId="6972D918" w:rsidR="00301F59" w:rsidRPr="00045FB3" w:rsidRDefault="00640D19" w:rsidP="00622DDB">
            <w:pPr>
              <w:widowControl w:val="0"/>
              <w:spacing w:after="0" w:line="240" w:lineRule="auto"/>
              <w:jc w:val="both"/>
              <w:rPr>
                <w:rFonts w:eastAsia="Times New Roman"/>
                <w:b/>
                <w:bCs/>
                <w:iCs/>
                <w:sz w:val="24"/>
                <w:szCs w:val="24"/>
              </w:rPr>
            </w:pPr>
            <w:r w:rsidRPr="00640D19">
              <w:rPr>
                <w:rFonts w:eastAsia="Times New Roman"/>
                <w:bCs/>
                <w:iCs/>
                <w:spacing w:val="4"/>
                <w:sz w:val="24"/>
                <w:szCs w:val="24"/>
              </w:rPr>
              <w:t>2. Phối hợp với Sở Công Thương và các cơ quan có liên quan kiểm tra, giám sát và xử lý các vi phạm của doanh nghiệp kinh doanh theo phương thức đa cấp trên địa bàn tỉnh.</w:t>
            </w:r>
          </w:p>
        </w:tc>
        <w:tc>
          <w:tcPr>
            <w:tcW w:w="6886" w:type="dxa"/>
            <w:vAlign w:val="center"/>
          </w:tcPr>
          <w:p w14:paraId="42D696FB" w14:textId="1FF5890B"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Pr="002C3C2A">
              <w:rPr>
                <w:bCs/>
                <w:color w:val="000000" w:themeColor="text1"/>
                <w:sz w:val="24"/>
                <w:szCs w:val="24"/>
              </w:rPr>
              <w:t xml:space="preserve">Sở </w:t>
            </w:r>
            <w:r w:rsidRPr="00AD7985">
              <w:rPr>
                <w:bCs/>
                <w:color w:val="000000" w:themeColor="text1"/>
                <w:sz w:val="24"/>
                <w:szCs w:val="24"/>
              </w:rPr>
              <w:t>Tài chính</w:t>
            </w:r>
          </w:p>
        </w:tc>
      </w:tr>
      <w:tr w:rsidR="00301F59" w:rsidRPr="00B620C2" w14:paraId="61820E6F" w14:textId="77777777" w:rsidTr="00495AF7">
        <w:trPr>
          <w:trHeight w:val="2511"/>
        </w:trPr>
        <w:tc>
          <w:tcPr>
            <w:tcW w:w="1111" w:type="dxa"/>
            <w:vAlign w:val="center"/>
          </w:tcPr>
          <w:p w14:paraId="50150F9F" w14:textId="77777777" w:rsidR="00301F59" w:rsidRDefault="00301F59" w:rsidP="00622DDB">
            <w:pPr>
              <w:spacing w:after="0" w:line="240" w:lineRule="auto"/>
              <w:jc w:val="center"/>
              <w:rPr>
                <w:b/>
                <w:bCs/>
                <w:color w:val="000000" w:themeColor="text1"/>
                <w:sz w:val="24"/>
                <w:szCs w:val="24"/>
              </w:rPr>
            </w:pPr>
          </w:p>
        </w:tc>
        <w:tc>
          <w:tcPr>
            <w:tcW w:w="6219" w:type="dxa"/>
          </w:tcPr>
          <w:p w14:paraId="3F0B2C87" w14:textId="77777777" w:rsidR="00640D19" w:rsidRPr="00640D19" w:rsidRDefault="00640D19" w:rsidP="00622DDB">
            <w:pPr>
              <w:widowControl w:val="0"/>
              <w:spacing w:after="0" w:line="240" w:lineRule="auto"/>
              <w:jc w:val="both"/>
              <w:rPr>
                <w:rFonts w:eastAsia="Times New Roman"/>
                <w:b/>
                <w:bCs/>
                <w:iCs/>
                <w:spacing w:val="4"/>
                <w:sz w:val="24"/>
                <w:szCs w:val="24"/>
              </w:rPr>
            </w:pPr>
            <w:r w:rsidRPr="00640D19">
              <w:rPr>
                <w:rFonts w:eastAsia="Times New Roman"/>
                <w:b/>
                <w:bCs/>
                <w:iCs/>
                <w:spacing w:val="4"/>
                <w:sz w:val="24"/>
                <w:szCs w:val="24"/>
              </w:rPr>
              <w:t>Điều 21. Trách nhiệm của Sở Tư pháp</w:t>
            </w:r>
          </w:p>
          <w:p w14:paraId="53052DDD" w14:textId="2AB8202B" w:rsidR="00301F59" w:rsidRPr="00640D19" w:rsidRDefault="00640D19" w:rsidP="00622DDB">
            <w:pPr>
              <w:widowControl w:val="0"/>
              <w:spacing w:after="0" w:line="240" w:lineRule="auto"/>
              <w:jc w:val="both"/>
              <w:rPr>
                <w:rFonts w:eastAsia="Times New Roman"/>
                <w:bCs/>
                <w:iCs/>
                <w:spacing w:val="4"/>
                <w:sz w:val="24"/>
                <w:szCs w:val="24"/>
              </w:rPr>
            </w:pPr>
            <w:r w:rsidRPr="00640D19">
              <w:rPr>
                <w:rFonts w:eastAsia="Times New Roman"/>
                <w:bCs/>
                <w:iCs/>
                <w:spacing w:val="4"/>
                <w:sz w:val="24"/>
                <w:szCs w:val="24"/>
              </w:rPr>
              <w:t>Phối hợp với Sở Công Thương và các cơ quan, đơn vị liên quan tuyên truyền, phổ biến pháp luật về hoạt động kinh doanh theo phương thức đa cấp; phối hợp theo dõi tình hình thi hành pháp luật; tổng hợp khó khăn, vướng mắc và kiến nghị cơ quan có thẩm quyền hoàn thiện quy định pháp luật về hoạt động kinh doanh theo phương thức đa cấp.</w:t>
            </w:r>
          </w:p>
        </w:tc>
        <w:tc>
          <w:tcPr>
            <w:tcW w:w="6886" w:type="dxa"/>
            <w:vAlign w:val="center"/>
          </w:tcPr>
          <w:p w14:paraId="08BD4EBB" w14:textId="07D61C89"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Pr="002C3C2A">
              <w:rPr>
                <w:bCs/>
                <w:color w:val="000000" w:themeColor="text1"/>
                <w:sz w:val="24"/>
                <w:szCs w:val="24"/>
              </w:rPr>
              <w:t xml:space="preserve">Sở </w:t>
            </w:r>
            <w:r w:rsidR="00DE745A">
              <w:rPr>
                <w:bCs/>
                <w:color w:val="000000" w:themeColor="text1"/>
                <w:sz w:val="24"/>
                <w:szCs w:val="24"/>
              </w:rPr>
              <w:t>Tư pháp</w:t>
            </w:r>
          </w:p>
        </w:tc>
      </w:tr>
      <w:tr w:rsidR="00D95628" w:rsidRPr="00B620C2" w14:paraId="39835699" w14:textId="77777777" w:rsidTr="00495AF7">
        <w:trPr>
          <w:trHeight w:val="2511"/>
        </w:trPr>
        <w:tc>
          <w:tcPr>
            <w:tcW w:w="1111" w:type="dxa"/>
            <w:vAlign w:val="center"/>
          </w:tcPr>
          <w:p w14:paraId="04A9AE18" w14:textId="77777777" w:rsidR="00D95628" w:rsidRDefault="00D95628" w:rsidP="00622DDB">
            <w:pPr>
              <w:spacing w:after="0" w:line="240" w:lineRule="auto"/>
              <w:jc w:val="center"/>
              <w:rPr>
                <w:b/>
                <w:bCs/>
                <w:color w:val="000000" w:themeColor="text1"/>
                <w:sz w:val="24"/>
                <w:szCs w:val="24"/>
              </w:rPr>
            </w:pPr>
          </w:p>
        </w:tc>
        <w:tc>
          <w:tcPr>
            <w:tcW w:w="6219" w:type="dxa"/>
          </w:tcPr>
          <w:p w14:paraId="3FE0EBF3" w14:textId="77777777" w:rsidR="00D95628" w:rsidRPr="00D95628" w:rsidRDefault="00D95628" w:rsidP="00622DDB">
            <w:pPr>
              <w:widowControl w:val="0"/>
              <w:spacing w:after="0" w:line="240" w:lineRule="auto"/>
              <w:jc w:val="both"/>
              <w:rPr>
                <w:rFonts w:eastAsia="Times New Roman"/>
                <w:b/>
                <w:bCs/>
                <w:iCs/>
                <w:spacing w:val="4"/>
                <w:sz w:val="24"/>
                <w:szCs w:val="24"/>
              </w:rPr>
            </w:pPr>
            <w:r w:rsidRPr="00D95628">
              <w:rPr>
                <w:rFonts w:eastAsia="Times New Roman"/>
                <w:b/>
                <w:bCs/>
                <w:iCs/>
                <w:spacing w:val="4"/>
                <w:sz w:val="24"/>
                <w:szCs w:val="24"/>
              </w:rPr>
              <w:t>Điều 22. Trách nhiệm của Thanh tra tỉnh</w:t>
            </w:r>
          </w:p>
          <w:p w14:paraId="32C89D59" w14:textId="77777777" w:rsidR="00D95628" w:rsidRPr="00D95628" w:rsidRDefault="00D95628" w:rsidP="00622DDB">
            <w:pPr>
              <w:widowControl w:val="0"/>
              <w:spacing w:after="0" w:line="240" w:lineRule="auto"/>
              <w:jc w:val="both"/>
              <w:rPr>
                <w:rFonts w:eastAsia="Times New Roman"/>
                <w:bCs/>
                <w:iCs/>
                <w:spacing w:val="4"/>
                <w:sz w:val="24"/>
                <w:szCs w:val="24"/>
              </w:rPr>
            </w:pPr>
            <w:r w:rsidRPr="00D95628">
              <w:rPr>
                <w:rFonts w:eastAsia="Times New Roman"/>
                <w:bCs/>
                <w:iCs/>
                <w:spacing w:val="4"/>
                <w:sz w:val="24"/>
                <w:szCs w:val="24"/>
              </w:rPr>
              <w:t>1. Chủ trì, phối hợp với các cơ quan liên quan thanh tra, kiểm tra việc chấp hành pháp luật về hoạt động kinh doanh theo phương thức đa cấp trên địa bàn tỉnh theo quy định.</w:t>
            </w:r>
          </w:p>
          <w:p w14:paraId="7C8884AA" w14:textId="55493187" w:rsidR="00D95628" w:rsidRPr="00640D19" w:rsidRDefault="00D95628" w:rsidP="00622DDB">
            <w:pPr>
              <w:widowControl w:val="0"/>
              <w:spacing w:after="0" w:line="240" w:lineRule="auto"/>
              <w:jc w:val="both"/>
              <w:rPr>
                <w:rFonts w:eastAsia="Times New Roman"/>
                <w:b/>
                <w:bCs/>
                <w:iCs/>
                <w:spacing w:val="4"/>
                <w:sz w:val="24"/>
                <w:szCs w:val="24"/>
              </w:rPr>
            </w:pPr>
            <w:r w:rsidRPr="00D95628">
              <w:rPr>
                <w:rFonts w:eastAsia="Times New Roman"/>
                <w:bCs/>
                <w:iCs/>
                <w:spacing w:val="4"/>
                <w:sz w:val="24"/>
                <w:szCs w:val="24"/>
              </w:rPr>
              <w:t>2. Tiếp nhận, giải quyết khiếu nại, tố cáo liên quan đến hoạt động kinh doanh theo phương thức đa cấp. Phối hợp cơ quan chức năng và tuyên truyền phòng ngừa vi phạm.</w:t>
            </w:r>
          </w:p>
        </w:tc>
        <w:tc>
          <w:tcPr>
            <w:tcW w:w="6886" w:type="dxa"/>
            <w:vAlign w:val="center"/>
          </w:tcPr>
          <w:p w14:paraId="1C566592" w14:textId="524EE76C" w:rsidR="00D95628" w:rsidRDefault="00DE745A"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Pr="002C3C2A">
              <w:rPr>
                <w:bCs/>
                <w:color w:val="000000" w:themeColor="text1"/>
                <w:sz w:val="24"/>
                <w:szCs w:val="24"/>
              </w:rPr>
              <w:t xml:space="preserve">Sở </w:t>
            </w:r>
            <w:r w:rsidRPr="00495AF7">
              <w:rPr>
                <w:bCs/>
                <w:color w:val="000000" w:themeColor="text1"/>
                <w:sz w:val="24"/>
                <w:szCs w:val="24"/>
              </w:rPr>
              <w:t>Thanh tra tỉnh</w:t>
            </w:r>
          </w:p>
        </w:tc>
      </w:tr>
      <w:tr w:rsidR="00301F59" w:rsidRPr="00B620C2" w14:paraId="32111005" w14:textId="77777777" w:rsidTr="007B354A">
        <w:trPr>
          <w:trHeight w:val="2511"/>
        </w:trPr>
        <w:tc>
          <w:tcPr>
            <w:tcW w:w="1111" w:type="dxa"/>
            <w:vAlign w:val="center"/>
          </w:tcPr>
          <w:p w14:paraId="332B32A0" w14:textId="77777777" w:rsidR="00301F59" w:rsidRDefault="00301F59" w:rsidP="00622DDB">
            <w:pPr>
              <w:spacing w:after="0" w:line="240" w:lineRule="auto"/>
              <w:jc w:val="center"/>
              <w:rPr>
                <w:b/>
                <w:bCs/>
                <w:color w:val="000000" w:themeColor="text1"/>
                <w:sz w:val="24"/>
                <w:szCs w:val="24"/>
              </w:rPr>
            </w:pPr>
          </w:p>
        </w:tc>
        <w:tc>
          <w:tcPr>
            <w:tcW w:w="6219" w:type="dxa"/>
          </w:tcPr>
          <w:p w14:paraId="0D8394B0" w14:textId="77777777" w:rsidR="00F92369" w:rsidRPr="00F92369" w:rsidRDefault="00F92369" w:rsidP="00622DDB">
            <w:pPr>
              <w:widowControl w:val="0"/>
              <w:spacing w:after="0" w:line="240" w:lineRule="auto"/>
              <w:jc w:val="both"/>
              <w:rPr>
                <w:rFonts w:eastAsia="Times New Roman"/>
                <w:b/>
                <w:bCs/>
                <w:iCs/>
                <w:spacing w:val="4"/>
                <w:sz w:val="24"/>
                <w:szCs w:val="24"/>
              </w:rPr>
            </w:pPr>
            <w:r w:rsidRPr="00F92369">
              <w:rPr>
                <w:rFonts w:eastAsia="Times New Roman"/>
                <w:b/>
                <w:bCs/>
                <w:iCs/>
                <w:spacing w:val="4"/>
                <w:sz w:val="24"/>
                <w:szCs w:val="24"/>
              </w:rPr>
              <w:t>Điều 23. Trách nhiệm của Công an tỉnh</w:t>
            </w:r>
          </w:p>
          <w:p w14:paraId="0BEBCCED" w14:textId="77777777" w:rsidR="00F92369" w:rsidRPr="00F92369" w:rsidRDefault="00F92369" w:rsidP="00622DDB">
            <w:pPr>
              <w:widowControl w:val="0"/>
              <w:spacing w:after="0" w:line="240" w:lineRule="auto"/>
              <w:jc w:val="both"/>
              <w:rPr>
                <w:rFonts w:eastAsia="Times New Roman"/>
                <w:bCs/>
                <w:iCs/>
                <w:spacing w:val="4"/>
                <w:sz w:val="24"/>
                <w:szCs w:val="24"/>
              </w:rPr>
            </w:pPr>
            <w:r w:rsidRPr="00F92369">
              <w:rPr>
                <w:rFonts w:eastAsia="Times New Roman"/>
                <w:bCs/>
                <w:iCs/>
                <w:spacing w:val="4"/>
                <w:sz w:val="24"/>
                <w:szCs w:val="24"/>
              </w:rPr>
              <w:t>1. Chủ trì, phối hợp với Sở Công Thương và các cơ quan có liên quan thực hiện các chuyên đề về công tác phòng ngừa và đấu tranh chống tội phạm, vi phạm pháp luật trong hoạt động kinh doanh theo phương thức đa cấp. Kịp thời phát hiện, ngăn chặn các hành vi vi phạm và xử lý vi phạm theo quy định pháp luật, bao gồm cả việc xử lý hình sự theo quy định tại Bộ Luật hình sự hoặc chuyển cơ quan có thẩm quyền xử lý theo quy định của pháp luật đối với hoạt động kinh doanh theo phương thức đa cấp trên địa bàn tỉnh.</w:t>
            </w:r>
          </w:p>
          <w:p w14:paraId="70216148" w14:textId="77777777" w:rsidR="00F92369" w:rsidRPr="00F92369" w:rsidRDefault="00F92369" w:rsidP="00622DDB">
            <w:pPr>
              <w:widowControl w:val="0"/>
              <w:spacing w:after="0" w:line="240" w:lineRule="auto"/>
              <w:jc w:val="both"/>
              <w:rPr>
                <w:rFonts w:eastAsia="Times New Roman"/>
                <w:bCs/>
                <w:iCs/>
                <w:spacing w:val="4"/>
                <w:sz w:val="24"/>
                <w:szCs w:val="24"/>
              </w:rPr>
            </w:pPr>
            <w:r w:rsidRPr="00F92369">
              <w:rPr>
                <w:rFonts w:eastAsia="Times New Roman"/>
                <w:bCs/>
                <w:iCs/>
                <w:spacing w:val="4"/>
                <w:sz w:val="24"/>
                <w:szCs w:val="24"/>
              </w:rPr>
              <w:t xml:space="preserve">2. Phối hợp với Sở Công Thương và các cơ quan liên quan giám sát, kiểm tra theo thẩm quyền việc tổ chức các hội nghị, hội thảo, đào tạo về kinh doanh theo phương thức đa </w:t>
            </w:r>
            <w:r w:rsidRPr="00F92369">
              <w:rPr>
                <w:rFonts w:eastAsia="Times New Roman"/>
                <w:bCs/>
                <w:iCs/>
                <w:spacing w:val="4"/>
                <w:sz w:val="24"/>
                <w:szCs w:val="24"/>
              </w:rPr>
              <w:lastRenderedPageBreak/>
              <w:t>cấp của doanh nghiệp, người tham gia hoạt động kinh doanh theo phương thức đa cấp tổ chức trên địa bàn tỉnh; kiểm tra, xử lý vi phạm theo thẩm quyền hoặc báo cáo cấp có thẩm quyền xử lý vi phạm theo quy định pháp luật đối với hoạt động kinh doanh theo phương thức đa cấp trên địa bàn tỉnh.</w:t>
            </w:r>
          </w:p>
          <w:p w14:paraId="4B9E0868" w14:textId="77777777" w:rsidR="00F92369" w:rsidRPr="00F92369" w:rsidRDefault="00F92369" w:rsidP="00622DDB">
            <w:pPr>
              <w:widowControl w:val="0"/>
              <w:spacing w:after="0" w:line="240" w:lineRule="auto"/>
              <w:jc w:val="both"/>
              <w:rPr>
                <w:rFonts w:eastAsia="Times New Roman"/>
                <w:bCs/>
                <w:iCs/>
                <w:spacing w:val="4"/>
                <w:sz w:val="24"/>
                <w:szCs w:val="24"/>
              </w:rPr>
            </w:pPr>
            <w:r w:rsidRPr="00F92369">
              <w:rPr>
                <w:rFonts w:eastAsia="Times New Roman"/>
                <w:bCs/>
                <w:iCs/>
                <w:spacing w:val="4"/>
                <w:sz w:val="24"/>
                <w:szCs w:val="24"/>
              </w:rPr>
              <w:t>3. Đầu mối tiếp nhận, xử lý các tin báo, tố giác về tội phạm, điều tra, xác minh làm rõ các hành vi vi phạm pháp luật và tội phạm liên quan đến kinh doanh theo phương thức đa cấp theo quy định pháp luật, đồng thời phối hợp phổ biến, quán triệt pháp luật về kinh doanh đa cấp để nâng cao cảnh giác cho người dân. Chủ trì xác minh các vụ việc có dấu hiệu vi phạm pháp luật hình sự; khởi tố, điều tra tội phạm và thực hiện các nhiệm vụ tư pháp khác theo quy định của pháp luật.</w:t>
            </w:r>
          </w:p>
          <w:p w14:paraId="1B41EF6E" w14:textId="08B5645D" w:rsidR="00301F59" w:rsidRPr="008630FD" w:rsidRDefault="00F92369" w:rsidP="00622DDB">
            <w:pPr>
              <w:widowControl w:val="0"/>
              <w:spacing w:after="0" w:line="240" w:lineRule="auto"/>
              <w:jc w:val="both"/>
              <w:rPr>
                <w:rFonts w:eastAsia="Times New Roman"/>
                <w:b/>
                <w:bCs/>
                <w:iCs/>
                <w:spacing w:val="4"/>
                <w:sz w:val="24"/>
                <w:szCs w:val="24"/>
              </w:rPr>
            </w:pPr>
            <w:r w:rsidRPr="00F92369">
              <w:rPr>
                <w:rFonts w:eastAsia="Times New Roman"/>
                <w:bCs/>
                <w:iCs/>
                <w:spacing w:val="4"/>
                <w:sz w:val="24"/>
                <w:szCs w:val="24"/>
              </w:rPr>
              <w:t>4. Chỉ đạo Công an các xã, phường thường xuyên trao đổi thông tin, phối hợp kiểm tra, phát hiện và xử lý kịp thời các hành vi vi phạm pháp luật của các tổ chức, cá nhân liên quan đến hoạt động kinh doanh theo phương thức đa cấp trên địa bàn.</w:t>
            </w:r>
          </w:p>
        </w:tc>
        <w:tc>
          <w:tcPr>
            <w:tcW w:w="6886" w:type="dxa"/>
            <w:vAlign w:val="center"/>
          </w:tcPr>
          <w:p w14:paraId="4B8B177E" w14:textId="31E465A5"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lastRenderedPageBreak/>
              <w:t>Quy định trên cơ sở c</w:t>
            </w:r>
            <w:r w:rsidRPr="00BE0512">
              <w:rPr>
                <w:bCs/>
                <w:color w:val="000000" w:themeColor="text1"/>
                <w:sz w:val="24"/>
                <w:szCs w:val="24"/>
              </w:rPr>
              <w:t xml:space="preserve">ăn cứ chức năng nhiệm vụ của </w:t>
            </w:r>
            <w:r w:rsidRPr="007B354A">
              <w:rPr>
                <w:bCs/>
                <w:color w:val="000000" w:themeColor="text1"/>
                <w:sz w:val="24"/>
                <w:szCs w:val="24"/>
              </w:rPr>
              <w:t xml:space="preserve">Công an tỉnh </w:t>
            </w:r>
            <w:r w:rsidRPr="00BE0512">
              <w:rPr>
                <w:bCs/>
                <w:color w:val="000000" w:themeColor="text1"/>
                <w:sz w:val="24"/>
                <w:szCs w:val="24"/>
              </w:rPr>
              <w:t xml:space="preserve">và khoản </w:t>
            </w:r>
            <w:r>
              <w:rPr>
                <w:bCs/>
                <w:color w:val="000000" w:themeColor="text1"/>
                <w:sz w:val="24"/>
                <w:szCs w:val="24"/>
              </w:rPr>
              <w:t>1</w:t>
            </w:r>
            <w:r w:rsidRPr="00BE0512">
              <w:rPr>
                <w:bCs/>
                <w:color w:val="000000" w:themeColor="text1"/>
                <w:sz w:val="24"/>
                <w:szCs w:val="24"/>
              </w:rPr>
              <w:t>, Điều 55 Nghị định số 137/2026/NĐ-CP ngày 07 tháng 4 năm 2026 của Chính phủ về quản lý hoạt động kinh doanh theo phương thức đa cấp</w:t>
            </w:r>
          </w:p>
        </w:tc>
      </w:tr>
      <w:tr w:rsidR="00301F59" w:rsidRPr="00B620C2" w14:paraId="5CA1C388" w14:textId="77777777" w:rsidTr="004E5341">
        <w:trPr>
          <w:trHeight w:val="2511"/>
        </w:trPr>
        <w:tc>
          <w:tcPr>
            <w:tcW w:w="1111" w:type="dxa"/>
            <w:vAlign w:val="center"/>
          </w:tcPr>
          <w:p w14:paraId="6B20E4A8" w14:textId="77777777" w:rsidR="00301F59" w:rsidRDefault="00301F59" w:rsidP="00622DDB">
            <w:pPr>
              <w:spacing w:after="0" w:line="240" w:lineRule="auto"/>
              <w:jc w:val="center"/>
              <w:rPr>
                <w:b/>
                <w:bCs/>
                <w:color w:val="000000" w:themeColor="text1"/>
                <w:sz w:val="24"/>
                <w:szCs w:val="24"/>
              </w:rPr>
            </w:pPr>
          </w:p>
        </w:tc>
        <w:tc>
          <w:tcPr>
            <w:tcW w:w="6219" w:type="dxa"/>
          </w:tcPr>
          <w:p w14:paraId="3AF5E2D8" w14:textId="77777777" w:rsidR="00BC0718" w:rsidRPr="00BC0718" w:rsidRDefault="00BC0718" w:rsidP="00622DDB">
            <w:pPr>
              <w:widowControl w:val="0"/>
              <w:spacing w:after="0" w:line="240" w:lineRule="auto"/>
              <w:jc w:val="both"/>
              <w:rPr>
                <w:rFonts w:eastAsia="Times New Roman"/>
                <w:b/>
                <w:bCs/>
                <w:iCs/>
                <w:spacing w:val="4"/>
                <w:sz w:val="24"/>
                <w:szCs w:val="24"/>
              </w:rPr>
            </w:pPr>
            <w:r w:rsidRPr="00BC0718">
              <w:rPr>
                <w:rFonts w:eastAsia="Times New Roman"/>
                <w:b/>
                <w:bCs/>
                <w:iCs/>
                <w:spacing w:val="4"/>
                <w:sz w:val="24"/>
                <w:szCs w:val="24"/>
              </w:rPr>
              <w:t xml:space="preserve">Điều 24. Đề nghị Ủy ban Mặt trận Tổ quốc Việt Nam tỉnh </w:t>
            </w:r>
          </w:p>
          <w:p w14:paraId="67F0EEF3" w14:textId="060C3B15" w:rsidR="00301F59" w:rsidRPr="00BC0718" w:rsidRDefault="00BC0718" w:rsidP="00622DDB">
            <w:pPr>
              <w:widowControl w:val="0"/>
              <w:spacing w:after="0" w:line="240" w:lineRule="auto"/>
              <w:jc w:val="both"/>
              <w:rPr>
                <w:rFonts w:eastAsia="Times New Roman"/>
                <w:bCs/>
                <w:iCs/>
                <w:spacing w:val="4"/>
                <w:sz w:val="24"/>
                <w:szCs w:val="24"/>
              </w:rPr>
            </w:pPr>
            <w:r w:rsidRPr="00BC0718">
              <w:rPr>
                <w:rFonts w:eastAsia="Times New Roman"/>
                <w:bCs/>
                <w:iCs/>
                <w:spacing w:val="4"/>
                <w:sz w:val="24"/>
                <w:szCs w:val="24"/>
              </w:rPr>
              <w:t>Phối hợp tuyên truyền, phổ biến pháp luật về kinh doanh theo phương thức đa cấp đến đoàn viên, hội viên và Nhân dân; vận động Nhân dân nâng cao cảnh giác trước các hình thức kinh doanh đa cấp biến tướng, lừa đảo. Phối hợp giám sát hoạt động kinh doanh theo phương thức đa cấp trên địa bàn tỉnh; nắm bắt tâm tư, nguyện vọng, phản ánh, kiến nghị của đoàn viên, hội viên và Nhân dân; kịp thời chuyển thông tin đến cơ quan có thẩm quyền xem xét, xử lý theo quy định.</w:t>
            </w:r>
          </w:p>
        </w:tc>
        <w:tc>
          <w:tcPr>
            <w:tcW w:w="6886" w:type="dxa"/>
            <w:vAlign w:val="center"/>
          </w:tcPr>
          <w:p w14:paraId="210BCC1A" w14:textId="373B6E33"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Pr="004E5341">
              <w:rPr>
                <w:bCs/>
                <w:color w:val="000000" w:themeColor="text1"/>
                <w:sz w:val="24"/>
                <w:szCs w:val="24"/>
              </w:rPr>
              <w:t>Ủy ban Mặt trận Tổ quốc Việt Nam tỉnh</w:t>
            </w:r>
          </w:p>
        </w:tc>
      </w:tr>
      <w:tr w:rsidR="00301F59" w:rsidRPr="00B620C2" w14:paraId="211F2208" w14:textId="77777777" w:rsidTr="0021482F">
        <w:trPr>
          <w:trHeight w:val="2511"/>
        </w:trPr>
        <w:tc>
          <w:tcPr>
            <w:tcW w:w="1111" w:type="dxa"/>
            <w:vAlign w:val="center"/>
          </w:tcPr>
          <w:p w14:paraId="167EC88E" w14:textId="77777777" w:rsidR="00301F59" w:rsidRDefault="00301F59" w:rsidP="00622DDB">
            <w:pPr>
              <w:spacing w:after="0" w:line="240" w:lineRule="auto"/>
              <w:jc w:val="center"/>
              <w:rPr>
                <w:b/>
                <w:bCs/>
                <w:color w:val="000000" w:themeColor="text1"/>
                <w:sz w:val="24"/>
                <w:szCs w:val="24"/>
              </w:rPr>
            </w:pPr>
          </w:p>
        </w:tc>
        <w:tc>
          <w:tcPr>
            <w:tcW w:w="6219" w:type="dxa"/>
          </w:tcPr>
          <w:p w14:paraId="12F4CCD5" w14:textId="77777777" w:rsidR="00BC0718" w:rsidRPr="00BC0718" w:rsidRDefault="00BC0718" w:rsidP="00622DDB">
            <w:pPr>
              <w:widowControl w:val="0"/>
              <w:spacing w:after="0" w:line="240" w:lineRule="auto"/>
              <w:jc w:val="both"/>
              <w:rPr>
                <w:rFonts w:eastAsia="Times New Roman"/>
                <w:b/>
                <w:bCs/>
                <w:iCs/>
                <w:spacing w:val="4"/>
                <w:sz w:val="24"/>
                <w:szCs w:val="24"/>
              </w:rPr>
            </w:pPr>
            <w:r w:rsidRPr="00BC0718">
              <w:rPr>
                <w:rFonts w:eastAsia="Times New Roman"/>
                <w:b/>
                <w:bCs/>
                <w:iCs/>
                <w:spacing w:val="4"/>
                <w:sz w:val="24"/>
                <w:szCs w:val="24"/>
              </w:rPr>
              <w:t>Điều 25. Trách nhiệm của Báo và Phát thanh, Truyền hình Lai Châu</w:t>
            </w:r>
          </w:p>
          <w:p w14:paraId="5462C80B" w14:textId="77777777" w:rsidR="00BC0718" w:rsidRPr="00BC0718" w:rsidRDefault="00BC0718" w:rsidP="00622DDB">
            <w:pPr>
              <w:widowControl w:val="0"/>
              <w:spacing w:after="0" w:line="240" w:lineRule="auto"/>
              <w:jc w:val="both"/>
              <w:rPr>
                <w:rFonts w:eastAsia="Times New Roman"/>
                <w:bCs/>
                <w:iCs/>
                <w:spacing w:val="4"/>
                <w:sz w:val="24"/>
                <w:szCs w:val="24"/>
              </w:rPr>
            </w:pPr>
            <w:r w:rsidRPr="00BC0718">
              <w:rPr>
                <w:rFonts w:eastAsia="Times New Roman"/>
                <w:bCs/>
                <w:iCs/>
                <w:spacing w:val="4"/>
                <w:sz w:val="24"/>
                <w:szCs w:val="24"/>
              </w:rPr>
              <w:t>1. Xây dựng và triển khai các chương trình truyền thông về hoạt động kinh doanh theo phương thức đa cấp trên Đài Phát thanh và Truyền hình Lai Châu, Báo Lai Châu.</w:t>
            </w:r>
          </w:p>
          <w:p w14:paraId="18E0BC04" w14:textId="6CA11E77" w:rsidR="00301F59" w:rsidRPr="008630FD" w:rsidRDefault="00BC0718" w:rsidP="00622DDB">
            <w:pPr>
              <w:widowControl w:val="0"/>
              <w:spacing w:after="0" w:line="240" w:lineRule="auto"/>
              <w:jc w:val="both"/>
              <w:rPr>
                <w:rFonts w:eastAsia="Times New Roman"/>
                <w:b/>
                <w:bCs/>
                <w:iCs/>
                <w:spacing w:val="4"/>
                <w:sz w:val="24"/>
                <w:szCs w:val="24"/>
              </w:rPr>
            </w:pPr>
            <w:r w:rsidRPr="00BC0718">
              <w:rPr>
                <w:rFonts w:eastAsia="Times New Roman"/>
                <w:bCs/>
                <w:iCs/>
                <w:spacing w:val="4"/>
                <w:sz w:val="24"/>
                <w:szCs w:val="24"/>
              </w:rPr>
              <w:t>2. Phản ánh kịp thời, chính xác, khách quan về các hành vi vi phạm pháp luật có liên quan đến hoạt động kinh doanh theo phương thức đa cấp và hình thức xử lý của cơ quan có thẩm quyền để người tiêu dùng biết.</w:t>
            </w:r>
          </w:p>
        </w:tc>
        <w:tc>
          <w:tcPr>
            <w:tcW w:w="6886" w:type="dxa"/>
            <w:vAlign w:val="center"/>
          </w:tcPr>
          <w:p w14:paraId="0099A36C" w14:textId="43F6E090"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00BC0718" w:rsidRPr="00BC0718">
              <w:rPr>
                <w:bCs/>
                <w:color w:val="000000" w:themeColor="text1"/>
                <w:sz w:val="24"/>
                <w:szCs w:val="24"/>
              </w:rPr>
              <w:t>Báo và Phát thanh, Truyền hình Lai Châu</w:t>
            </w:r>
          </w:p>
        </w:tc>
      </w:tr>
      <w:tr w:rsidR="00301F59" w:rsidRPr="00B620C2" w14:paraId="48F990C5" w14:textId="77777777" w:rsidTr="00B92F57">
        <w:trPr>
          <w:trHeight w:val="396"/>
        </w:trPr>
        <w:tc>
          <w:tcPr>
            <w:tcW w:w="1111" w:type="dxa"/>
            <w:vAlign w:val="center"/>
          </w:tcPr>
          <w:p w14:paraId="10280454" w14:textId="77777777" w:rsidR="00301F59" w:rsidRDefault="00301F59" w:rsidP="00622DDB">
            <w:pPr>
              <w:spacing w:after="0" w:line="240" w:lineRule="auto"/>
              <w:jc w:val="center"/>
              <w:rPr>
                <w:b/>
                <w:bCs/>
                <w:color w:val="000000" w:themeColor="text1"/>
                <w:sz w:val="24"/>
                <w:szCs w:val="24"/>
              </w:rPr>
            </w:pPr>
          </w:p>
        </w:tc>
        <w:tc>
          <w:tcPr>
            <w:tcW w:w="6219" w:type="dxa"/>
          </w:tcPr>
          <w:p w14:paraId="771BE265" w14:textId="77777777" w:rsidR="00BC0718" w:rsidRPr="00BC0718" w:rsidRDefault="00BC0718" w:rsidP="00622DDB">
            <w:pPr>
              <w:widowControl w:val="0"/>
              <w:spacing w:after="0" w:line="240" w:lineRule="auto"/>
              <w:jc w:val="both"/>
              <w:rPr>
                <w:rFonts w:eastAsia="Times New Roman"/>
                <w:b/>
                <w:bCs/>
                <w:iCs/>
                <w:spacing w:val="4"/>
                <w:sz w:val="24"/>
                <w:szCs w:val="24"/>
              </w:rPr>
            </w:pPr>
            <w:r w:rsidRPr="00BC0718">
              <w:rPr>
                <w:rFonts w:eastAsia="Times New Roman"/>
                <w:b/>
                <w:bCs/>
                <w:iCs/>
                <w:spacing w:val="4"/>
                <w:sz w:val="24"/>
                <w:szCs w:val="24"/>
              </w:rPr>
              <w:t xml:space="preserve">Điều 26. Trách nhiệm của Ngân hàng nhà nước chi nhánh khu vực 3 </w:t>
            </w:r>
          </w:p>
          <w:p w14:paraId="6A3ABA3E" w14:textId="03C93CF9" w:rsidR="00301F59" w:rsidRPr="00BC0718" w:rsidRDefault="00BC0718" w:rsidP="00622DDB">
            <w:pPr>
              <w:widowControl w:val="0"/>
              <w:spacing w:after="0" w:line="240" w:lineRule="auto"/>
              <w:jc w:val="both"/>
              <w:rPr>
                <w:rFonts w:eastAsia="Times New Roman"/>
                <w:bCs/>
                <w:iCs/>
                <w:spacing w:val="4"/>
                <w:sz w:val="24"/>
                <w:szCs w:val="24"/>
              </w:rPr>
            </w:pPr>
            <w:r w:rsidRPr="00BC0718">
              <w:rPr>
                <w:rFonts w:eastAsia="Times New Roman"/>
                <w:bCs/>
                <w:iCs/>
                <w:spacing w:val="4"/>
                <w:sz w:val="24"/>
                <w:szCs w:val="24"/>
              </w:rPr>
              <w:t>Chỉ đạo các tổ chức tín dụng trên địa bàn tỉnh tuân thủ các quy định của pháp luật về xác nhận, quản lý tiền ký quỹ của doanh nghiệp hoạt động kinh doanh theo phương thức đa cấp khi phát sinh ký quỹ tại tổ chức tín dụng trên địa bàn tỉnh.</w:t>
            </w:r>
          </w:p>
        </w:tc>
        <w:tc>
          <w:tcPr>
            <w:tcW w:w="6886" w:type="dxa"/>
            <w:vAlign w:val="center"/>
          </w:tcPr>
          <w:p w14:paraId="6A07D169" w14:textId="4A535952"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a</w:t>
            </w:r>
            <w:r w:rsidRPr="00BE0512">
              <w:rPr>
                <w:bCs/>
                <w:color w:val="000000" w:themeColor="text1"/>
                <w:sz w:val="24"/>
                <w:szCs w:val="24"/>
              </w:rPr>
              <w:t xml:space="preserve"> </w:t>
            </w:r>
            <w:r w:rsidRPr="001214F6">
              <w:rPr>
                <w:bCs/>
                <w:color w:val="000000" w:themeColor="text1"/>
                <w:sz w:val="24"/>
                <w:szCs w:val="24"/>
              </w:rPr>
              <w:t>Ngân hàng nhà nước chi nhánh khu vực 3</w:t>
            </w:r>
          </w:p>
        </w:tc>
      </w:tr>
      <w:tr w:rsidR="00301F59" w:rsidRPr="00B620C2" w14:paraId="03A4A006" w14:textId="77777777" w:rsidTr="00A8531B">
        <w:trPr>
          <w:trHeight w:val="2511"/>
        </w:trPr>
        <w:tc>
          <w:tcPr>
            <w:tcW w:w="1111" w:type="dxa"/>
            <w:vAlign w:val="center"/>
          </w:tcPr>
          <w:p w14:paraId="470E3DF8" w14:textId="77777777" w:rsidR="00301F59" w:rsidRDefault="00301F59" w:rsidP="00622DDB">
            <w:pPr>
              <w:spacing w:after="0" w:line="240" w:lineRule="auto"/>
              <w:jc w:val="center"/>
              <w:rPr>
                <w:b/>
                <w:bCs/>
                <w:color w:val="000000" w:themeColor="text1"/>
                <w:sz w:val="24"/>
                <w:szCs w:val="24"/>
              </w:rPr>
            </w:pPr>
          </w:p>
        </w:tc>
        <w:tc>
          <w:tcPr>
            <w:tcW w:w="6219" w:type="dxa"/>
          </w:tcPr>
          <w:p w14:paraId="03602BB9" w14:textId="77777777" w:rsidR="00B92F57" w:rsidRPr="00B92F57" w:rsidRDefault="00B92F57" w:rsidP="00622DDB">
            <w:pPr>
              <w:widowControl w:val="0"/>
              <w:spacing w:after="0" w:line="240" w:lineRule="auto"/>
              <w:jc w:val="both"/>
              <w:rPr>
                <w:rFonts w:eastAsia="Times New Roman"/>
                <w:b/>
                <w:bCs/>
                <w:iCs/>
                <w:spacing w:val="4"/>
                <w:sz w:val="24"/>
                <w:szCs w:val="24"/>
              </w:rPr>
            </w:pPr>
            <w:r w:rsidRPr="00B92F57">
              <w:rPr>
                <w:rFonts w:eastAsia="Times New Roman"/>
                <w:b/>
                <w:bCs/>
                <w:iCs/>
                <w:spacing w:val="4"/>
                <w:sz w:val="24"/>
                <w:szCs w:val="24"/>
              </w:rPr>
              <w:t>Điều 27. Trách nhiệm của Thuế tỉnh Lai Châu</w:t>
            </w:r>
          </w:p>
          <w:p w14:paraId="1B79FE0C" w14:textId="77777777" w:rsidR="00B92F57" w:rsidRPr="00B92F57" w:rsidRDefault="00B92F57" w:rsidP="00622DDB">
            <w:pPr>
              <w:widowControl w:val="0"/>
              <w:spacing w:after="0" w:line="240" w:lineRule="auto"/>
              <w:jc w:val="both"/>
              <w:rPr>
                <w:rFonts w:eastAsia="Times New Roman"/>
                <w:bCs/>
                <w:iCs/>
                <w:spacing w:val="4"/>
                <w:sz w:val="24"/>
                <w:szCs w:val="24"/>
              </w:rPr>
            </w:pPr>
            <w:r w:rsidRPr="00B92F57">
              <w:rPr>
                <w:rFonts w:eastAsia="Times New Roman"/>
                <w:bCs/>
                <w:iCs/>
                <w:spacing w:val="4"/>
                <w:sz w:val="24"/>
                <w:szCs w:val="24"/>
              </w:rPr>
              <w:t>1. Chủ trì, phối hợp với các cơ quan có liên quan quản lý hoạt động kinh doanh theo phương thức đa cấp theo quy định của pháp luật về thuế.</w:t>
            </w:r>
          </w:p>
          <w:p w14:paraId="086C1C27" w14:textId="3213E1C9" w:rsidR="00301F59" w:rsidRPr="008630FD" w:rsidRDefault="00B92F57" w:rsidP="00622DDB">
            <w:pPr>
              <w:widowControl w:val="0"/>
              <w:spacing w:after="0" w:line="240" w:lineRule="auto"/>
              <w:jc w:val="both"/>
              <w:rPr>
                <w:rFonts w:eastAsia="Times New Roman"/>
                <w:b/>
                <w:bCs/>
                <w:iCs/>
                <w:spacing w:val="4"/>
                <w:sz w:val="24"/>
                <w:szCs w:val="24"/>
              </w:rPr>
            </w:pPr>
            <w:r w:rsidRPr="00B92F57">
              <w:rPr>
                <w:rFonts w:eastAsia="Times New Roman"/>
                <w:bCs/>
                <w:iCs/>
                <w:spacing w:val="4"/>
                <w:sz w:val="24"/>
                <w:szCs w:val="24"/>
              </w:rPr>
              <w:t>2. Cung cấp thông tin kê khai, nộp thuế của doanh nghiệp hoạt động kinh doanh theo phương thức đa cấp khi có đề nghị của các cơ quan chức năng theo quy định và công khai thông tin kịp thời, chính xác, khách quan về thông tin người nộp thuế đối với hoạt động kinh doanh theo phương thức đa cấp theo quy định của pháp luật.</w:t>
            </w:r>
          </w:p>
        </w:tc>
        <w:tc>
          <w:tcPr>
            <w:tcW w:w="6886" w:type="dxa"/>
            <w:vAlign w:val="center"/>
          </w:tcPr>
          <w:p w14:paraId="3680BB77" w14:textId="01B7978C" w:rsidR="00301F59" w:rsidRPr="00B620C2" w:rsidRDefault="00301F59" w:rsidP="00622DDB">
            <w:pPr>
              <w:spacing w:after="0" w:line="240" w:lineRule="auto"/>
              <w:jc w:val="both"/>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 xml:space="preserve">ăn cứ chức năng nhiệm vụ của </w:t>
            </w:r>
            <w:r w:rsidRPr="006F11F2">
              <w:rPr>
                <w:bCs/>
                <w:color w:val="000000" w:themeColor="text1"/>
                <w:sz w:val="24"/>
                <w:szCs w:val="24"/>
              </w:rPr>
              <w:t>Thuế tỉnh Lai Châu</w:t>
            </w:r>
            <w:r>
              <w:rPr>
                <w:bCs/>
                <w:color w:val="000000" w:themeColor="text1"/>
                <w:sz w:val="24"/>
                <w:szCs w:val="24"/>
              </w:rPr>
              <w:t xml:space="preserve"> </w:t>
            </w:r>
            <w:r w:rsidRPr="00BE0512">
              <w:rPr>
                <w:bCs/>
                <w:color w:val="000000" w:themeColor="text1"/>
                <w:sz w:val="24"/>
                <w:szCs w:val="24"/>
              </w:rPr>
              <w:t xml:space="preserve">và khoản </w:t>
            </w:r>
            <w:r>
              <w:rPr>
                <w:bCs/>
                <w:color w:val="000000" w:themeColor="text1"/>
                <w:sz w:val="24"/>
                <w:szCs w:val="24"/>
              </w:rPr>
              <w:t>3</w:t>
            </w:r>
            <w:r w:rsidRPr="00BE0512">
              <w:rPr>
                <w:bCs/>
                <w:color w:val="000000" w:themeColor="text1"/>
                <w:sz w:val="24"/>
                <w:szCs w:val="24"/>
              </w:rPr>
              <w:t>, Điều 55 Nghị định số 137/2026/NĐ-CP ngày 07 tháng 4 năm 2026 của Chính phủ về quản lý hoạt động kinh doanh theo phương thức đa cấp</w:t>
            </w:r>
          </w:p>
        </w:tc>
      </w:tr>
      <w:tr w:rsidR="00301F59" w:rsidRPr="00B620C2" w14:paraId="2B2BB358" w14:textId="77777777" w:rsidTr="00564452">
        <w:trPr>
          <w:trHeight w:val="2511"/>
        </w:trPr>
        <w:tc>
          <w:tcPr>
            <w:tcW w:w="1111" w:type="dxa"/>
            <w:vAlign w:val="center"/>
          </w:tcPr>
          <w:p w14:paraId="1A20D184" w14:textId="77777777" w:rsidR="00301F59" w:rsidRDefault="00301F59" w:rsidP="00622DDB">
            <w:pPr>
              <w:spacing w:after="0" w:line="240" w:lineRule="auto"/>
              <w:jc w:val="center"/>
              <w:rPr>
                <w:b/>
                <w:bCs/>
                <w:color w:val="000000" w:themeColor="text1"/>
                <w:sz w:val="24"/>
                <w:szCs w:val="24"/>
              </w:rPr>
            </w:pPr>
          </w:p>
        </w:tc>
        <w:tc>
          <w:tcPr>
            <w:tcW w:w="6219" w:type="dxa"/>
          </w:tcPr>
          <w:p w14:paraId="4C8E9A69" w14:textId="77777777" w:rsidR="00CB2AA4" w:rsidRPr="00CB2AA4" w:rsidRDefault="00CB2AA4" w:rsidP="00622DDB">
            <w:pPr>
              <w:widowControl w:val="0"/>
              <w:spacing w:after="0" w:line="240" w:lineRule="auto"/>
              <w:jc w:val="both"/>
              <w:rPr>
                <w:rFonts w:eastAsia="Times New Roman"/>
                <w:b/>
                <w:bCs/>
                <w:iCs/>
                <w:spacing w:val="4"/>
                <w:sz w:val="24"/>
                <w:szCs w:val="24"/>
              </w:rPr>
            </w:pPr>
            <w:r w:rsidRPr="00CB2AA4">
              <w:rPr>
                <w:rFonts w:eastAsia="Times New Roman"/>
                <w:b/>
                <w:bCs/>
                <w:iCs/>
                <w:spacing w:val="4"/>
                <w:sz w:val="24"/>
                <w:szCs w:val="24"/>
              </w:rPr>
              <w:t>Điều 28. Trách nhiệm của các sở, ban, ngành, đoàn thể có liên quan khác</w:t>
            </w:r>
          </w:p>
          <w:p w14:paraId="15C67BB3" w14:textId="77777777" w:rsidR="00CB2AA4" w:rsidRPr="00CB2AA4" w:rsidRDefault="00CB2AA4" w:rsidP="00622DDB">
            <w:pPr>
              <w:widowControl w:val="0"/>
              <w:spacing w:after="0" w:line="240" w:lineRule="auto"/>
              <w:jc w:val="both"/>
              <w:rPr>
                <w:rFonts w:eastAsia="Times New Roman"/>
                <w:bCs/>
                <w:iCs/>
                <w:spacing w:val="4"/>
                <w:sz w:val="24"/>
                <w:szCs w:val="24"/>
              </w:rPr>
            </w:pPr>
            <w:r w:rsidRPr="00CB2AA4">
              <w:rPr>
                <w:rFonts w:eastAsia="Times New Roman"/>
                <w:bCs/>
                <w:iCs/>
                <w:spacing w:val="4"/>
                <w:sz w:val="24"/>
                <w:szCs w:val="24"/>
              </w:rPr>
              <w:t>1. Theo chức năng, nhiệm vụ được phân công, phối hợp chặt chẽ với các cơ quan, đơn vị có liên quan tổ chức quản lý, kiểm tra, giám sát hoạt động kinh doanh theo phương thức đa cấp trên địa bàn, xử lý nghiêm các hành vi vi phạm quy định pháp luật theo thẩm quyền.</w:t>
            </w:r>
          </w:p>
          <w:p w14:paraId="78128280" w14:textId="7A84356D" w:rsidR="00301F59" w:rsidRPr="00385D0A" w:rsidRDefault="00CB2AA4" w:rsidP="00622DDB">
            <w:pPr>
              <w:widowControl w:val="0"/>
              <w:spacing w:after="0" w:line="240" w:lineRule="auto"/>
              <w:jc w:val="both"/>
              <w:rPr>
                <w:rFonts w:eastAsia="Times New Roman"/>
                <w:b/>
                <w:bCs/>
                <w:iCs/>
                <w:spacing w:val="4"/>
                <w:sz w:val="24"/>
                <w:szCs w:val="24"/>
              </w:rPr>
            </w:pPr>
            <w:r w:rsidRPr="00CB2AA4">
              <w:rPr>
                <w:rFonts w:eastAsia="Times New Roman"/>
                <w:bCs/>
                <w:iCs/>
                <w:spacing w:val="4"/>
                <w:sz w:val="24"/>
                <w:szCs w:val="24"/>
              </w:rPr>
              <w:t>2. Phối hợp với cơ quan chủ trì, thực hiện các nhiệm vụ thuộc trách nhiệm quản lý ngành, lĩnh vực khi được yêu cầu.</w:t>
            </w:r>
          </w:p>
        </w:tc>
        <w:tc>
          <w:tcPr>
            <w:tcW w:w="6886" w:type="dxa"/>
            <w:vAlign w:val="center"/>
          </w:tcPr>
          <w:p w14:paraId="792568A0" w14:textId="18658275"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ăn cứ chức năng nhiệm vụ củ</w:t>
            </w:r>
            <w:r>
              <w:rPr>
                <w:bCs/>
                <w:color w:val="000000" w:themeColor="text1"/>
                <w:sz w:val="24"/>
                <w:szCs w:val="24"/>
              </w:rPr>
              <w:t xml:space="preserve">a </w:t>
            </w:r>
            <w:r w:rsidRPr="00564452">
              <w:rPr>
                <w:bCs/>
                <w:color w:val="000000" w:themeColor="text1"/>
                <w:sz w:val="24"/>
                <w:szCs w:val="24"/>
              </w:rPr>
              <w:t>các sở, ban, ngành, đoàn thể có liên quan khác</w:t>
            </w:r>
          </w:p>
        </w:tc>
      </w:tr>
      <w:tr w:rsidR="00301F59" w:rsidRPr="00B620C2" w14:paraId="21C73C9F" w14:textId="77777777" w:rsidTr="00133BA0">
        <w:trPr>
          <w:trHeight w:val="1814"/>
        </w:trPr>
        <w:tc>
          <w:tcPr>
            <w:tcW w:w="1111" w:type="dxa"/>
            <w:vAlign w:val="center"/>
          </w:tcPr>
          <w:p w14:paraId="45595EA6" w14:textId="77777777" w:rsidR="00301F59" w:rsidRDefault="00301F59" w:rsidP="00622DDB">
            <w:pPr>
              <w:spacing w:after="0" w:line="240" w:lineRule="auto"/>
              <w:jc w:val="center"/>
              <w:rPr>
                <w:b/>
                <w:bCs/>
                <w:color w:val="000000" w:themeColor="text1"/>
                <w:sz w:val="24"/>
                <w:szCs w:val="24"/>
              </w:rPr>
            </w:pPr>
          </w:p>
        </w:tc>
        <w:tc>
          <w:tcPr>
            <w:tcW w:w="6219" w:type="dxa"/>
          </w:tcPr>
          <w:p w14:paraId="255426AD" w14:textId="77777777" w:rsidR="00133BA0" w:rsidRPr="00133BA0" w:rsidRDefault="00133BA0" w:rsidP="00622DDB">
            <w:pPr>
              <w:widowControl w:val="0"/>
              <w:spacing w:after="0" w:line="240" w:lineRule="auto"/>
              <w:jc w:val="both"/>
              <w:rPr>
                <w:rFonts w:eastAsia="Times New Roman"/>
                <w:b/>
                <w:bCs/>
                <w:iCs/>
                <w:spacing w:val="4"/>
                <w:sz w:val="24"/>
                <w:szCs w:val="24"/>
              </w:rPr>
            </w:pPr>
            <w:r w:rsidRPr="00133BA0">
              <w:rPr>
                <w:rFonts w:eastAsia="Times New Roman"/>
                <w:b/>
                <w:bCs/>
                <w:iCs/>
                <w:spacing w:val="4"/>
                <w:sz w:val="24"/>
                <w:szCs w:val="24"/>
              </w:rPr>
              <w:t>Điều 29. Trách nhiệm của Ủy ban nhân dân cấp xã</w:t>
            </w:r>
          </w:p>
          <w:p w14:paraId="285C8E65" w14:textId="77777777" w:rsidR="00133BA0" w:rsidRPr="00133BA0" w:rsidRDefault="00133BA0" w:rsidP="00622DDB">
            <w:pPr>
              <w:widowControl w:val="0"/>
              <w:spacing w:after="0" w:line="240" w:lineRule="auto"/>
              <w:jc w:val="both"/>
              <w:rPr>
                <w:rFonts w:eastAsia="Times New Roman"/>
                <w:bCs/>
                <w:iCs/>
                <w:spacing w:val="4"/>
                <w:sz w:val="24"/>
                <w:szCs w:val="24"/>
              </w:rPr>
            </w:pPr>
            <w:r w:rsidRPr="00133BA0">
              <w:rPr>
                <w:rFonts w:eastAsia="Times New Roman"/>
                <w:bCs/>
                <w:iCs/>
                <w:spacing w:val="4"/>
                <w:sz w:val="24"/>
                <w:szCs w:val="24"/>
              </w:rPr>
              <w:t>1. Chỉ đạo lực lượng Công an xã theo dõi, quản lý thông tin các tổ chức, cá nhân hoạt động liên quan đến hoạt động kinh doanh theo phương thức đa cấp trên địa bàn (bao gồm cá nhân hoạt động thương mại cư trú trên địa bàn và cá nhân ở nơi khác thường xuyên đến địa bàn hoạt động thương mại); kiểm tra các giấy tờ, hồ sơ pháp lý liên quan của tổ chức hoạt động kinh doanh theo phương thức đa cấp trên địa bàn và xử lý có dấu hiệu vi phạm theo thẩm quyền.</w:t>
            </w:r>
          </w:p>
          <w:p w14:paraId="01CF807A" w14:textId="77777777" w:rsidR="00133BA0" w:rsidRPr="00133BA0" w:rsidRDefault="00133BA0" w:rsidP="00622DDB">
            <w:pPr>
              <w:widowControl w:val="0"/>
              <w:spacing w:after="0" w:line="240" w:lineRule="auto"/>
              <w:jc w:val="both"/>
              <w:rPr>
                <w:rFonts w:eastAsia="Times New Roman"/>
                <w:bCs/>
                <w:iCs/>
                <w:spacing w:val="4"/>
                <w:sz w:val="24"/>
                <w:szCs w:val="24"/>
              </w:rPr>
            </w:pPr>
            <w:r w:rsidRPr="00133BA0">
              <w:rPr>
                <w:rFonts w:eastAsia="Times New Roman"/>
                <w:bCs/>
                <w:iCs/>
                <w:spacing w:val="4"/>
                <w:sz w:val="24"/>
                <w:szCs w:val="24"/>
              </w:rPr>
              <w:t>2. Phối hợp kiểm tra, giám sát hoạt động kinh doanh theo phương thức đa cấp, người tham gia hoạt động kinh doanh theo phương thức đa cấp trên địa bàn quản lý; theo dõi các cơ sở tổ chức giới thiệu, bán hàng tại các thôn, bản, tổ dân phố, tổ dân cư; báo cáo Sở Công Thương để phối hợp giám sát, kiểm tra và xử lý các vi phạm theo thẩm quyền.</w:t>
            </w:r>
          </w:p>
          <w:p w14:paraId="10807C40" w14:textId="77777777" w:rsidR="00133BA0" w:rsidRPr="00133BA0" w:rsidRDefault="00133BA0" w:rsidP="00622DDB">
            <w:pPr>
              <w:widowControl w:val="0"/>
              <w:spacing w:after="0" w:line="240" w:lineRule="auto"/>
              <w:jc w:val="both"/>
              <w:rPr>
                <w:rFonts w:eastAsia="Times New Roman"/>
                <w:bCs/>
                <w:iCs/>
                <w:spacing w:val="4"/>
                <w:sz w:val="24"/>
                <w:szCs w:val="24"/>
              </w:rPr>
            </w:pPr>
            <w:r w:rsidRPr="00133BA0">
              <w:rPr>
                <w:rFonts w:eastAsia="Times New Roman"/>
                <w:bCs/>
                <w:iCs/>
                <w:spacing w:val="4"/>
                <w:sz w:val="24"/>
                <w:szCs w:val="24"/>
              </w:rPr>
              <w:t>3. Tiếp nhận thông tin cung cấp, phản ánh của người dân liên quan đến hoạt động kinh doanh theo phương thức đa cấp và các hình thức lợi dụng hoạt động kinh doanh theo phương thức đa cấp để lừa đảo, huy động vốn trái quy định của pháp luật; báo cáo cấp có thẩm quyền để kiểm tra, xử lý theo quy định.</w:t>
            </w:r>
          </w:p>
          <w:p w14:paraId="2C2B5202" w14:textId="77777777" w:rsidR="00133BA0" w:rsidRPr="00133BA0" w:rsidRDefault="00133BA0" w:rsidP="00622DDB">
            <w:pPr>
              <w:widowControl w:val="0"/>
              <w:spacing w:after="0" w:line="240" w:lineRule="auto"/>
              <w:jc w:val="both"/>
              <w:rPr>
                <w:rFonts w:eastAsia="Times New Roman"/>
                <w:bCs/>
                <w:iCs/>
                <w:spacing w:val="4"/>
                <w:sz w:val="24"/>
                <w:szCs w:val="24"/>
              </w:rPr>
            </w:pPr>
            <w:r w:rsidRPr="00133BA0">
              <w:rPr>
                <w:rFonts w:eastAsia="Times New Roman"/>
                <w:bCs/>
                <w:iCs/>
                <w:spacing w:val="4"/>
                <w:sz w:val="24"/>
                <w:szCs w:val="24"/>
              </w:rPr>
              <w:t xml:space="preserve">4. Thường xuyên quán triệt, phổ biến các quy định của </w:t>
            </w:r>
            <w:r w:rsidRPr="00133BA0">
              <w:rPr>
                <w:rFonts w:eastAsia="Times New Roman"/>
                <w:bCs/>
                <w:iCs/>
                <w:spacing w:val="4"/>
                <w:sz w:val="24"/>
                <w:szCs w:val="24"/>
              </w:rPr>
              <w:lastRenderedPageBreak/>
              <w:t>pháp luật về kinh doanh theo phương thức đa cấp và những thủ đoạn lợi dụng hoạt động kinh doanh theo phương thức đa cấp để thực hiện hành vi lừa đảo, chiếm đoạt tài sản để người dân chủ động phòng ngừa, cảnh giác.</w:t>
            </w:r>
          </w:p>
          <w:p w14:paraId="1090EF6F" w14:textId="14F5EE65" w:rsidR="00301F59" w:rsidRPr="0059305C" w:rsidRDefault="00133BA0" w:rsidP="00622DDB">
            <w:pPr>
              <w:widowControl w:val="0"/>
              <w:spacing w:after="0" w:line="240" w:lineRule="auto"/>
              <w:jc w:val="both"/>
              <w:rPr>
                <w:rFonts w:eastAsia="Times New Roman"/>
                <w:b/>
                <w:bCs/>
                <w:iCs/>
                <w:spacing w:val="4"/>
                <w:sz w:val="24"/>
                <w:szCs w:val="24"/>
              </w:rPr>
            </w:pPr>
            <w:r w:rsidRPr="00133BA0">
              <w:rPr>
                <w:rFonts w:eastAsia="Times New Roman"/>
                <w:bCs/>
                <w:iCs/>
                <w:spacing w:val="4"/>
                <w:sz w:val="24"/>
                <w:szCs w:val="24"/>
              </w:rPr>
              <w:t>5. Tăng cường tuyên truyền, phổ biến pháp luật về kinh doanh theo phương thức đa cấp cho người dân, nhất là tại vùng sâu, vùng xa, vùng đồng bào dân tộc thiểu số; kịp thời thông tin, cảnh báo các phương thức, thủ đoạn lợi dụng hoạt động kinh doanh theo phương thức đa cấp để lừa đảo, huy động vốn trái pháp luật, góp phần nâng cao nhận thức và ý thức cảnh giác của Nhân dân.</w:t>
            </w:r>
          </w:p>
        </w:tc>
        <w:tc>
          <w:tcPr>
            <w:tcW w:w="6886" w:type="dxa"/>
            <w:vAlign w:val="center"/>
          </w:tcPr>
          <w:p w14:paraId="233E22BC" w14:textId="05836195"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lastRenderedPageBreak/>
              <w:t>Quy định trên cơ sở c</w:t>
            </w:r>
            <w:r w:rsidRPr="00BE0512">
              <w:rPr>
                <w:bCs/>
                <w:color w:val="000000" w:themeColor="text1"/>
                <w:sz w:val="24"/>
                <w:szCs w:val="24"/>
              </w:rPr>
              <w:t>ăn cứ chức năng nhiệm vụ củ</w:t>
            </w:r>
            <w:r>
              <w:rPr>
                <w:bCs/>
                <w:color w:val="000000" w:themeColor="text1"/>
                <w:sz w:val="24"/>
                <w:szCs w:val="24"/>
              </w:rPr>
              <w:t xml:space="preserve">a </w:t>
            </w:r>
            <w:r w:rsidR="00133BA0">
              <w:rPr>
                <w:bCs/>
                <w:color w:val="000000" w:themeColor="text1"/>
                <w:sz w:val="24"/>
                <w:szCs w:val="24"/>
              </w:rPr>
              <w:t>UBND cấp xã</w:t>
            </w:r>
          </w:p>
        </w:tc>
      </w:tr>
      <w:tr w:rsidR="00301F59" w:rsidRPr="00B620C2" w14:paraId="5E108718" w14:textId="77777777" w:rsidTr="00830DC7">
        <w:trPr>
          <w:trHeight w:val="2401"/>
        </w:trPr>
        <w:tc>
          <w:tcPr>
            <w:tcW w:w="1111" w:type="dxa"/>
            <w:vAlign w:val="center"/>
          </w:tcPr>
          <w:p w14:paraId="03DBFB3E" w14:textId="77777777" w:rsidR="00301F59" w:rsidRDefault="00301F59" w:rsidP="00622DDB">
            <w:pPr>
              <w:spacing w:after="0" w:line="240" w:lineRule="auto"/>
              <w:jc w:val="center"/>
              <w:rPr>
                <w:b/>
                <w:bCs/>
                <w:color w:val="000000" w:themeColor="text1"/>
                <w:sz w:val="24"/>
                <w:szCs w:val="24"/>
              </w:rPr>
            </w:pPr>
          </w:p>
        </w:tc>
        <w:tc>
          <w:tcPr>
            <w:tcW w:w="6219" w:type="dxa"/>
            <w:vAlign w:val="center"/>
          </w:tcPr>
          <w:p w14:paraId="5276406C" w14:textId="77777777" w:rsidR="00301F59" w:rsidRPr="0059305C" w:rsidRDefault="00301F59" w:rsidP="00622DDB">
            <w:pPr>
              <w:widowControl w:val="0"/>
              <w:spacing w:after="0" w:line="240" w:lineRule="auto"/>
              <w:jc w:val="both"/>
              <w:rPr>
                <w:rFonts w:eastAsia="Times New Roman"/>
                <w:b/>
                <w:bCs/>
                <w:iCs/>
                <w:spacing w:val="4"/>
                <w:sz w:val="24"/>
                <w:szCs w:val="24"/>
              </w:rPr>
            </w:pPr>
            <w:r w:rsidRPr="0059305C">
              <w:rPr>
                <w:rFonts w:eastAsia="Times New Roman"/>
                <w:b/>
                <w:bCs/>
                <w:iCs/>
                <w:spacing w:val="4"/>
                <w:sz w:val="24"/>
                <w:szCs w:val="24"/>
              </w:rPr>
              <w:t>Điều 21. Khen thưởng và kỷ luật</w:t>
            </w:r>
          </w:p>
          <w:p w14:paraId="294231A5" w14:textId="122C5701" w:rsidR="00301F59" w:rsidRPr="0059305C" w:rsidRDefault="00301F59" w:rsidP="00622DDB">
            <w:pPr>
              <w:widowControl w:val="0"/>
              <w:spacing w:after="0" w:line="240" w:lineRule="auto"/>
              <w:jc w:val="both"/>
              <w:rPr>
                <w:rFonts w:eastAsia="Times New Roman"/>
                <w:bCs/>
                <w:iCs/>
                <w:spacing w:val="4"/>
                <w:sz w:val="24"/>
                <w:szCs w:val="24"/>
              </w:rPr>
            </w:pPr>
            <w:r w:rsidRPr="0059305C">
              <w:rPr>
                <w:rFonts w:eastAsia="Times New Roman"/>
                <w:bCs/>
                <w:iCs/>
                <w:spacing w:val="4"/>
                <w:sz w:val="24"/>
                <w:szCs w:val="24"/>
              </w:rPr>
              <w:t>Các cơ quan, đơn vị, địa phương, tổ chức có liên quan có thành tích trong thực hiện Quy chế này được khen thưởng theo Luật Thi đua khen thưởng hiện hành. Các trường hợp vi phạm, tùy theo tính chất mức độ vi phạm sẽ xử lý theo quy định của pháp luật.</w:t>
            </w:r>
          </w:p>
        </w:tc>
        <w:tc>
          <w:tcPr>
            <w:tcW w:w="6886" w:type="dxa"/>
            <w:vAlign w:val="center"/>
          </w:tcPr>
          <w:p w14:paraId="6B7762A7" w14:textId="52972D7C"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trên cơ sở c</w:t>
            </w:r>
            <w:r w:rsidRPr="00BE0512">
              <w:rPr>
                <w:bCs/>
                <w:color w:val="000000" w:themeColor="text1"/>
                <w:sz w:val="24"/>
                <w:szCs w:val="24"/>
              </w:rPr>
              <w:t xml:space="preserve">ăn cứ </w:t>
            </w:r>
            <w:r>
              <w:rPr>
                <w:bCs/>
                <w:color w:val="000000" w:themeColor="text1"/>
                <w:sz w:val="24"/>
                <w:szCs w:val="24"/>
              </w:rPr>
              <w:t xml:space="preserve">tình hình thực tế thực hiện của các cơ quan, đơn vị, địa phương nhằm khen thưởng động viên các cơ quan, đơn vị làm tốt; xử lý các vi phạm nâng cao hiệu quả công tác </w:t>
            </w:r>
            <w:r w:rsidRPr="0010729A">
              <w:rPr>
                <w:bCs/>
                <w:color w:val="000000" w:themeColor="text1"/>
                <w:sz w:val="24"/>
                <w:szCs w:val="24"/>
              </w:rPr>
              <w:t>thanh tra, kiểm tra, giám sát hoạt động kinh doanh theo phương thức đa cấp trên địa bàn tỉnh Lai Châu</w:t>
            </w:r>
          </w:p>
        </w:tc>
      </w:tr>
      <w:tr w:rsidR="00301F59" w:rsidRPr="00B620C2" w14:paraId="18C5AE44" w14:textId="77777777" w:rsidTr="00830DC7">
        <w:trPr>
          <w:trHeight w:val="3258"/>
        </w:trPr>
        <w:tc>
          <w:tcPr>
            <w:tcW w:w="1111" w:type="dxa"/>
            <w:vAlign w:val="center"/>
          </w:tcPr>
          <w:p w14:paraId="2461CFAF" w14:textId="77777777" w:rsidR="00301F59" w:rsidRDefault="00301F59" w:rsidP="00622DDB">
            <w:pPr>
              <w:spacing w:after="0" w:line="240" w:lineRule="auto"/>
              <w:jc w:val="center"/>
              <w:rPr>
                <w:b/>
                <w:bCs/>
                <w:color w:val="000000" w:themeColor="text1"/>
                <w:sz w:val="24"/>
                <w:szCs w:val="24"/>
              </w:rPr>
            </w:pPr>
          </w:p>
        </w:tc>
        <w:tc>
          <w:tcPr>
            <w:tcW w:w="6219" w:type="dxa"/>
            <w:vAlign w:val="center"/>
          </w:tcPr>
          <w:p w14:paraId="4F8956D0" w14:textId="77777777" w:rsidR="00301F59" w:rsidRPr="0059305C" w:rsidRDefault="00301F59" w:rsidP="00622DDB">
            <w:pPr>
              <w:widowControl w:val="0"/>
              <w:spacing w:after="0" w:line="240" w:lineRule="auto"/>
              <w:jc w:val="both"/>
              <w:rPr>
                <w:rFonts w:eastAsia="Times New Roman"/>
                <w:b/>
                <w:bCs/>
                <w:iCs/>
                <w:spacing w:val="4"/>
                <w:sz w:val="24"/>
                <w:szCs w:val="24"/>
              </w:rPr>
            </w:pPr>
            <w:r w:rsidRPr="0059305C">
              <w:rPr>
                <w:rFonts w:eastAsia="Times New Roman"/>
                <w:b/>
                <w:bCs/>
                <w:iCs/>
                <w:spacing w:val="4"/>
                <w:sz w:val="24"/>
                <w:szCs w:val="24"/>
              </w:rPr>
              <w:t>Điều 22. Chế độ báo cáo</w:t>
            </w:r>
          </w:p>
          <w:p w14:paraId="576935DA" w14:textId="0EA4B3DC" w:rsidR="00301F59" w:rsidRPr="0059305C" w:rsidRDefault="00FE7AF7" w:rsidP="00622DDB">
            <w:pPr>
              <w:widowControl w:val="0"/>
              <w:spacing w:after="0" w:line="240" w:lineRule="auto"/>
              <w:jc w:val="both"/>
              <w:rPr>
                <w:rFonts w:eastAsia="Times New Roman"/>
                <w:bCs/>
                <w:iCs/>
                <w:spacing w:val="4"/>
                <w:sz w:val="24"/>
                <w:szCs w:val="24"/>
              </w:rPr>
            </w:pPr>
            <w:r w:rsidRPr="00FE7AF7">
              <w:rPr>
                <w:rFonts w:eastAsia="Times New Roman"/>
                <w:bCs/>
                <w:iCs/>
                <w:spacing w:val="4"/>
                <w:sz w:val="24"/>
                <w:szCs w:val="24"/>
              </w:rPr>
              <w:t>Các cơ quan chuyên môn thuộc Ủy ban nhân dân tỉnh; Công an tỉnh, Thanh tra tỉnh, cơ quan Thuế; cơ quan truyền thông tỉnh; Ủy ban nhân dân cấp xã; đề nghị Ủy ban Mặt trận Tổ quốc Việt Nam tỉnh định kỳ báo cáo 6 năm trước ngày 15 tháng 12 hàng năm hoặc đột xuất (nếu có yêu cầu) tổng hợp, báo cáo kết quả thực hiện Quy chế phối hợp trong công tác thanh tra, kiểm tra, giám sát hoạt động kinh doanh theo phương thức đa cấp trên địa bàn tỉnh về Ủy ban nhân dân tỉnh (qua Sở Công Thương) để tổng hợp, báo cáo theo quy định.</w:t>
            </w:r>
          </w:p>
        </w:tc>
        <w:tc>
          <w:tcPr>
            <w:tcW w:w="6886" w:type="dxa"/>
            <w:vAlign w:val="center"/>
          </w:tcPr>
          <w:p w14:paraId="7A43DEC2" w14:textId="1D63D11D" w:rsidR="00301F59" w:rsidRPr="00B620C2" w:rsidRDefault="00301F59" w:rsidP="00622DDB">
            <w:pPr>
              <w:spacing w:after="0" w:line="240" w:lineRule="auto"/>
              <w:jc w:val="center"/>
              <w:rPr>
                <w:bCs/>
                <w:color w:val="000000" w:themeColor="text1"/>
                <w:sz w:val="24"/>
                <w:szCs w:val="24"/>
              </w:rPr>
            </w:pPr>
            <w:r>
              <w:rPr>
                <w:bCs/>
                <w:color w:val="000000" w:themeColor="text1"/>
                <w:sz w:val="24"/>
                <w:szCs w:val="24"/>
              </w:rPr>
              <w:t>Quy định các cơ quan, đơn vị, địa phương báo cáo kết quả triển khai thực hiện Quy chế để nắm bắt tình hình triển khai thực hiện, khó khăn, vướng mắc trong quá trình triển khai; kịp thời điều chỉnh, bổ sung cho phù hợp</w:t>
            </w:r>
          </w:p>
        </w:tc>
      </w:tr>
      <w:tr w:rsidR="00301F59" w:rsidRPr="00B620C2" w14:paraId="4974E40E" w14:textId="77777777" w:rsidTr="003C3358">
        <w:trPr>
          <w:trHeight w:val="2511"/>
        </w:trPr>
        <w:tc>
          <w:tcPr>
            <w:tcW w:w="1111" w:type="dxa"/>
            <w:vAlign w:val="center"/>
          </w:tcPr>
          <w:p w14:paraId="699C0817" w14:textId="77777777" w:rsidR="00301F59" w:rsidRDefault="00301F59" w:rsidP="00622DDB">
            <w:pPr>
              <w:spacing w:after="0" w:line="240" w:lineRule="auto"/>
              <w:jc w:val="center"/>
              <w:rPr>
                <w:b/>
                <w:bCs/>
                <w:color w:val="000000" w:themeColor="text1"/>
                <w:sz w:val="24"/>
                <w:szCs w:val="24"/>
              </w:rPr>
            </w:pPr>
          </w:p>
        </w:tc>
        <w:tc>
          <w:tcPr>
            <w:tcW w:w="6219" w:type="dxa"/>
          </w:tcPr>
          <w:p w14:paraId="134778A9" w14:textId="77777777" w:rsidR="00301F59" w:rsidRPr="00322858" w:rsidRDefault="00301F59" w:rsidP="00622DDB">
            <w:pPr>
              <w:widowControl w:val="0"/>
              <w:spacing w:after="0" w:line="240" w:lineRule="auto"/>
              <w:jc w:val="both"/>
              <w:rPr>
                <w:rFonts w:eastAsia="Times New Roman"/>
                <w:b/>
                <w:bCs/>
                <w:iCs/>
                <w:spacing w:val="4"/>
                <w:sz w:val="24"/>
                <w:szCs w:val="24"/>
              </w:rPr>
            </w:pPr>
            <w:r w:rsidRPr="00322858">
              <w:rPr>
                <w:rFonts w:eastAsia="Times New Roman"/>
                <w:b/>
                <w:bCs/>
                <w:iCs/>
                <w:spacing w:val="4"/>
                <w:sz w:val="24"/>
                <w:szCs w:val="24"/>
              </w:rPr>
              <w:t>Điều 23. Tổ chức thực hiện</w:t>
            </w:r>
          </w:p>
          <w:p w14:paraId="0C1BDCBD" w14:textId="60B46EBB" w:rsidR="00301F59" w:rsidRPr="00322858" w:rsidRDefault="00301F59" w:rsidP="00622DDB">
            <w:pPr>
              <w:widowControl w:val="0"/>
              <w:spacing w:after="0" w:line="240" w:lineRule="auto"/>
              <w:jc w:val="both"/>
              <w:rPr>
                <w:rFonts w:eastAsia="Times New Roman"/>
                <w:bCs/>
                <w:iCs/>
                <w:spacing w:val="4"/>
                <w:sz w:val="24"/>
                <w:szCs w:val="24"/>
              </w:rPr>
            </w:pPr>
            <w:r w:rsidRPr="00322858">
              <w:rPr>
                <w:rFonts w:eastAsia="Times New Roman"/>
                <w:bCs/>
                <w:iCs/>
                <w:spacing w:val="4"/>
                <w:sz w:val="24"/>
                <w:szCs w:val="24"/>
              </w:rPr>
              <w:t>1. Thủ trưởng các sở, ban, ngành tỉnh; Chủ tịch Ủy ban nhân dân cấp xã và các đơn vị có liên quan căn cứ chức năng, nhiệm vụ, quyền hạn được giao tổ chức thực hiện tốt công tác quản lý và trách nhiệm theo Quy chế này và các văn bản pháp luật có liên quan.</w:t>
            </w:r>
            <w:r w:rsidRPr="00322858">
              <w:rPr>
                <w:rFonts w:eastAsia="Times New Roman"/>
                <w:bCs/>
                <w:iCs/>
                <w:spacing w:val="4"/>
                <w:sz w:val="24"/>
                <w:szCs w:val="24"/>
              </w:rPr>
              <w:cr/>
              <w:t>2. Sở Công Thương chủ trì, phối hợp các sở, ban, ngành tỉnh, Ủy ban nhân dân cấp xã và đơn vị có liên quan phổ biến nội dung, hướng dẫn, theo dõi, đôn đốc, kiểm tra các tổ chức, cá nhân triển khai thực hiện Quy chế này.</w:t>
            </w:r>
          </w:p>
          <w:p w14:paraId="23EFF3F0" w14:textId="77777777" w:rsidR="00301F59" w:rsidRPr="00322858" w:rsidRDefault="00301F59" w:rsidP="00622DDB">
            <w:pPr>
              <w:widowControl w:val="0"/>
              <w:spacing w:after="0" w:line="240" w:lineRule="auto"/>
              <w:jc w:val="both"/>
              <w:rPr>
                <w:rFonts w:eastAsia="Times New Roman"/>
                <w:bCs/>
                <w:iCs/>
                <w:spacing w:val="4"/>
                <w:sz w:val="24"/>
                <w:szCs w:val="24"/>
              </w:rPr>
            </w:pPr>
            <w:r w:rsidRPr="00322858">
              <w:rPr>
                <w:rFonts w:eastAsia="Times New Roman"/>
                <w:bCs/>
                <w:iCs/>
                <w:spacing w:val="4"/>
                <w:sz w:val="24"/>
                <w:szCs w:val="24"/>
              </w:rPr>
              <w:t>3. Trường hợp các văn bản pháp luật được viện dẫn tại quy chế này được sửa đổi, bổ sung hoặc thay thế thì thực hiện theo các văn bản đã được sửa đổi, bổ sung hoặc thay thế đó.</w:t>
            </w:r>
          </w:p>
          <w:p w14:paraId="21EF5684" w14:textId="476DF748" w:rsidR="00301F59" w:rsidRPr="0059305C" w:rsidRDefault="00301F59" w:rsidP="00622DDB">
            <w:pPr>
              <w:widowControl w:val="0"/>
              <w:spacing w:after="0" w:line="240" w:lineRule="auto"/>
              <w:jc w:val="both"/>
              <w:rPr>
                <w:rFonts w:eastAsia="Times New Roman"/>
                <w:b/>
                <w:bCs/>
                <w:iCs/>
                <w:spacing w:val="4"/>
                <w:sz w:val="24"/>
                <w:szCs w:val="24"/>
              </w:rPr>
            </w:pPr>
            <w:r w:rsidRPr="00322858">
              <w:rPr>
                <w:rFonts w:eastAsia="Times New Roman"/>
                <w:bCs/>
                <w:iCs/>
                <w:spacing w:val="4"/>
                <w:sz w:val="24"/>
                <w:szCs w:val="24"/>
              </w:rPr>
              <w:t>4. Trong quá trình thực hiện nếu có khó khăn, vướng mắc các cơ quan, đơn vị kịp thời phản ánh về Sở Công Thương để tổng hợp, báo cáo Ủy ban n</w:t>
            </w:r>
            <w:bookmarkStart w:id="0" w:name="_GoBack"/>
            <w:bookmarkEnd w:id="0"/>
            <w:r w:rsidRPr="00322858">
              <w:rPr>
                <w:rFonts w:eastAsia="Times New Roman"/>
                <w:bCs/>
                <w:iCs/>
                <w:spacing w:val="4"/>
                <w:sz w:val="24"/>
                <w:szCs w:val="24"/>
              </w:rPr>
              <w:t>hân dân tỉnh xem xét, quyết định.</w:t>
            </w:r>
          </w:p>
        </w:tc>
        <w:tc>
          <w:tcPr>
            <w:tcW w:w="6886" w:type="dxa"/>
            <w:vAlign w:val="center"/>
          </w:tcPr>
          <w:p w14:paraId="75D6B89A" w14:textId="20380C47" w:rsidR="00301F59" w:rsidRPr="00B620C2" w:rsidRDefault="00DC1FEB" w:rsidP="00622DDB">
            <w:pPr>
              <w:spacing w:after="0" w:line="240" w:lineRule="auto"/>
              <w:jc w:val="center"/>
              <w:rPr>
                <w:bCs/>
                <w:color w:val="000000" w:themeColor="text1"/>
                <w:sz w:val="24"/>
                <w:szCs w:val="24"/>
              </w:rPr>
            </w:pPr>
            <w:r>
              <w:rPr>
                <w:bCs/>
                <w:color w:val="000000" w:themeColor="text1"/>
                <w:sz w:val="24"/>
                <w:szCs w:val="24"/>
              </w:rPr>
              <w:t>Căn cứ trên thực tế yêu cầu các cơ quan, đơn vị triển khai thực hiện Quy chế.</w:t>
            </w:r>
          </w:p>
        </w:tc>
      </w:tr>
    </w:tbl>
    <w:p w14:paraId="18908525" w14:textId="77777777" w:rsidR="007E06F9" w:rsidRPr="005F40C8" w:rsidRDefault="007E06F9" w:rsidP="00622DDB">
      <w:pPr>
        <w:spacing w:after="0" w:line="240" w:lineRule="auto"/>
        <w:jc w:val="center"/>
        <w:rPr>
          <w:color w:val="000000" w:themeColor="text1"/>
        </w:rPr>
      </w:pPr>
    </w:p>
    <w:sectPr w:rsidR="007E06F9" w:rsidRPr="005F40C8" w:rsidSect="004424EF">
      <w:headerReference w:type="default" r:id="rId8"/>
      <w:pgSz w:w="16840" w:h="11907" w:orient="landscape" w:code="9"/>
      <w:pgMar w:top="1134" w:right="1134" w:bottom="1134" w:left="113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7ECB5" w14:textId="77777777" w:rsidR="00AD0376" w:rsidRDefault="00AD0376" w:rsidP="00163EE9">
      <w:pPr>
        <w:spacing w:after="0" w:line="240" w:lineRule="auto"/>
      </w:pPr>
      <w:r>
        <w:separator/>
      </w:r>
    </w:p>
  </w:endnote>
  <w:endnote w:type="continuationSeparator" w:id="0">
    <w:p w14:paraId="3124B412" w14:textId="77777777" w:rsidR="00AD0376" w:rsidRDefault="00AD0376" w:rsidP="00163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A5DDA" w14:textId="77777777" w:rsidR="00AD0376" w:rsidRDefault="00AD0376" w:rsidP="00163EE9">
      <w:pPr>
        <w:spacing w:after="0" w:line="240" w:lineRule="auto"/>
      </w:pPr>
      <w:r>
        <w:separator/>
      </w:r>
    </w:p>
  </w:footnote>
  <w:footnote w:type="continuationSeparator" w:id="0">
    <w:p w14:paraId="1B992C0D" w14:textId="77777777" w:rsidR="00AD0376" w:rsidRDefault="00AD0376" w:rsidP="00163E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620296"/>
      <w:docPartObj>
        <w:docPartGallery w:val="Page Numbers (Top of Page)"/>
        <w:docPartUnique/>
      </w:docPartObj>
    </w:sdtPr>
    <w:sdtEndPr>
      <w:rPr>
        <w:noProof/>
        <w:sz w:val="24"/>
        <w:szCs w:val="24"/>
      </w:rPr>
    </w:sdtEndPr>
    <w:sdtContent>
      <w:p w14:paraId="2ECC32A0" w14:textId="174AEB83" w:rsidR="001214F6" w:rsidRPr="00BF0935" w:rsidRDefault="001214F6" w:rsidP="00BF0935">
        <w:pPr>
          <w:pStyle w:val="Header"/>
          <w:jc w:val="center"/>
          <w:rPr>
            <w:sz w:val="24"/>
            <w:szCs w:val="24"/>
          </w:rPr>
        </w:pPr>
        <w:r w:rsidRPr="00163EE9">
          <w:rPr>
            <w:sz w:val="24"/>
            <w:szCs w:val="24"/>
          </w:rPr>
          <w:fldChar w:fldCharType="begin"/>
        </w:r>
        <w:r w:rsidRPr="00163EE9">
          <w:rPr>
            <w:sz w:val="24"/>
            <w:szCs w:val="24"/>
          </w:rPr>
          <w:instrText xml:space="preserve"> PAGE   \* MERGEFORMAT </w:instrText>
        </w:r>
        <w:r w:rsidRPr="00163EE9">
          <w:rPr>
            <w:sz w:val="24"/>
            <w:szCs w:val="24"/>
          </w:rPr>
          <w:fldChar w:fldCharType="separate"/>
        </w:r>
        <w:r w:rsidR="005E2F58">
          <w:rPr>
            <w:noProof/>
            <w:sz w:val="24"/>
            <w:szCs w:val="24"/>
          </w:rPr>
          <w:t>4</w:t>
        </w:r>
        <w:r w:rsidRPr="00163EE9">
          <w:rPr>
            <w:noProo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30F77"/>
    <w:multiLevelType w:val="hybridMultilevel"/>
    <w:tmpl w:val="3B7A140C"/>
    <w:lvl w:ilvl="0" w:tplc="D2B8959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DDE"/>
    <w:rsid w:val="000003D1"/>
    <w:rsid w:val="00003432"/>
    <w:rsid w:val="00004725"/>
    <w:rsid w:val="0000563A"/>
    <w:rsid w:val="00010D63"/>
    <w:rsid w:val="000134A2"/>
    <w:rsid w:val="00014286"/>
    <w:rsid w:val="00021589"/>
    <w:rsid w:val="000264F6"/>
    <w:rsid w:val="00030030"/>
    <w:rsid w:val="000317B0"/>
    <w:rsid w:val="000334A8"/>
    <w:rsid w:val="00040CD5"/>
    <w:rsid w:val="00044A04"/>
    <w:rsid w:val="00045FB3"/>
    <w:rsid w:val="0005003D"/>
    <w:rsid w:val="00060DFB"/>
    <w:rsid w:val="0006102D"/>
    <w:rsid w:val="000636F6"/>
    <w:rsid w:val="00063FF2"/>
    <w:rsid w:val="00066163"/>
    <w:rsid w:val="00066F07"/>
    <w:rsid w:val="0007073A"/>
    <w:rsid w:val="00073116"/>
    <w:rsid w:val="00075595"/>
    <w:rsid w:val="000775F9"/>
    <w:rsid w:val="0008167B"/>
    <w:rsid w:val="00083348"/>
    <w:rsid w:val="00090DEB"/>
    <w:rsid w:val="00091C87"/>
    <w:rsid w:val="000937EB"/>
    <w:rsid w:val="00095EB5"/>
    <w:rsid w:val="00096B89"/>
    <w:rsid w:val="000A713C"/>
    <w:rsid w:val="000B2B34"/>
    <w:rsid w:val="000B57AB"/>
    <w:rsid w:val="000C0358"/>
    <w:rsid w:val="000C4544"/>
    <w:rsid w:val="000D1C43"/>
    <w:rsid w:val="001037AF"/>
    <w:rsid w:val="00104F2D"/>
    <w:rsid w:val="0010729A"/>
    <w:rsid w:val="00114D4F"/>
    <w:rsid w:val="0012101E"/>
    <w:rsid w:val="001214F6"/>
    <w:rsid w:val="00125A69"/>
    <w:rsid w:val="00127100"/>
    <w:rsid w:val="00130E68"/>
    <w:rsid w:val="0013131C"/>
    <w:rsid w:val="00133BA0"/>
    <w:rsid w:val="00136651"/>
    <w:rsid w:val="0013792C"/>
    <w:rsid w:val="00137D6C"/>
    <w:rsid w:val="001428AE"/>
    <w:rsid w:val="00143B88"/>
    <w:rsid w:val="00154CD1"/>
    <w:rsid w:val="00155307"/>
    <w:rsid w:val="00156075"/>
    <w:rsid w:val="00157635"/>
    <w:rsid w:val="00160736"/>
    <w:rsid w:val="001621F5"/>
    <w:rsid w:val="00163EE9"/>
    <w:rsid w:val="00167053"/>
    <w:rsid w:val="00170EF8"/>
    <w:rsid w:val="00172BD1"/>
    <w:rsid w:val="001767EB"/>
    <w:rsid w:val="00177157"/>
    <w:rsid w:val="00182A08"/>
    <w:rsid w:val="00186B53"/>
    <w:rsid w:val="00190746"/>
    <w:rsid w:val="0019445D"/>
    <w:rsid w:val="0019754D"/>
    <w:rsid w:val="001A298C"/>
    <w:rsid w:val="001A6F09"/>
    <w:rsid w:val="001B06B6"/>
    <w:rsid w:val="001B096B"/>
    <w:rsid w:val="001B64D5"/>
    <w:rsid w:val="001C14B1"/>
    <w:rsid w:val="001C17B0"/>
    <w:rsid w:val="001C3E5D"/>
    <w:rsid w:val="001D3A8B"/>
    <w:rsid w:val="001D3C25"/>
    <w:rsid w:val="001D698C"/>
    <w:rsid w:val="001D6EC1"/>
    <w:rsid w:val="001E171F"/>
    <w:rsid w:val="001E2552"/>
    <w:rsid w:val="001E40DE"/>
    <w:rsid w:val="001E6A9A"/>
    <w:rsid w:val="001F0C4C"/>
    <w:rsid w:val="001F31CB"/>
    <w:rsid w:val="00200933"/>
    <w:rsid w:val="002053CD"/>
    <w:rsid w:val="00207080"/>
    <w:rsid w:val="0021482F"/>
    <w:rsid w:val="00217BAD"/>
    <w:rsid w:val="00220E8C"/>
    <w:rsid w:val="00222497"/>
    <w:rsid w:val="002279D3"/>
    <w:rsid w:val="00233210"/>
    <w:rsid w:val="00236096"/>
    <w:rsid w:val="00237100"/>
    <w:rsid w:val="002412B8"/>
    <w:rsid w:val="002451E7"/>
    <w:rsid w:val="00245916"/>
    <w:rsid w:val="00265D5A"/>
    <w:rsid w:val="002660DB"/>
    <w:rsid w:val="00274D23"/>
    <w:rsid w:val="002755CD"/>
    <w:rsid w:val="00277B19"/>
    <w:rsid w:val="002836DE"/>
    <w:rsid w:val="00283DA1"/>
    <w:rsid w:val="00291DD4"/>
    <w:rsid w:val="00293D62"/>
    <w:rsid w:val="002A3625"/>
    <w:rsid w:val="002A5C69"/>
    <w:rsid w:val="002A6C85"/>
    <w:rsid w:val="002B0437"/>
    <w:rsid w:val="002B122F"/>
    <w:rsid w:val="002B2A5E"/>
    <w:rsid w:val="002B36C4"/>
    <w:rsid w:val="002B4826"/>
    <w:rsid w:val="002B770B"/>
    <w:rsid w:val="002C31EE"/>
    <w:rsid w:val="002C3C2A"/>
    <w:rsid w:val="002C3E7A"/>
    <w:rsid w:val="002C4AE7"/>
    <w:rsid w:val="002C631E"/>
    <w:rsid w:val="002D4595"/>
    <w:rsid w:val="002D5408"/>
    <w:rsid w:val="002E10A1"/>
    <w:rsid w:val="002E2C74"/>
    <w:rsid w:val="002E2F02"/>
    <w:rsid w:val="002E5518"/>
    <w:rsid w:val="002E68E5"/>
    <w:rsid w:val="002F0399"/>
    <w:rsid w:val="002F237A"/>
    <w:rsid w:val="002F2704"/>
    <w:rsid w:val="002F2E90"/>
    <w:rsid w:val="002F31BB"/>
    <w:rsid w:val="002F58B3"/>
    <w:rsid w:val="00301F59"/>
    <w:rsid w:val="0031005A"/>
    <w:rsid w:val="003125A7"/>
    <w:rsid w:val="00312838"/>
    <w:rsid w:val="00317513"/>
    <w:rsid w:val="00322858"/>
    <w:rsid w:val="00325A61"/>
    <w:rsid w:val="00330127"/>
    <w:rsid w:val="00332BDC"/>
    <w:rsid w:val="00333F7F"/>
    <w:rsid w:val="0033629F"/>
    <w:rsid w:val="0034321C"/>
    <w:rsid w:val="003462AB"/>
    <w:rsid w:val="00352629"/>
    <w:rsid w:val="003527B6"/>
    <w:rsid w:val="0036007B"/>
    <w:rsid w:val="00361158"/>
    <w:rsid w:val="00361474"/>
    <w:rsid w:val="00361BBC"/>
    <w:rsid w:val="0036263C"/>
    <w:rsid w:val="00362B45"/>
    <w:rsid w:val="003660FD"/>
    <w:rsid w:val="0037061C"/>
    <w:rsid w:val="003766CE"/>
    <w:rsid w:val="00376AAA"/>
    <w:rsid w:val="0037743D"/>
    <w:rsid w:val="00385D0A"/>
    <w:rsid w:val="003A7EC6"/>
    <w:rsid w:val="003B1514"/>
    <w:rsid w:val="003B6864"/>
    <w:rsid w:val="003B7EEB"/>
    <w:rsid w:val="003C3358"/>
    <w:rsid w:val="003D4FF1"/>
    <w:rsid w:val="003D5C8E"/>
    <w:rsid w:val="003D6263"/>
    <w:rsid w:val="003E1750"/>
    <w:rsid w:val="003E3BD9"/>
    <w:rsid w:val="003E5D0B"/>
    <w:rsid w:val="003F0547"/>
    <w:rsid w:val="003F32CC"/>
    <w:rsid w:val="003F3F7D"/>
    <w:rsid w:val="003F3FB3"/>
    <w:rsid w:val="004010CF"/>
    <w:rsid w:val="0040156F"/>
    <w:rsid w:val="0040237C"/>
    <w:rsid w:val="004045F9"/>
    <w:rsid w:val="004064B1"/>
    <w:rsid w:val="00407472"/>
    <w:rsid w:val="00411E50"/>
    <w:rsid w:val="00414E8E"/>
    <w:rsid w:val="00423EA4"/>
    <w:rsid w:val="00425833"/>
    <w:rsid w:val="00426410"/>
    <w:rsid w:val="004266BF"/>
    <w:rsid w:val="004279F8"/>
    <w:rsid w:val="00433D2F"/>
    <w:rsid w:val="004424EF"/>
    <w:rsid w:val="004427AA"/>
    <w:rsid w:val="004438F4"/>
    <w:rsid w:val="004444DA"/>
    <w:rsid w:val="0045359C"/>
    <w:rsid w:val="00454726"/>
    <w:rsid w:val="00454CDE"/>
    <w:rsid w:val="00457A24"/>
    <w:rsid w:val="0046160D"/>
    <w:rsid w:val="004834B1"/>
    <w:rsid w:val="00486A4E"/>
    <w:rsid w:val="00487834"/>
    <w:rsid w:val="004924AE"/>
    <w:rsid w:val="00492514"/>
    <w:rsid w:val="004926AB"/>
    <w:rsid w:val="00492EF6"/>
    <w:rsid w:val="0049596F"/>
    <w:rsid w:val="00495AF7"/>
    <w:rsid w:val="00497AB5"/>
    <w:rsid w:val="004A0442"/>
    <w:rsid w:val="004A2E28"/>
    <w:rsid w:val="004A36F6"/>
    <w:rsid w:val="004A4A92"/>
    <w:rsid w:val="004A5923"/>
    <w:rsid w:val="004C54BF"/>
    <w:rsid w:val="004C63CC"/>
    <w:rsid w:val="004E1D84"/>
    <w:rsid w:val="004E5341"/>
    <w:rsid w:val="004E5E12"/>
    <w:rsid w:val="004E7150"/>
    <w:rsid w:val="004F46A8"/>
    <w:rsid w:val="004F6C87"/>
    <w:rsid w:val="004F6DAE"/>
    <w:rsid w:val="0050294A"/>
    <w:rsid w:val="0050375C"/>
    <w:rsid w:val="00506BB3"/>
    <w:rsid w:val="00507691"/>
    <w:rsid w:val="00512AFB"/>
    <w:rsid w:val="00513597"/>
    <w:rsid w:val="00514247"/>
    <w:rsid w:val="005147B3"/>
    <w:rsid w:val="00525358"/>
    <w:rsid w:val="00534528"/>
    <w:rsid w:val="005349F9"/>
    <w:rsid w:val="00534F01"/>
    <w:rsid w:val="00536055"/>
    <w:rsid w:val="00551195"/>
    <w:rsid w:val="0056023A"/>
    <w:rsid w:val="005619B7"/>
    <w:rsid w:val="00561FC0"/>
    <w:rsid w:val="00563F79"/>
    <w:rsid w:val="00564452"/>
    <w:rsid w:val="005836E8"/>
    <w:rsid w:val="00591CB4"/>
    <w:rsid w:val="0059305C"/>
    <w:rsid w:val="005A3E04"/>
    <w:rsid w:val="005A701F"/>
    <w:rsid w:val="005A7596"/>
    <w:rsid w:val="005B21BF"/>
    <w:rsid w:val="005B2AA2"/>
    <w:rsid w:val="005C0444"/>
    <w:rsid w:val="005C593F"/>
    <w:rsid w:val="005C60E1"/>
    <w:rsid w:val="005D1BE9"/>
    <w:rsid w:val="005D7150"/>
    <w:rsid w:val="005E0B24"/>
    <w:rsid w:val="005E2F58"/>
    <w:rsid w:val="005E4EAF"/>
    <w:rsid w:val="005F0A48"/>
    <w:rsid w:val="005F40C8"/>
    <w:rsid w:val="005F6811"/>
    <w:rsid w:val="00600D30"/>
    <w:rsid w:val="00607451"/>
    <w:rsid w:val="00607A1D"/>
    <w:rsid w:val="00607ECF"/>
    <w:rsid w:val="00611EE5"/>
    <w:rsid w:val="00612F09"/>
    <w:rsid w:val="0061487D"/>
    <w:rsid w:val="00622182"/>
    <w:rsid w:val="00622DDB"/>
    <w:rsid w:val="006231B3"/>
    <w:rsid w:val="00640D19"/>
    <w:rsid w:val="00646E10"/>
    <w:rsid w:val="006509A0"/>
    <w:rsid w:val="006542E3"/>
    <w:rsid w:val="0066126D"/>
    <w:rsid w:val="00661C85"/>
    <w:rsid w:val="00665204"/>
    <w:rsid w:val="006669B9"/>
    <w:rsid w:val="00682DDE"/>
    <w:rsid w:val="0068696A"/>
    <w:rsid w:val="00695F1F"/>
    <w:rsid w:val="006A08E0"/>
    <w:rsid w:val="006A699D"/>
    <w:rsid w:val="006B2A0B"/>
    <w:rsid w:val="006B4E16"/>
    <w:rsid w:val="006C0403"/>
    <w:rsid w:val="006C0E17"/>
    <w:rsid w:val="006C6A5B"/>
    <w:rsid w:val="006D4704"/>
    <w:rsid w:val="006E1630"/>
    <w:rsid w:val="006E253C"/>
    <w:rsid w:val="006E372D"/>
    <w:rsid w:val="006E3994"/>
    <w:rsid w:val="006E5E72"/>
    <w:rsid w:val="006F11F2"/>
    <w:rsid w:val="006F5185"/>
    <w:rsid w:val="006F5B04"/>
    <w:rsid w:val="006F6C18"/>
    <w:rsid w:val="00706A43"/>
    <w:rsid w:val="00707F22"/>
    <w:rsid w:val="00710DF9"/>
    <w:rsid w:val="00710EE8"/>
    <w:rsid w:val="00713DA8"/>
    <w:rsid w:val="00723151"/>
    <w:rsid w:val="00727FD4"/>
    <w:rsid w:val="007303ED"/>
    <w:rsid w:val="007305D9"/>
    <w:rsid w:val="00730959"/>
    <w:rsid w:val="0073657B"/>
    <w:rsid w:val="00742A8B"/>
    <w:rsid w:val="00743F18"/>
    <w:rsid w:val="00745418"/>
    <w:rsid w:val="007463B8"/>
    <w:rsid w:val="00752922"/>
    <w:rsid w:val="00752E22"/>
    <w:rsid w:val="0075460C"/>
    <w:rsid w:val="00766368"/>
    <w:rsid w:val="00766C6A"/>
    <w:rsid w:val="00767831"/>
    <w:rsid w:val="00767E9F"/>
    <w:rsid w:val="00771420"/>
    <w:rsid w:val="00771AF5"/>
    <w:rsid w:val="00773446"/>
    <w:rsid w:val="00773860"/>
    <w:rsid w:val="007758D3"/>
    <w:rsid w:val="00784F6C"/>
    <w:rsid w:val="00791B63"/>
    <w:rsid w:val="007934BD"/>
    <w:rsid w:val="007934D3"/>
    <w:rsid w:val="00796A55"/>
    <w:rsid w:val="007B08F1"/>
    <w:rsid w:val="007B2945"/>
    <w:rsid w:val="007B354A"/>
    <w:rsid w:val="007B7FDF"/>
    <w:rsid w:val="007C14FB"/>
    <w:rsid w:val="007C32CE"/>
    <w:rsid w:val="007D7753"/>
    <w:rsid w:val="007E06F9"/>
    <w:rsid w:val="007E1BC8"/>
    <w:rsid w:val="007F4BEA"/>
    <w:rsid w:val="00800707"/>
    <w:rsid w:val="00801D1A"/>
    <w:rsid w:val="00803B7E"/>
    <w:rsid w:val="008061D0"/>
    <w:rsid w:val="00807D2C"/>
    <w:rsid w:val="00814714"/>
    <w:rsid w:val="00817699"/>
    <w:rsid w:val="00821490"/>
    <w:rsid w:val="00822FF1"/>
    <w:rsid w:val="00825BC0"/>
    <w:rsid w:val="00825CBD"/>
    <w:rsid w:val="00826E88"/>
    <w:rsid w:val="00830DC7"/>
    <w:rsid w:val="00831F93"/>
    <w:rsid w:val="00836F16"/>
    <w:rsid w:val="0083750A"/>
    <w:rsid w:val="008410AA"/>
    <w:rsid w:val="00842F28"/>
    <w:rsid w:val="00843D58"/>
    <w:rsid w:val="008451BD"/>
    <w:rsid w:val="0084546C"/>
    <w:rsid w:val="00845552"/>
    <w:rsid w:val="00846A78"/>
    <w:rsid w:val="008478F8"/>
    <w:rsid w:val="00850BE0"/>
    <w:rsid w:val="008546B6"/>
    <w:rsid w:val="00857EF4"/>
    <w:rsid w:val="008630FD"/>
    <w:rsid w:val="008659DB"/>
    <w:rsid w:val="00867C8D"/>
    <w:rsid w:val="00874EC8"/>
    <w:rsid w:val="00883013"/>
    <w:rsid w:val="0088782F"/>
    <w:rsid w:val="00894182"/>
    <w:rsid w:val="00896DCC"/>
    <w:rsid w:val="00897E17"/>
    <w:rsid w:val="00897E25"/>
    <w:rsid w:val="008A0ECB"/>
    <w:rsid w:val="008A265B"/>
    <w:rsid w:val="008A5D44"/>
    <w:rsid w:val="008A6D12"/>
    <w:rsid w:val="008B0960"/>
    <w:rsid w:val="008B10F7"/>
    <w:rsid w:val="008B4851"/>
    <w:rsid w:val="008B698C"/>
    <w:rsid w:val="008C0F58"/>
    <w:rsid w:val="008C53F6"/>
    <w:rsid w:val="008C677B"/>
    <w:rsid w:val="008C6ECF"/>
    <w:rsid w:val="008D1068"/>
    <w:rsid w:val="008D1CB3"/>
    <w:rsid w:val="008D6DFE"/>
    <w:rsid w:val="008F0A8A"/>
    <w:rsid w:val="008F40E5"/>
    <w:rsid w:val="008F6BF6"/>
    <w:rsid w:val="008F6C04"/>
    <w:rsid w:val="00900239"/>
    <w:rsid w:val="00901045"/>
    <w:rsid w:val="00901399"/>
    <w:rsid w:val="00902F31"/>
    <w:rsid w:val="00904211"/>
    <w:rsid w:val="0091038C"/>
    <w:rsid w:val="00912844"/>
    <w:rsid w:val="00912B18"/>
    <w:rsid w:val="00925991"/>
    <w:rsid w:val="0093019F"/>
    <w:rsid w:val="00932542"/>
    <w:rsid w:val="00935E3D"/>
    <w:rsid w:val="009435E7"/>
    <w:rsid w:val="009473DE"/>
    <w:rsid w:val="009479A7"/>
    <w:rsid w:val="00952029"/>
    <w:rsid w:val="00953FC3"/>
    <w:rsid w:val="009551D4"/>
    <w:rsid w:val="00961E59"/>
    <w:rsid w:val="00964749"/>
    <w:rsid w:val="00970818"/>
    <w:rsid w:val="00970937"/>
    <w:rsid w:val="00973E4C"/>
    <w:rsid w:val="00981B1A"/>
    <w:rsid w:val="00983D60"/>
    <w:rsid w:val="009930DB"/>
    <w:rsid w:val="00993342"/>
    <w:rsid w:val="009A2634"/>
    <w:rsid w:val="009A27D6"/>
    <w:rsid w:val="009A3679"/>
    <w:rsid w:val="009A424F"/>
    <w:rsid w:val="009A4DA7"/>
    <w:rsid w:val="009A5E6B"/>
    <w:rsid w:val="009B29A5"/>
    <w:rsid w:val="009B3F8F"/>
    <w:rsid w:val="009B5BD7"/>
    <w:rsid w:val="009C0B92"/>
    <w:rsid w:val="009C1135"/>
    <w:rsid w:val="009C13A3"/>
    <w:rsid w:val="009C173C"/>
    <w:rsid w:val="009D04E6"/>
    <w:rsid w:val="009D16F5"/>
    <w:rsid w:val="009D39C1"/>
    <w:rsid w:val="009D7762"/>
    <w:rsid w:val="009E528F"/>
    <w:rsid w:val="009F07AA"/>
    <w:rsid w:val="009F217D"/>
    <w:rsid w:val="009F3A3A"/>
    <w:rsid w:val="009F44FF"/>
    <w:rsid w:val="009F6AC6"/>
    <w:rsid w:val="00A00FBF"/>
    <w:rsid w:val="00A025C7"/>
    <w:rsid w:val="00A109C4"/>
    <w:rsid w:val="00A20190"/>
    <w:rsid w:val="00A20815"/>
    <w:rsid w:val="00A24F8D"/>
    <w:rsid w:val="00A31A02"/>
    <w:rsid w:val="00A35DC2"/>
    <w:rsid w:val="00A37F6E"/>
    <w:rsid w:val="00A41F68"/>
    <w:rsid w:val="00A45BD0"/>
    <w:rsid w:val="00A53C94"/>
    <w:rsid w:val="00A55957"/>
    <w:rsid w:val="00A56305"/>
    <w:rsid w:val="00A670E4"/>
    <w:rsid w:val="00A71FF3"/>
    <w:rsid w:val="00A7211E"/>
    <w:rsid w:val="00A766A2"/>
    <w:rsid w:val="00A81B55"/>
    <w:rsid w:val="00A9125B"/>
    <w:rsid w:val="00A91923"/>
    <w:rsid w:val="00A92362"/>
    <w:rsid w:val="00A94F91"/>
    <w:rsid w:val="00A97C00"/>
    <w:rsid w:val="00AA0D4D"/>
    <w:rsid w:val="00AA3246"/>
    <w:rsid w:val="00AB21E2"/>
    <w:rsid w:val="00AB2C4C"/>
    <w:rsid w:val="00AB4074"/>
    <w:rsid w:val="00AD0376"/>
    <w:rsid w:val="00AD3229"/>
    <w:rsid w:val="00AD32FA"/>
    <w:rsid w:val="00AD3C27"/>
    <w:rsid w:val="00AD4FCF"/>
    <w:rsid w:val="00AD7985"/>
    <w:rsid w:val="00AE0B0F"/>
    <w:rsid w:val="00AE37ED"/>
    <w:rsid w:val="00AE435F"/>
    <w:rsid w:val="00AE44EE"/>
    <w:rsid w:val="00AE68C7"/>
    <w:rsid w:val="00AE7B62"/>
    <w:rsid w:val="00AF24BC"/>
    <w:rsid w:val="00AF4C94"/>
    <w:rsid w:val="00AF6685"/>
    <w:rsid w:val="00B039AD"/>
    <w:rsid w:val="00B0454E"/>
    <w:rsid w:val="00B04BA6"/>
    <w:rsid w:val="00B05551"/>
    <w:rsid w:val="00B076A0"/>
    <w:rsid w:val="00B125EA"/>
    <w:rsid w:val="00B2158D"/>
    <w:rsid w:val="00B234A0"/>
    <w:rsid w:val="00B24D49"/>
    <w:rsid w:val="00B26D5A"/>
    <w:rsid w:val="00B32EDE"/>
    <w:rsid w:val="00B340D3"/>
    <w:rsid w:val="00B364ED"/>
    <w:rsid w:val="00B408AE"/>
    <w:rsid w:val="00B555D2"/>
    <w:rsid w:val="00B56D8E"/>
    <w:rsid w:val="00B57F2B"/>
    <w:rsid w:val="00B620C2"/>
    <w:rsid w:val="00B65718"/>
    <w:rsid w:val="00B87C43"/>
    <w:rsid w:val="00B87CBD"/>
    <w:rsid w:val="00B92F57"/>
    <w:rsid w:val="00BA2271"/>
    <w:rsid w:val="00BA6FB5"/>
    <w:rsid w:val="00BA7CB7"/>
    <w:rsid w:val="00BC0718"/>
    <w:rsid w:val="00BC222D"/>
    <w:rsid w:val="00BC5208"/>
    <w:rsid w:val="00BD0604"/>
    <w:rsid w:val="00BD0B78"/>
    <w:rsid w:val="00BE0512"/>
    <w:rsid w:val="00BE197A"/>
    <w:rsid w:val="00BE2033"/>
    <w:rsid w:val="00BE66B1"/>
    <w:rsid w:val="00BE709A"/>
    <w:rsid w:val="00BF0935"/>
    <w:rsid w:val="00BF0EC5"/>
    <w:rsid w:val="00BF3DA3"/>
    <w:rsid w:val="00BF3EFC"/>
    <w:rsid w:val="00BF769F"/>
    <w:rsid w:val="00C030F7"/>
    <w:rsid w:val="00C03183"/>
    <w:rsid w:val="00C05A23"/>
    <w:rsid w:val="00C16069"/>
    <w:rsid w:val="00C21B1A"/>
    <w:rsid w:val="00C22BC5"/>
    <w:rsid w:val="00C25BC2"/>
    <w:rsid w:val="00C264BB"/>
    <w:rsid w:val="00C44A28"/>
    <w:rsid w:val="00C55D5A"/>
    <w:rsid w:val="00C71553"/>
    <w:rsid w:val="00C72F78"/>
    <w:rsid w:val="00C74378"/>
    <w:rsid w:val="00C76A42"/>
    <w:rsid w:val="00C87CD8"/>
    <w:rsid w:val="00C902FD"/>
    <w:rsid w:val="00C90D06"/>
    <w:rsid w:val="00C9188B"/>
    <w:rsid w:val="00C94F58"/>
    <w:rsid w:val="00C954C1"/>
    <w:rsid w:val="00C979FB"/>
    <w:rsid w:val="00CA073A"/>
    <w:rsid w:val="00CB082D"/>
    <w:rsid w:val="00CB2AA4"/>
    <w:rsid w:val="00CB6634"/>
    <w:rsid w:val="00CD4D1F"/>
    <w:rsid w:val="00CD6100"/>
    <w:rsid w:val="00CE4D34"/>
    <w:rsid w:val="00CE5068"/>
    <w:rsid w:val="00CE62D0"/>
    <w:rsid w:val="00CE7BC6"/>
    <w:rsid w:val="00CE7DDB"/>
    <w:rsid w:val="00CF320B"/>
    <w:rsid w:val="00D0341D"/>
    <w:rsid w:val="00D14532"/>
    <w:rsid w:val="00D1753E"/>
    <w:rsid w:val="00D17DD7"/>
    <w:rsid w:val="00D215CB"/>
    <w:rsid w:val="00D23BDB"/>
    <w:rsid w:val="00D26102"/>
    <w:rsid w:val="00D43A3A"/>
    <w:rsid w:val="00D4569E"/>
    <w:rsid w:val="00D45F81"/>
    <w:rsid w:val="00D519BF"/>
    <w:rsid w:val="00D53B10"/>
    <w:rsid w:val="00D615D9"/>
    <w:rsid w:val="00D62490"/>
    <w:rsid w:val="00D74D15"/>
    <w:rsid w:val="00D756B2"/>
    <w:rsid w:val="00D75EFC"/>
    <w:rsid w:val="00D76005"/>
    <w:rsid w:val="00D8186A"/>
    <w:rsid w:val="00D8207E"/>
    <w:rsid w:val="00D820F3"/>
    <w:rsid w:val="00D95628"/>
    <w:rsid w:val="00D95BAB"/>
    <w:rsid w:val="00D9600B"/>
    <w:rsid w:val="00D961B2"/>
    <w:rsid w:val="00DA25BE"/>
    <w:rsid w:val="00DA594D"/>
    <w:rsid w:val="00DA7D4F"/>
    <w:rsid w:val="00DB1D1A"/>
    <w:rsid w:val="00DB328F"/>
    <w:rsid w:val="00DB42DB"/>
    <w:rsid w:val="00DC1FEB"/>
    <w:rsid w:val="00DC3065"/>
    <w:rsid w:val="00DC649F"/>
    <w:rsid w:val="00DC6982"/>
    <w:rsid w:val="00DD4A5A"/>
    <w:rsid w:val="00DD6497"/>
    <w:rsid w:val="00DE2E98"/>
    <w:rsid w:val="00DE2F56"/>
    <w:rsid w:val="00DE745A"/>
    <w:rsid w:val="00DF15AF"/>
    <w:rsid w:val="00DF39CD"/>
    <w:rsid w:val="00DF409B"/>
    <w:rsid w:val="00DF686A"/>
    <w:rsid w:val="00E06610"/>
    <w:rsid w:val="00E0717D"/>
    <w:rsid w:val="00E100F9"/>
    <w:rsid w:val="00E163BF"/>
    <w:rsid w:val="00E2129A"/>
    <w:rsid w:val="00E249AA"/>
    <w:rsid w:val="00E258EF"/>
    <w:rsid w:val="00E271B3"/>
    <w:rsid w:val="00E3274E"/>
    <w:rsid w:val="00E32DAE"/>
    <w:rsid w:val="00E35FE5"/>
    <w:rsid w:val="00E36629"/>
    <w:rsid w:val="00E41342"/>
    <w:rsid w:val="00E41A6B"/>
    <w:rsid w:val="00E41B02"/>
    <w:rsid w:val="00E42CED"/>
    <w:rsid w:val="00E45E34"/>
    <w:rsid w:val="00E56A92"/>
    <w:rsid w:val="00E61EE6"/>
    <w:rsid w:val="00E63566"/>
    <w:rsid w:val="00E64581"/>
    <w:rsid w:val="00E776C9"/>
    <w:rsid w:val="00E8076E"/>
    <w:rsid w:val="00E925A0"/>
    <w:rsid w:val="00E9634D"/>
    <w:rsid w:val="00EA0628"/>
    <w:rsid w:val="00EA1D9D"/>
    <w:rsid w:val="00EB15C3"/>
    <w:rsid w:val="00EB46C6"/>
    <w:rsid w:val="00EB4BC7"/>
    <w:rsid w:val="00EB6B8E"/>
    <w:rsid w:val="00EC2D56"/>
    <w:rsid w:val="00EC5BD8"/>
    <w:rsid w:val="00EC602A"/>
    <w:rsid w:val="00EC7A17"/>
    <w:rsid w:val="00ED0808"/>
    <w:rsid w:val="00ED2418"/>
    <w:rsid w:val="00ED61C1"/>
    <w:rsid w:val="00ED724F"/>
    <w:rsid w:val="00ED76B4"/>
    <w:rsid w:val="00ED7E59"/>
    <w:rsid w:val="00EE0162"/>
    <w:rsid w:val="00EE08A9"/>
    <w:rsid w:val="00EE1455"/>
    <w:rsid w:val="00EE14EA"/>
    <w:rsid w:val="00EE170F"/>
    <w:rsid w:val="00EE1851"/>
    <w:rsid w:val="00EE267C"/>
    <w:rsid w:val="00EE2A55"/>
    <w:rsid w:val="00EF1B0C"/>
    <w:rsid w:val="00EF33C5"/>
    <w:rsid w:val="00EF4E2E"/>
    <w:rsid w:val="00F03141"/>
    <w:rsid w:val="00F068CF"/>
    <w:rsid w:val="00F06A99"/>
    <w:rsid w:val="00F10444"/>
    <w:rsid w:val="00F24EDD"/>
    <w:rsid w:val="00F24FA6"/>
    <w:rsid w:val="00F26326"/>
    <w:rsid w:val="00F34597"/>
    <w:rsid w:val="00F42384"/>
    <w:rsid w:val="00F436B4"/>
    <w:rsid w:val="00F54052"/>
    <w:rsid w:val="00F62665"/>
    <w:rsid w:val="00F64CBE"/>
    <w:rsid w:val="00F67B43"/>
    <w:rsid w:val="00F72358"/>
    <w:rsid w:val="00F8341E"/>
    <w:rsid w:val="00F9080B"/>
    <w:rsid w:val="00F92369"/>
    <w:rsid w:val="00F96B4B"/>
    <w:rsid w:val="00FA0514"/>
    <w:rsid w:val="00FA1D27"/>
    <w:rsid w:val="00FA3E36"/>
    <w:rsid w:val="00FA45E1"/>
    <w:rsid w:val="00FB0526"/>
    <w:rsid w:val="00FB4279"/>
    <w:rsid w:val="00FD0A9D"/>
    <w:rsid w:val="00FE0365"/>
    <w:rsid w:val="00FE7AF7"/>
    <w:rsid w:val="00FE7E69"/>
    <w:rsid w:val="00FF01A7"/>
    <w:rsid w:val="00FF1C1E"/>
    <w:rsid w:val="00FF486B"/>
    <w:rsid w:val="00FF5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01E"/>
    <w:pPr>
      <w:spacing w:before="0" w:after="200" w:line="276" w:lineRule="auto"/>
      <w:jc w:val="left"/>
    </w:pPr>
    <w:rPr>
      <w:rFonts w:eastAsia="Calibri" w:cs="Times New Roman"/>
      <w:kern w:val="0"/>
      <w:szCs w:val="22"/>
      <w14:ligatures w14:val="none"/>
    </w:rPr>
  </w:style>
  <w:style w:type="paragraph" w:styleId="Heading1">
    <w:name w:val="heading 1"/>
    <w:basedOn w:val="Normal"/>
    <w:next w:val="Normal"/>
    <w:link w:val="Heading1Char"/>
    <w:uiPriority w:val="9"/>
    <w:qFormat/>
    <w:rsid w:val="00682DDE"/>
    <w:pPr>
      <w:keepNext/>
      <w:keepLines/>
      <w:spacing w:before="360" w:after="80" w:line="240" w:lineRule="auto"/>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2DDE"/>
    <w:pPr>
      <w:keepNext/>
      <w:keepLines/>
      <w:spacing w:before="160" w:after="80" w:line="240" w:lineRule="auto"/>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2DDE"/>
    <w:pPr>
      <w:keepNext/>
      <w:keepLines/>
      <w:spacing w:before="160" w:after="80" w:line="240" w:lineRule="auto"/>
      <w:jc w:val="both"/>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682DDE"/>
    <w:pPr>
      <w:keepNext/>
      <w:keepLines/>
      <w:spacing w:before="80" w:after="40" w:line="240" w:lineRule="auto"/>
      <w:jc w:val="both"/>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682DDE"/>
    <w:pPr>
      <w:keepNext/>
      <w:keepLines/>
      <w:spacing w:before="80" w:after="40" w:line="240" w:lineRule="auto"/>
      <w:jc w:val="both"/>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82DDE"/>
    <w:pPr>
      <w:keepNext/>
      <w:keepLines/>
      <w:spacing w:before="40" w:after="0" w:line="240" w:lineRule="auto"/>
      <w:jc w:val="both"/>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682DDE"/>
    <w:pPr>
      <w:keepNext/>
      <w:keepLines/>
      <w:spacing w:before="40" w:after="0" w:line="240" w:lineRule="auto"/>
      <w:jc w:val="both"/>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82DDE"/>
    <w:pPr>
      <w:keepNext/>
      <w:keepLines/>
      <w:spacing w:after="0" w:line="240" w:lineRule="auto"/>
      <w:jc w:val="both"/>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82DDE"/>
    <w:pPr>
      <w:keepNext/>
      <w:keepLines/>
      <w:spacing w:after="0" w:line="240" w:lineRule="auto"/>
      <w:jc w:val="both"/>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DD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82D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2D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2D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2D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2D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2D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2DDE"/>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2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DDE"/>
    <w:pPr>
      <w:numPr>
        <w:ilvl w:val="1"/>
      </w:numPr>
      <w:spacing w:before="120" w:after="160" w:line="240" w:lineRule="auto"/>
      <w:jc w:val="both"/>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682DD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82DDE"/>
    <w:pPr>
      <w:spacing w:before="160" w:after="160" w:line="240" w:lineRule="auto"/>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82DDE"/>
    <w:rPr>
      <w:i/>
      <w:iCs/>
      <w:color w:val="404040" w:themeColor="text1" w:themeTint="BF"/>
    </w:rPr>
  </w:style>
  <w:style w:type="paragraph" w:styleId="ListParagraph">
    <w:name w:val="List Paragraph"/>
    <w:basedOn w:val="Normal"/>
    <w:uiPriority w:val="34"/>
    <w:qFormat/>
    <w:rsid w:val="00682DDE"/>
    <w:pPr>
      <w:spacing w:before="120" w:after="0" w:line="240" w:lineRule="auto"/>
      <w:ind w:left="720"/>
      <w:contextualSpacing/>
      <w:jc w:val="both"/>
    </w:pPr>
    <w:rPr>
      <w:rFonts w:eastAsiaTheme="minorHAnsi" w:cstheme="minorBidi"/>
      <w:kern w:val="2"/>
      <w:szCs w:val="24"/>
      <w14:ligatures w14:val="standardContextual"/>
    </w:rPr>
  </w:style>
  <w:style w:type="character" w:styleId="IntenseEmphasis">
    <w:name w:val="Intense Emphasis"/>
    <w:basedOn w:val="DefaultParagraphFont"/>
    <w:uiPriority w:val="21"/>
    <w:qFormat/>
    <w:rsid w:val="00682DDE"/>
    <w:rPr>
      <w:i/>
      <w:iCs/>
      <w:color w:val="0F4761" w:themeColor="accent1" w:themeShade="BF"/>
    </w:rPr>
  </w:style>
  <w:style w:type="paragraph" w:styleId="IntenseQuote">
    <w:name w:val="Intense Quote"/>
    <w:basedOn w:val="Normal"/>
    <w:next w:val="Normal"/>
    <w:link w:val="IntenseQuoteChar"/>
    <w:uiPriority w:val="30"/>
    <w:qFormat/>
    <w:rsid w:val="00682DDE"/>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82DDE"/>
    <w:rPr>
      <w:i/>
      <w:iCs/>
      <w:color w:val="0F4761" w:themeColor="accent1" w:themeShade="BF"/>
    </w:rPr>
  </w:style>
  <w:style w:type="character" w:styleId="IntenseReference">
    <w:name w:val="Intense Reference"/>
    <w:basedOn w:val="DefaultParagraphFont"/>
    <w:uiPriority w:val="32"/>
    <w:qFormat/>
    <w:rsid w:val="00682DDE"/>
    <w:rPr>
      <w:b/>
      <w:bCs/>
      <w:smallCaps/>
      <w:color w:val="0F4761" w:themeColor="accent1" w:themeShade="BF"/>
      <w:spacing w:val="5"/>
    </w:rPr>
  </w:style>
  <w:style w:type="table" w:styleId="TableGrid">
    <w:name w:val="Table Grid"/>
    <w:basedOn w:val="TableNormal"/>
    <w:uiPriority w:val="39"/>
    <w:rsid w:val="003A7EC6"/>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3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EE9"/>
    <w:rPr>
      <w:rFonts w:eastAsia="Calibri" w:cs="Times New Roman"/>
      <w:kern w:val="0"/>
      <w:szCs w:val="22"/>
      <w14:ligatures w14:val="none"/>
    </w:rPr>
  </w:style>
  <w:style w:type="paragraph" w:styleId="Footer">
    <w:name w:val="footer"/>
    <w:basedOn w:val="Normal"/>
    <w:link w:val="FooterChar"/>
    <w:uiPriority w:val="99"/>
    <w:unhideWhenUsed/>
    <w:rsid w:val="00163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EE9"/>
    <w:rPr>
      <w:rFonts w:eastAsia="Calibri" w:cs="Times New Roman"/>
      <w:kern w:val="0"/>
      <w:szCs w:val="22"/>
      <w14:ligatures w14:val="none"/>
    </w:rPr>
  </w:style>
  <w:style w:type="paragraph" w:styleId="NormalWeb">
    <w:name w:val="Normal (Web)"/>
    <w:basedOn w:val="Normal"/>
    <w:uiPriority w:val="99"/>
    <w:unhideWhenUsed/>
    <w:rsid w:val="00AF4C94"/>
    <w:pPr>
      <w:spacing w:before="100" w:beforeAutospacing="1" w:after="100" w:afterAutospacing="1" w:line="240" w:lineRule="auto"/>
    </w:pPr>
    <w:rPr>
      <w:rFonts w:eastAsia="Times New Roman"/>
      <w:sz w:val="24"/>
      <w:szCs w:val="24"/>
    </w:rPr>
  </w:style>
  <w:style w:type="character" w:customStyle="1" w:styleId="fontstyle01">
    <w:name w:val="fontstyle01"/>
    <w:basedOn w:val="DefaultParagraphFont"/>
    <w:rsid w:val="00AE7B6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E7B62"/>
    <w:rPr>
      <w:rFonts w:ascii="Times New Roman" w:hAnsi="Times New Roman" w:cs="Times New Roman" w:hint="default"/>
      <w:b w:val="0"/>
      <w:bCs w:val="0"/>
      <w:i/>
      <w:iCs/>
      <w:color w:val="000000"/>
      <w:sz w:val="28"/>
      <w:szCs w:val="28"/>
    </w:rPr>
  </w:style>
  <w:style w:type="paragraph" w:customStyle="1" w:styleId="CharCharCharChar">
    <w:name w:val="Char Char Char Char"/>
    <w:basedOn w:val="Normal"/>
    <w:rsid w:val="007E1BC8"/>
    <w:pPr>
      <w:widowControl w:val="0"/>
      <w:spacing w:after="0" w:line="240" w:lineRule="auto"/>
      <w:jc w:val="both"/>
    </w:pPr>
    <w:rPr>
      <w:rFonts w:eastAsia="SimSun"/>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before="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01E"/>
    <w:pPr>
      <w:spacing w:before="0" w:after="200" w:line="276" w:lineRule="auto"/>
      <w:jc w:val="left"/>
    </w:pPr>
    <w:rPr>
      <w:rFonts w:eastAsia="Calibri" w:cs="Times New Roman"/>
      <w:kern w:val="0"/>
      <w:szCs w:val="22"/>
      <w14:ligatures w14:val="none"/>
    </w:rPr>
  </w:style>
  <w:style w:type="paragraph" w:styleId="Heading1">
    <w:name w:val="heading 1"/>
    <w:basedOn w:val="Normal"/>
    <w:next w:val="Normal"/>
    <w:link w:val="Heading1Char"/>
    <w:uiPriority w:val="9"/>
    <w:qFormat/>
    <w:rsid w:val="00682DDE"/>
    <w:pPr>
      <w:keepNext/>
      <w:keepLines/>
      <w:spacing w:before="360" w:after="80" w:line="240" w:lineRule="auto"/>
      <w:jc w:val="both"/>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82DDE"/>
    <w:pPr>
      <w:keepNext/>
      <w:keepLines/>
      <w:spacing w:before="160" w:after="80" w:line="240" w:lineRule="auto"/>
      <w:jc w:val="both"/>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82DDE"/>
    <w:pPr>
      <w:keepNext/>
      <w:keepLines/>
      <w:spacing w:before="160" w:after="80" w:line="240" w:lineRule="auto"/>
      <w:jc w:val="both"/>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682DDE"/>
    <w:pPr>
      <w:keepNext/>
      <w:keepLines/>
      <w:spacing w:before="80" w:after="40" w:line="240" w:lineRule="auto"/>
      <w:jc w:val="both"/>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682DDE"/>
    <w:pPr>
      <w:keepNext/>
      <w:keepLines/>
      <w:spacing w:before="80" w:after="40" w:line="240" w:lineRule="auto"/>
      <w:jc w:val="both"/>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682DDE"/>
    <w:pPr>
      <w:keepNext/>
      <w:keepLines/>
      <w:spacing w:before="40" w:after="0" w:line="240" w:lineRule="auto"/>
      <w:jc w:val="both"/>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682DDE"/>
    <w:pPr>
      <w:keepNext/>
      <w:keepLines/>
      <w:spacing w:before="40" w:after="0" w:line="240" w:lineRule="auto"/>
      <w:jc w:val="both"/>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682DDE"/>
    <w:pPr>
      <w:keepNext/>
      <w:keepLines/>
      <w:spacing w:after="0" w:line="240" w:lineRule="auto"/>
      <w:jc w:val="both"/>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682DDE"/>
    <w:pPr>
      <w:keepNext/>
      <w:keepLines/>
      <w:spacing w:after="0" w:line="240" w:lineRule="auto"/>
      <w:jc w:val="both"/>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2D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2DD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682DD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2DD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2D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2D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2D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2DD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2DDE"/>
    <w:pPr>
      <w:spacing w:after="80" w:line="240" w:lineRule="auto"/>
      <w:contextualSpacing/>
      <w:jc w:val="both"/>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82D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2DDE"/>
    <w:pPr>
      <w:numPr>
        <w:ilvl w:val="1"/>
      </w:numPr>
      <w:spacing w:before="120" w:after="160" w:line="240" w:lineRule="auto"/>
      <w:jc w:val="both"/>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682DD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82DDE"/>
    <w:pPr>
      <w:spacing w:before="160" w:after="160" w:line="240" w:lineRule="auto"/>
      <w:jc w:val="center"/>
    </w:pPr>
    <w:rPr>
      <w:rFonts w:eastAsia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682DDE"/>
    <w:rPr>
      <w:i/>
      <w:iCs/>
      <w:color w:val="404040" w:themeColor="text1" w:themeTint="BF"/>
    </w:rPr>
  </w:style>
  <w:style w:type="paragraph" w:styleId="ListParagraph">
    <w:name w:val="List Paragraph"/>
    <w:basedOn w:val="Normal"/>
    <w:uiPriority w:val="34"/>
    <w:qFormat/>
    <w:rsid w:val="00682DDE"/>
    <w:pPr>
      <w:spacing w:before="120" w:after="0" w:line="240" w:lineRule="auto"/>
      <w:ind w:left="720"/>
      <w:contextualSpacing/>
      <w:jc w:val="both"/>
    </w:pPr>
    <w:rPr>
      <w:rFonts w:eastAsiaTheme="minorHAnsi" w:cstheme="minorBidi"/>
      <w:kern w:val="2"/>
      <w:szCs w:val="24"/>
      <w14:ligatures w14:val="standardContextual"/>
    </w:rPr>
  </w:style>
  <w:style w:type="character" w:styleId="IntenseEmphasis">
    <w:name w:val="Intense Emphasis"/>
    <w:basedOn w:val="DefaultParagraphFont"/>
    <w:uiPriority w:val="21"/>
    <w:qFormat/>
    <w:rsid w:val="00682DDE"/>
    <w:rPr>
      <w:i/>
      <w:iCs/>
      <w:color w:val="0F4761" w:themeColor="accent1" w:themeShade="BF"/>
    </w:rPr>
  </w:style>
  <w:style w:type="paragraph" w:styleId="IntenseQuote">
    <w:name w:val="Intense Quote"/>
    <w:basedOn w:val="Normal"/>
    <w:next w:val="Normal"/>
    <w:link w:val="IntenseQuoteChar"/>
    <w:uiPriority w:val="30"/>
    <w:qFormat/>
    <w:rsid w:val="00682DDE"/>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eastAsia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682DDE"/>
    <w:rPr>
      <w:i/>
      <w:iCs/>
      <w:color w:val="0F4761" w:themeColor="accent1" w:themeShade="BF"/>
    </w:rPr>
  </w:style>
  <w:style w:type="character" w:styleId="IntenseReference">
    <w:name w:val="Intense Reference"/>
    <w:basedOn w:val="DefaultParagraphFont"/>
    <w:uiPriority w:val="32"/>
    <w:qFormat/>
    <w:rsid w:val="00682DDE"/>
    <w:rPr>
      <w:b/>
      <w:bCs/>
      <w:smallCaps/>
      <w:color w:val="0F4761" w:themeColor="accent1" w:themeShade="BF"/>
      <w:spacing w:val="5"/>
    </w:rPr>
  </w:style>
  <w:style w:type="table" w:styleId="TableGrid">
    <w:name w:val="Table Grid"/>
    <w:basedOn w:val="TableNormal"/>
    <w:uiPriority w:val="39"/>
    <w:rsid w:val="003A7EC6"/>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3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EE9"/>
    <w:rPr>
      <w:rFonts w:eastAsia="Calibri" w:cs="Times New Roman"/>
      <w:kern w:val="0"/>
      <w:szCs w:val="22"/>
      <w14:ligatures w14:val="none"/>
    </w:rPr>
  </w:style>
  <w:style w:type="paragraph" w:styleId="Footer">
    <w:name w:val="footer"/>
    <w:basedOn w:val="Normal"/>
    <w:link w:val="FooterChar"/>
    <w:uiPriority w:val="99"/>
    <w:unhideWhenUsed/>
    <w:rsid w:val="00163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EE9"/>
    <w:rPr>
      <w:rFonts w:eastAsia="Calibri" w:cs="Times New Roman"/>
      <w:kern w:val="0"/>
      <w:szCs w:val="22"/>
      <w14:ligatures w14:val="none"/>
    </w:rPr>
  </w:style>
  <w:style w:type="paragraph" w:styleId="NormalWeb">
    <w:name w:val="Normal (Web)"/>
    <w:basedOn w:val="Normal"/>
    <w:uiPriority w:val="99"/>
    <w:unhideWhenUsed/>
    <w:rsid w:val="00AF4C94"/>
    <w:pPr>
      <w:spacing w:before="100" w:beforeAutospacing="1" w:after="100" w:afterAutospacing="1" w:line="240" w:lineRule="auto"/>
    </w:pPr>
    <w:rPr>
      <w:rFonts w:eastAsia="Times New Roman"/>
      <w:sz w:val="24"/>
      <w:szCs w:val="24"/>
    </w:rPr>
  </w:style>
  <w:style w:type="character" w:customStyle="1" w:styleId="fontstyle01">
    <w:name w:val="fontstyle01"/>
    <w:basedOn w:val="DefaultParagraphFont"/>
    <w:rsid w:val="00AE7B6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AE7B62"/>
    <w:rPr>
      <w:rFonts w:ascii="Times New Roman" w:hAnsi="Times New Roman" w:cs="Times New Roman" w:hint="default"/>
      <w:b w:val="0"/>
      <w:bCs w:val="0"/>
      <w:i/>
      <w:iCs/>
      <w:color w:val="000000"/>
      <w:sz w:val="28"/>
      <w:szCs w:val="28"/>
    </w:rPr>
  </w:style>
  <w:style w:type="paragraph" w:customStyle="1" w:styleId="CharCharCharChar">
    <w:name w:val="Char Char Char Char"/>
    <w:basedOn w:val="Normal"/>
    <w:rsid w:val="007E1BC8"/>
    <w:pPr>
      <w:widowControl w:val="0"/>
      <w:spacing w:after="0" w:line="240" w:lineRule="auto"/>
      <w:jc w:val="both"/>
    </w:pPr>
    <w:rPr>
      <w:rFonts w:eastAsia="SimSu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63413">
      <w:bodyDiv w:val="1"/>
      <w:marLeft w:val="0"/>
      <w:marRight w:val="0"/>
      <w:marTop w:val="0"/>
      <w:marBottom w:val="0"/>
      <w:divBdr>
        <w:top w:val="none" w:sz="0" w:space="0" w:color="auto"/>
        <w:left w:val="none" w:sz="0" w:space="0" w:color="auto"/>
        <w:bottom w:val="none" w:sz="0" w:space="0" w:color="auto"/>
        <w:right w:val="none" w:sz="0" w:space="0" w:color="auto"/>
      </w:divBdr>
    </w:div>
    <w:div w:id="402723739">
      <w:bodyDiv w:val="1"/>
      <w:marLeft w:val="0"/>
      <w:marRight w:val="0"/>
      <w:marTop w:val="0"/>
      <w:marBottom w:val="0"/>
      <w:divBdr>
        <w:top w:val="none" w:sz="0" w:space="0" w:color="auto"/>
        <w:left w:val="none" w:sz="0" w:space="0" w:color="auto"/>
        <w:bottom w:val="none" w:sz="0" w:space="0" w:color="auto"/>
        <w:right w:val="none" w:sz="0" w:space="0" w:color="auto"/>
      </w:divBdr>
    </w:div>
    <w:div w:id="1064334635">
      <w:bodyDiv w:val="1"/>
      <w:marLeft w:val="0"/>
      <w:marRight w:val="0"/>
      <w:marTop w:val="0"/>
      <w:marBottom w:val="0"/>
      <w:divBdr>
        <w:top w:val="none" w:sz="0" w:space="0" w:color="auto"/>
        <w:left w:val="none" w:sz="0" w:space="0" w:color="auto"/>
        <w:bottom w:val="none" w:sz="0" w:space="0" w:color="auto"/>
        <w:right w:val="none" w:sz="0" w:space="0" w:color="auto"/>
      </w:divBdr>
    </w:div>
    <w:div w:id="1253394306">
      <w:bodyDiv w:val="1"/>
      <w:marLeft w:val="0"/>
      <w:marRight w:val="0"/>
      <w:marTop w:val="0"/>
      <w:marBottom w:val="0"/>
      <w:divBdr>
        <w:top w:val="none" w:sz="0" w:space="0" w:color="auto"/>
        <w:left w:val="none" w:sz="0" w:space="0" w:color="auto"/>
        <w:bottom w:val="none" w:sz="0" w:space="0" w:color="auto"/>
        <w:right w:val="none" w:sz="0" w:space="0" w:color="auto"/>
      </w:divBdr>
    </w:div>
    <w:div w:id="1393770357">
      <w:bodyDiv w:val="1"/>
      <w:marLeft w:val="0"/>
      <w:marRight w:val="0"/>
      <w:marTop w:val="0"/>
      <w:marBottom w:val="0"/>
      <w:divBdr>
        <w:top w:val="none" w:sz="0" w:space="0" w:color="auto"/>
        <w:left w:val="none" w:sz="0" w:space="0" w:color="auto"/>
        <w:bottom w:val="none" w:sz="0" w:space="0" w:color="auto"/>
        <w:right w:val="none" w:sz="0" w:space="0" w:color="auto"/>
      </w:divBdr>
    </w:div>
    <w:div w:id="194664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24</Pages>
  <Words>6088</Words>
  <Characters>34707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 Linh</dc:creator>
  <cp:lastModifiedBy>AT</cp:lastModifiedBy>
  <cp:revision>18</cp:revision>
  <cp:lastPrinted>2025-08-05T07:10:00Z</cp:lastPrinted>
  <dcterms:created xsi:type="dcterms:W3CDTF">2026-07-31T01:59:00Z</dcterms:created>
  <dcterms:modified xsi:type="dcterms:W3CDTF">2026-07-31T02:41:00Z</dcterms:modified>
</cp:coreProperties>
</file>