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9" w:type="pct"/>
        <w:tblLook w:val="0000" w:firstRow="0" w:lastRow="0" w:firstColumn="0" w:lastColumn="0" w:noHBand="0" w:noVBand="0"/>
      </w:tblPr>
      <w:tblGrid>
        <w:gridCol w:w="9286"/>
      </w:tblGrid>
      <w:tr w:rsidR="00380FEF" w:rsidRPr="0053654C" w14:paraId="30278FA2" w14:textId="77777777" w:rsidTr="001574E9">
        <w:tc>
          <w:tcPr>
            <w:tcW w:w="5000" w:type="pct"/>
          </w:tcPr>
          <w:p w14:paraId="30278F9F" w14:textId="77777777" w:rsidR="00380FEF" w:rsidRPr="0053654C" w:rsidRDefault="00380FEF" w:rsidP="001574E9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53654C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CỘNG HOÀ XÃ HỘI CHỦ NGHĨA VIỆT NAM</w:t>
            </w:r>
          </w:p>
          <w:p w14:paraId="30278FA0" w14:textId="77777777" w:rsidR="00380FEF" w:rsidRPr="0053654C" w:rsidRDefault="00380FEF" w:rsidP="001574E9">
            <w:pPr>
              <w:ind w:right="-144"/>
              <w:jc w:val="center"/>
              <w:rPr>
                <w:b/>
                <w:bCs/>
                <w:sz w:val="32"/>
              </w:rPr>
            </w:pPr>
            <w:r w:rsidRPr="0053654C">
              <w:rPr>
                <w:b/>
                <w:bCs/>
                <w:sz w:val="32"/>
              </w:rPr>
              <w:t>Độc lập - Tự do - Hạnh phúc</w:t>
            </w:r>
          </w:p>
          <w:p w14:paraId="30278FA1" w14:textId="77777777" w:rsidR="00380FEF" w:rsidRPr="0053654C" w:rsidRDefault="00380FEF" w:rsidP="001574E9">
            <w:pPr>
              <w:ind w:right="-144"/>
              <w:jc w:val="center"/>
              <w:rPr>
                <w:i/>
                <w:color w:val="FFFFFF"/>
                <w:sz w:val="32"/>
              </w:rPr>
            </w:pPr>
            <w:r w:rsidRPr="0053654C">
              <w:rPr>
                <w:b/>
                <w:bCs/>
                <w:sz w:val="22"/>
                <w:szCs w:val="20"/>
                <w:vertAlign w:val="superscript"/>
              </w:rPr>
              <w:t>___________________________________________________</w:t>
            </w:r>
          </w:p>
        </w:tc>
      </w:tr>
    </w:tbl>
    <w:p w14:paraId="30278FA3" w14:textId="77777777" w:rsidR="00380FEF" w:rsidRDefault="00380FEF" w:rsidP="00380FEF">
      <w:pPr>
        <w:widowControl w:val="0"/>
        <w:spacing w:before="120"/>
        <w:jc w:val="center"/>
        <w:rPr>
          <w:b/>
          <w:sz w:val="32"/>
          <w:szCs w:val="32"/>
        </w:rPr>
      </w:pPr>
      <w:r w:rsidRPr="00D06126">
        <w:rPr>
          <w:b/>
          <w:sz w:val="32"/>
          <w:szCs w:val="32"/>
        </w:rPr>
        <w:t>KỊCH BẢN ĐIỀU HÀNH HỘI NGHỊ</w:t>
      </w:r>
      <w:r>
        <w:rPr>
          <w:b/>
          <w:sz w:val="32"/>
          <w:szCs w:val="32"/>
        </w:rPr>
        <w:t xml:space="preserve"> </w:t>
      </w:r>
      <w:r w:rsidR="000F67EA">
        <w:rPr>
          <w:b/>
          <w:sz w:val="32"/>
          <w:szCs w:val="32"/>
        </w:rPr>
        <w:t>TOÀN QUỐC</w:t>
      </w:r>
    </w:p>
    <w:p w14:paraId="30278FA4" w14:textId="3FC1B333" w:rsidR="00380FEF" w:rsidRPr="00D06126" w:rsidRDefault="00380FEF" w:rsidP="00380FEF">
      <w:pPr>
        <w:widowControl w:val="0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THÚC ĐẨY</w:t>
      </w:r>
      <w:r>
        <w:rPr>
          <w:b/>
          <w:spacing w:val="-10"/>
          <w:sz w:val="32"/>
          <w:szCs w:val="32"/>
          <w:lang w:val="vi-VN"/>
        </w:rPr>
        <w:t xml:space="preserve"> </w:t>
      </w:r>
      <w:r>
        <w:rPr>
          <w:b/>
          <w:spacing w:val="-10"/>
          <w:sz w:val="32"/>
          <w:szCs w:val="32"/>
        </w:rPr>
        <w:t>ĐẦU TƯ CÔNG NĂM 2025</w:t>
      </w:r>
      <w:r w:rsidR="00651AA2">
        <w:rPr>
          <w:b/>
          <w:spacing w:val="-10"/>
          <w:sz w:val="32"/>
          <w:szCs w:val="32"/>
        </w:rPr>
        <w:t xml:space="preserve"> (lần thứ </w:t>
      </w:r>
      <w:r w:rsidR="00E57C85">
        <w:rPr>
          <w:b/>
          <w:spacing w:val="-10"/>
          <w:sz w:val="32"/>
          <w:szCs w:val="32"/>
        </w:rPr>
        <w:t>4</w:t>
      </w:r>
      <w:r w:rsidR="00651AA2">
        <w:rPr>
          <w:b/>
          <w:spacing w:val="-10"/>
          <w:sz w:val="32"/>
          <w:szCs w:val="32"/>
        </w:rPr>
        <w:t>)</w:t>
      </w:r>
    </w:p>
    <w:p w14:paraId="30278FA5" w14:textId="77777777" w:rsidR="00380FEF" w:rsidRPr="00D06126" w:rsidRDefault="00380FEF" w:rsidP="00380FEF">
      <w:pPr>
        <w:widowControl w:val="0"/>
        <w:tabs>
          <w:tab w:val="center" w:pos="1134"/>
          <w:tab w:val="center" w:pos="6237"/>
        </w:tabs>
        <w:jc w:val="center"/>
        <w:rPr>
          <w:i/>
          <w:sz w:val="32"/>
          <w:szCs w:val="32"/>
        </w:rPr>
      </w:pPr>
      <w:r w:rsidRPr="00D06126">
        <w:rPr>
          <w:i/>
          <w:sz w:val="32"/>
          <w:szCs w:val="32"/>
        </w:rPr>
        <w:softHyphen/>
      </w:r>
      <w:r w:rsidRPr="00D06126">
        <w:rPr>
          <w:i/>
          <w:sz w:val="32"/>
          <w:szCs w:val="32"/>
        </w:rPr>
        <w:softHyphen/>
      </w:r>
      <w:r w:rsidRPr="00D06126">
        <w:rPr>
          <w:i/>
          <w:sz w:val="32"/>
          <w:szCs w:val="32"/>
        </w:rPr>
        <w:softHyphen/>
      </w:r>
      <w:r w:rsidRPr="00D06126">
        <w:rPr>
          <w:i/>
          <w:sz w:val="32"/>
          <w:szCs w:val="32"/>
        </w:rPr>
        <w:softHyphen/>
      </w:r>
      <w:r w:rsidRPr="00D06126">
        <w:rPr>
          <w:i/>
          <w:sz w:val="32"/>
          <w:szCs w:val="32"/>
          <w:vertAlign w:val="superscript"/>
        </w:rPr>
        <w:t>________________</w:t>
      </w:r>
    </w:p>
    <w:p w14:paraId="30278FA6" w14:textId="1B377B59" w:rsidR="00380FEF" w:rsidRPr="00944159" w:rsidRDefault="00380FEF" w:rsidP="00380FEF">
      <w:pPr>
        <w:spacing w:before="120"/>
        <w:ind w:right="-136"/>
        <w:jc w:val="both"/>
        <w:rPr>
          <w:sz w:val="30"/>
          <w:szCs w:val="30"/>
        </w:rPr>
      </w:pPr>
      <w:r w:rsidRPr="00944159">
        <w:rPr>
          <w:b/>
          <w:sz w:val="30"/>
          <w:szCs w:val="30"/>
        </w:rPr>
        <w:t xml:space="preserve">Thời gian: </w:t>
      </w:r>
      <w:r w:rsidRPr="00944159">
        <w:rPr>
          <w:sz w:val="30"/>
          <w:szCs w:val="30"/>
        </w:rPr>
        <w:t xml:space="preserve">Từ 8h00 – 12h ngày </w:t>
      </w:r>
      <w:r w:rsidR="005F360E">
        <w:rPr>
          <w:sz w:val="30"/>
          <w:szCs w:val="30"/>
        </w:rPr>
        <w:t>1</w:t>
      </w:r>
      <w:r w:rsidR="00E57C85">
        <w:rPr>
          <w:sz w:val="30"/>
          <w:szCs w:val="30"/>
        </w:rPr>
        <w:t>8</w:t>
      </w:r>
      <w:r w:rsidRPr="00944159">
        <w:rPr>
          <w:sz w:val="30"/>
          <w:szCs w:val="30"/>
        </w:rPr>
        <w:t>/</w:t>
      </w:r>
      <w:r w:rsidR="00E57C85">
        <w:rPr>
          <w:sz w:val="30"/>
          <w:szCs w:val="30"/>
        </w:rPr>
        <w:t>10</w:t>
      </w:r>
      <w:r w:rsidRPr="00944159">
        <w:rPr>
          <w:sz w:val="30"/>
          <w:szCs w:val="30"/>
        </w:rPr>
        <w:t>/2025.</w:t>
      </w:r>
    </w:p>
    <w:p w14:paraId="30278FA7" w14:textId="77777777" w:rsidR="00380FEF" w:rsidRPr="00944159" w:rsidRDefault="00380FEF" w:rsidP="00380FEF">
      <w:pPr>
        <w:spacing w:before="120"/>
        <w:ind w:right="-136"/>
        <w:jc w:val="both"/>
        <w:rPr>
          <w:sz w:val="30"/>
          <w:szCs w:val="30"/>
          <w:lang w:val="vi-VN"/>
        </w:rPr>
      </w:pPr>
      <w:r w:rsidRPr="00944159">
        <w:rPr>
          <w:b/>
          <w:sz w:val="30"/>
          <w:szCs w:val="30"/>
        </w:rPr>
        <w:t xml:space="preserve">Địa điểm: </w:t>
      </w:r>
      <w:r w:rsidRPr="00944159">
        <w:rPr>
          <w:sz w:val="30"/>
          <w:szCs w:val="30"/>
        </w:rPr>
        <w:t xml:space="preserve">Phòng Hội </w:t>
      </w:r>
      <w:r>
        <w:rPr>
          <w:sz w:val="30"/>
          <w:szCs w:val="30"/>
        </w:rPr>
        <w:t>đàm</w:t>
      </w:r>
      <w:r w:rsidRPr="00944159">
        <w:rPr>
          <w:sz w:val="30"/>
          <w:szCs w:val="30"/>
        </w:rPr>
        <w:t>, nhà 9 tầng, Trụ sở Chính phủ</w:t>
      </w:r>
      <w:r w:rsidRPr="00944159">
        <w:rPr>
          <w:sz w:val="30"/>
          <w:szCs w:val="30"/>
          <w:lang w:val="vi-VN"/>
        </w:rPr>
        <w:t xml:space="preserve"> và Trụ sở UBND các tỉnh, thành phố trực thuộc Trung ương.</w:t>
      </w:r>
    </w:p>
    <w:p w14:paraId="30278FA8" w14:textId="77777777" w:rsidR="00380FEF" w:rsidRPr="005F600F" w:rsidRDefault="00380FEF" w:rsidP="00380FEF">
      <w:pPr>
        <w:ind w:right="-136"/>
        <w:jc w:val="both"/>
        <w:rPr>
          <w:b/>
          <w:spacing w:val="-8"/>
          <w:sz w:val="30"/>
          <w:szCs w:val="30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8067"/>
      </w:tblGrid>
      <w:tr w:rsidR="00380FEF" w:rsidRPr="005F600F" w14:paraId="30278FAB" w14:textId="77777777" w:rsidTr="001574E9">
        <w:tc>
          <w:tcPr>
            <w:tcW w:w="903" w:type="pct"/>
            <w:vAlign w:val="center"/>
          </w:tcPr>
          <w:p w14:paraId="30278FA9" w14:textId="77777777" w:rsidR="00380FEF" w:rsidRPr="005F600F" w:rsidRDefault="00380FEF" w:rsidP="001574E9">
            <w:pPr>
              <w:widowControl w:val="0"/>
              <w:spacing w:before="60" w:after="60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Thời gian</w:t>
            </w:r>
          </w:p>
        </w:tc>
        <w:tc>
          <w:tcPr>
            <w:tcW w:w="4097" w:type="pct"/>
            <w:vAlign w:val="center"/>
          </w:tcPr>
          <w:p w14:paraId="30278FAA" w14:textId="77777777" w:rsidR="00380FEF" w:rsidRPr="005F600F" w:rsidRDefault="00380FEF" w:rsidP="001574E9">
            <w:pPr>
              <w:widowControl w:val="0"/>
              <w:spacing w:before="60" w:after="60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Nội dung/Thực hiện</w:t>
            </w:r>
          </w:p>
        </w:tc>
      </w:tr>
      <w:tr w:rsidR="00380FEF" w:rsidRPr="005F600F" w14:paraId="30278FAE" w14:textId="77777777" w:rsidTr="001574E9">
        <w:tc>
          <w:tcPr>
            <w:tcW w:w="903" w:type="pct"/>
            <w:vAlign w:val="center"/>
          </w:tcPr>
          <w:p w14:paraId="30278FAC" w14:textId="77777777" w:rsidR="00380FEF" w:rsidRPr="005F600F" w:rsidRDefault="00380FEF" w:rsidP="001574E9">
            <w:pPr>
              <w:widowControl w:val="0"/>
              <w:spacing w:before="60" w:after="60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8h00 – 8h05</w:t>
            </w:r>
          </w:p>
        </w:tc>
        <w:tc>
          <w:tcPr>
            <w:tcW w:w="4097" w:type="pct"/>
            <w:vAlign w:val="center"/>
          </w:tcPr>
          <w:p w14:paraId="30278FAD" w14:textId="77777777" w:rsidR="00380FEF" w:rsidRPr="006E3385" w:rsidRDefault="00380FEF" w:rsidP="001574E9">
            <w:pPr>
              <w:widowControl w:val="0"/>
              <w:spacing w:before="120" w:after="120"/>
              <w:jc w:val="both"/>
              <w:rPr>
                <w:sz w:val="30"/>
                <w:szCs w:val="30"/>
              </w:rPr>
            </w:pPr>
            <w:r w:rsidRPr="006E3385">
              <w:rPr>
                <w:b/>
                <w:sz w:val="30"/>
                <w:szCs w:val="30"/>
              </w:rPr>
              <w:t xml:space="preserve">Lãnh đạo Văn phòng Chính phủ </w:t>
            </w:r>
            <w:r w:rsidRPr="006E3385">
              <w:rPr>
                <w:sz w:val="30"/>
                <w:szCs w:val="30"/>
              </w:rPr>
              <w:t>tuyên bố lý do, giới thiệu đại biểu.</w:t>
            </w:r>
          </w:p>
        </w:tc>
      </w:tr>
      <w:tr w:rsidR="00380FEF" w:rsidRPr="005F600F" w14:paraId="30278FB1" w14:textId="77777777" w:rsidTr="001574E9">
        <w:tc>
          <w:tcPr>
            <w:tcW w:w="903" w:type="pct"/>
            <w:vAlign w:val="center"/>
          </w:tcPr>
          <w:p w14:paraId="30278FAF" w14:textId="77777777" w:rsidR="00380FEF" w:rsidRPr="005F600F" w:rsidRDefault="00380FEF" w:rsidP="001574E9">
            <w:pPr>
              <w:widowControl w:val="0"/>
              <w:spacing w:before="60" w:after="60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8h05 – 8h15</w:t>
            </w:r>
          </w:p>
        </w:tc>
        <w:tc>
          <w:tcPr>
            <w:tcW w:w="4097" w:type="pct"/>
            <w:vAlign w:val="center"/>
          </w:tcPr>
          <w:p w14:paraId="30278FB0" w14:textId="77777777" w:rsidR="00380FEF" w:rsidRPr="006E3385" w:rsidRDefault="00380FEF" w:rsidP="001574E9">
            <w:pPr>
              <w:widowControl w:val="0"/>
              <w:spacing w:before="120" w:after="120"/>
              <w:jc w:val="both"/>
              <w:rPr>
                <w:sz w:val="30"/>
                <w:szCs w:val="30"/>
              </w:rPr>
            </w:pPr>
            <w:r w:rsidRPr="006E3385">
              <w:rPr>
                <w:b/>
                <w:sz w:val="30"/>
                <w:szCs w:val="30"/>
              </w:rPr>
              <w:t>Thủ tướng Chính phủ</w:t>
            </w:r>
            <w:r w:rsidRPr="006E3385">
              <w:rPr>
                <w:sz w:val="30"/>
                <w:szCs w:val="30"/>
              </w:rPr>
              <w:t xml:space="preserve"> phát biểu khai mạc Hội nghị</w:t>
            </w:r>
          </w:p>
        </w:tc>
      </w:tr>
      <w:tr w:rsidR="00380FEF" w:rsidRPr="005F600F" w14:paraId="30278FB4" w14:textId="77777777" w:rsidTr="001574E9">
        <w:tc>
          <w:tcPr>
            <w:tcW w:w="903" w:type="pct"/>
            <w:vAlign w:val="center"/>
          </w:tcPr>
          <w:p w14:paraId="30278FB2" w14:textId="77777777" w:rsidR="00380FEF" w:rsidRPr="00236861" w:rsidRDefault="00380FEF" w:rsidP="001574E9">
            <w:pPr>
              <w:widowControl w:val="0"/>
              <w:spacing w:before="60" w:after="60"/>
              <w:jc w:val="center"/>
              <w:rPr>
                <w:b/>
                <w:sz w:val="30"/>
                <w:szCs w:val="30"/>
                <w:lang w:val="vi-VN"/>
              </w:rPr>
            </w:pPr>
            <w:r w:rsidRPr="005F600F">
              <w:rPr>
                <w:b/>
                <w:sz w:val="30"/>
                <w:szCs w:val="30"/>
              </w:rPr>
              <w:t>8h15 – 8h3</w:t>
            </w:r>
            <w:r>
              <w:rPr>
                <w:b/>
                <w:sz w:val="30"/>
                <w:szCs w:val="30"/>
                <w:lang w:val="vi-VN"/>
              </w:rPr>
              <w:t>5</w:t>
            </w:r>
          </w:p>
        </w:tc>
        <w:tc>
          <w:tcPr>
            <w:tcW w:w="4097" w:type="pct"/>
            <w:vAlign w:val="center"/>
          </w:tcPr>
          <w:p w14:paraId="30278FB3" w14:textId="6A5E9C35" w:rsidR="00380FEF" w:rsidRPr="006E3385" w:rsidRDefault="00C90639" w:rsidP="00FB32FF">
            <w:pPr>
              <w:widowControl w:val="0"/>
              <w:spacing w:before="120" w:after="120"/>
              <w:jc w:val="both"/>
              <w:rPr>
                <w:sz w:val="30"/>
                <w:szCs w:val="30"/>
              </w:rPr>
            </w:pPr>
            <w:r w:rsidRPr="00E53C43">
              <w:rPr>
                <w:b/>
                <w:iCs/>
                <w:sz w:val="30"/>
                <w:szCs w:val="30"/>
              </w:rPr>
              <w:t xml:space="preserve">Phó Thủ tướng </w:t>
            </w:r>
            <w:r>
              <w:rPr>
                <w:b/>
                <w:iCs/>
                <w:sz w:val="30"/>
                <w:szCs w:val="30"/>
              </w:rPr>
              <w:t>Chính phủ</w:t>
            </w:r>
            <w:r>
              <w:rPr>
                <w:color w:val="000000"/>
                <w:sz w:val="30"/>
                <w:szCs w:val="30"/>
                <w:lang w:val="en-GB"/>
              </w:rPr>
              <w:t xml:space="preserve">…. </w:t>
            </w:r>
            <w:r w:rsidR="00D81DD7" w:rsidRPr="006E3385">
              <w:rPr>
                <w:sz w:val="30"/>
                <w:szCs w:val="30"/>
              </w:rPr>
              <w:t xml:space="preserve">mời Lãnh đạo Bộ Tài chính trình bày báo cáo tóm tắt về </w:t>
            </w:r>
            <w:r w:rsidR="00D81DD7" w:rsidRPr="00E62220">
              <w:rPr>
                <w:i/>
                <w:sz w:val="30"/>
                <w:szCs w:val="30"/>
              </w:rPr>
              <w:t>“</w:t>
            </w:r>
            <w:r w:rsidR="00D81DD7" w:rsidRPr="00E62220">
              <w:rPr>
                <w:i/>
                <w:sz w:val="30"/>
                <w:szCs w:val="30"/>
                <w:lang w:val="vi-VN"/>
              </w:rPr>
              <w:t>T</w:t>
            </w:r>
            <w:r w:rsidR="00D81DD7" w:rsidRPr="00E62220">
              <w:rPr>
                <w:i/>
                <w:sz w:val="30"/>
                <w:szCs w:val="30"/>
              </w:rPr>
              <w:t xml:space="preserve">ình hình giải ngân vốn đầu tư công </w:t>
            </w:r>
            <w:r w:rsidR="009E2D60">
              <w:rPr>
                <w:i/>
                <w:sz w:val="30"/>
                <w:szCs w:val="30"/>
              </w:rPr>
              <w:t>năm 2025</w:t>
            </w:r>
            <w:r w:rsidR="00D81DD7" w:rsidRPr="00E62220">
              <w:rPr>
                <w:i/>
                <w:sz w:val="30"/>
                <w:szCs w:val="30"/>
              </w:rPr>
              <w:t xml:space="preserve"> và nhiệm vụ, giải pháp thúc đẩy giải ngân vốn đầu tư công </w:t>
            </w:r>
            <w:r w:rsidR="009E2D60">
              <w:rPr>
                <w:i/>
                <w:sz w:val="30"/>
                <w:szCs w:val="30"/>
              </w:rPr>
              <w:t xml:space="preserve">các tháng cuối </w:t>
            </w:r>
            <w:r w:rsidR="00D81DD7" w:rsidRPr="00E62220">
              <w:rPr>
                <w:i/>
                <w:sz w:val="30"/>
                <w:szCs w:val="30"/>
              </w:rPr>
              <w:t>năm 2025”.</w:t>
            </w:r>
          </w:p>
        </w:tc>
      </w:tr>
      <w:tr w:rsidR="00380FEF" w:rsidRPr="005F600F" w14:paraId="30278FC6" w14:textId="77777777" w:rsidTr="001574E9">
        <w:tc>
          <w:tcPr>
            <w:tcW w:w="903" w:type="pct"/>
            <w:vAlign w:val="center"/>
          </w:tcPr>
          <w:p w14:paraId="30278FB5" w14:textId="77777777" w:rsidR="00380FEF" w:rsidRPr="00035BBE" w:rsidRDefault="00380FEF" w:rsidP="001574E9">
            <w:pPr>
              <w:widowControl w:val="0"/>
              <w:spacing w:before="60" w:after="60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8h</w:t>
            </w:r>
            <w:r>
              <w:rPr>
                <w:b/>
                <w:sz w:val="30"/>
                <w:szCs w:val="30"/>
              </w:rPr>
              <w:t>3</w:t>
            </w:r>
            <w:r>
              <w:rPr>
                <w:b/>
                <w:sz w:val="30"/>
                <w:szCs w:val="30"/>
                <w:lang w:val="vi-VN"/>
              </w:rPr>
              <w:t>5-</w:t>
            </w:r>
            <w:r w:rsidRPr="005F600F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  <w:lang w:val="vi-VN"/>
              </w:rPr>
              <w:t>10</w:t>
            </w:r>
            <w:r w:rsidRPr="005F600F">
              <w:rPr>
                <w:b/>
                <w:sz w:val="30"/>
                <w:szCs w:val="30"/>
              </w:rPr>
              <w:t>h</w:t>
            </w:r>
            <w:r>
              <w:rPr>
                <w:b/>
                <w:sz w:val="30"/>
                <w:szCs w:val="30"/>
                <w:lang w:val="vi-VN"/>
              </w:rPr>
              <w:t>0</w:t>
            </w:r>
            <w:r w:rsidR="00035BBE">
              <w:rPr>
                <w:b/>
                <w:sz w:val="30"/>
                <w:szCs w:val="30"/>
              </w:rPr>
              <w:t>0</w:t>
            </w:r>
          </w:p>
        </w:tc>
        <w:tc>
          <w:tcPr>
            <w:tcW w:w="4097" w:type="pct"/>
            <w:vAlign w:val="center"/>
          </w:tcPr>
          <w:p w14:paraId="30278FB6" w14:textId="264DCECA" w:rsidR="00380FEF" w:rsidRPr="006E3385" w:rsidRDefault="00C90639" w:rsidP="001574E9">
            <w:pPr>
              <w:spacing w:before="120"/>
              <w:jc w:val="both"/>
              <w:rPr>
                <w:i/>
                <w:iCs/>
                <w:sz w:val="30"/>
                <w:szCs w:val="30"/>
              </w:rPr>
            </w:pPr>
            <w:r w:rsidRPr="00E53C43">
              <w:rPr>
                <w:b/>
                <w:iCs/>
                <w:sz w:val="30"/>
                <w:szCs w:val="30"/>
              </w:rPr>
              <w:t xml:space="preserve">Phó Thủ tướng </w:t>
            </w:r>
            <w:r>
              <w:rPr>
                <w:b/>
                <w:iCs/>
                <w:sz w:val="30"/>
                <w:szCs w:val="30"/>
              </w:rPr>
              <w:t>Chính phủ</w:t>
            </w:r>
            <w:r>
              <w:rPr>
                <w:color w:val="000000"/>
                <w:sz w:val="30"/>
                <w:szCs w:val="30"/>
                <w:lang w:val="en-GB"/>
              </w:rPr>
              <w:t xml:space="preserve">…. </w:t>
            </w:r>
            <w:r w:rsidR="00380FEF" w:rsidRPr="006E3385">
              <w:rPr>
                <w:iCs/>
                <w:sz w:val="30"/>
                <w:szCs w:val="30"/>
                <w:lang w:val="vi-VN"/>
              </w:rPr>
              <w:t xml:space="preserve">mời </w:t>
            </w:r>
            <w:r w:rsidR="00380FEF" w:rsidRPr="006E3385">
              <w:rPr>
                <w:iCs/>
                <w:sz w:val="30"/>
                <w:szCs w:val="30"/>
              </w:rPr>
              <w:t>một số bộ, cơ quan trung ương, địa phương phát biểu</w:t>
            </w:r>
            <w:r w:rsidR="00E15F11">
              <w:rPr>
                <w:iCs/>
                <w:sz w:val="30"/>
                <w:szCs w:val="30"/>
              </w:rPr>
              <w:t xml:space="preserve"> tham luận</w:t>
            </w:r>
            <w:r w:rsidR="00380FEF" w:rsidRPr="006E3385">
              <w:rPr>
                <w:iCs/>
                <w:sz w:val="30"/>
                <w:szCs w:val="30"/>
              </w:rPr>
              <w:t xml:space="preserve"> </w:t>
            </w:r>
            <w:r w:rsidR="00380FEF" w:rsidRPr="006E3385">
              <w:rPr>
                <w:b/>
                <w:i/>
                <w:iCs/>
                <w:sz w:val="30"/>
                <w:szCs w:val="30"/>
              </w:rPr>
              <w:t>(không quá 7 phút/đại biểu),</w:t>
            </w:r>
            <w:r w:rsidR="00380FEF" w:rsidRPr="006E3385">
              <w:rPr>
                <w:i/>
                <w:iCs/>
                <w:sz w:val="30"/>
                <w:szCs w:val="30"/>
              </w:rPr>
              <w:t xml:space="preserve"> </w:t>
            </w:r>
            <w:r w:rsidR="00380FEF" w:rsidRPr="006E3385">
              <w:rPr>
                <w:sz w:val="30"/>
                <w:szCs w:val="30"/>
              </w:rPr>
              <w:t>dự kiến:</w:t>
            </w:r>
          </w:p>
          <w:p w14:paraId="30278FB7" w14:textId="1645EDA0" w:rsidR="00380FEF" w:rsidRPr="006E3385" w:rsidRDefault="00380FEF" w:rsidP="001574E9">
            <w:pPr>
              <w:widowControl w:val="0"/>
              <w:spacing w:before="120"/>
              <w:jc w:val="both"/>
              <w:rPr>
                <w:color w:val="000000"/>
                <w:sz w:val="30"/>
                <w:szCs w:val="30"/>
                <w:lang w:val="pt-BR"/>
              </w:rPr>
            </w:pPr>
            <w:r w:rsidRPr="006E3385">
              <w:rPr>
                <w:b/>
                <w:color w:val="000000"/>
                <w:sz w:val="30"/>
                <w:szCs w:val="30"/>
              </w:rPr>
              <w:t>1.</w:t>
            </w:r>
            <w:r w:rsidRPr="006E3385">
              <w:rPr>
                <w:b/>
                <w:color w:val="000000"/>
                <w:sz w:val="30"/>
                <w:szCs w:val="30"/>
                <w:lang w:val="pt-BR"/>
              </w:rPr>
              <w:t xml:space="preserve"> Một số địa phương</w:t>
            </w:r>
            <w:r w:rsidRPr="006E3385">
              <w:rPr>
                <w:b/>
                <w:color w:val="000000"/>
                <w:sz w:val="30"/>
                <w:szCs w:val="30"/>
                <w:lang w:val="vi-VN"/>
              </w:rPr>
              <w:t xml:space="preserve"> </w:t>
            </w:r>
            <w:r w:rsidR="00835296">
              <w:rPr>
                <w:b/>
                <w:color w:val="000000"/>
                <w:sz w:val="30"/>
                <w:szCs w:val="30"/>
                <w:lang w:val="en-GB"/>
              </w:rPr>
              <w:t>có</w:t>
            </w:r>
            <w:r w:rsidR="00CD0CF7">
              <w:rPr>
                <w:b/>
                <w:color w:val="000000"/>
                <w:sz w:val="30"/>
                <w:szCs w:val="30"/>
                <w:lang w:val="en-GB"/>
              </w:rPr>
              <w:t xml:space="preserve"> tỷ lệ giải ngân vốn dưới mức trung bình của cả nước và có</w:t>
            </w:r>
            <w:r w:rsidR="00835296">
              <w:rPr>
                <w:b/>
                <w:color w:val="000000"/>
                <w:sz w:val="30"/>
                <w:szCs w:val="30"/>
                <w:lang w:val="en-GB"/>
              </w:rPr>
              <w:t xml:space="preserve"> số vốn còn lại phải giải ngân trong các tháng cuối năm</w:t>
            </w:r>
            <w:r w:rsidR="00CD0CF7">
              <w:rPr>
                <w:b/>
                <w:color w:val="000000"/>
                <w:sz w:val="30"/>
                <w:szCs w:val="30"/>
                <w:lang w:val="en-GB"/>
              </w:rPr>
              <w:t xml:space="preserve"> rất</w:t>
            </w:r>
            <w:r w:rsidR="00835296">
              <w:rPr>
                <w:b/>
                <w:color w:val="000000"/>
                <w:sz w:val="30"/>
                <w:szCs w:val="30"/>
                <w:lang w:val="en-GB"/>
              </w:rPr>
              <w:t xml:space="preserve"> lớn</w:t>
            </w:r>
            <w:r w:rsidR="00052CF9">
              <w:rPr>
                <w:b/>
                <w:color w:val="000000"/>
                <w:sz w:val="30"/>
                <w:szCs w:val="30"/>
                <w:lang w:val="en-GB"/>
              </w:rPr>
              <w:t xml:space="preserve">: </w:t>
            </w:r>
          </w:p>
          <w:p w14:paraId="422EB041" w14:textId="5BE4EEB6" w:rsidR="007A7C4C" w:rsidRPr="006E3385" w:rsidRDefault="00380FEF" w:rsidP="007A7C4C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="007874AE" w:rsidRPr="001728C5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 w:rsidR="00AA4EAD" w:rsidRPr="00AA4EAD">
              <w:rPr>
                <w:b/>
                <w:bCs/>
                <w:sz w:val="30"/>
                <w:szCs w:val="30"/>
                <w:lang w:val="en-GB"/>
              </w:rPr>
              <w:t>Thành phố Hà Nội</w:t>
            </w:r>
            <w:r w:rsidR="00AA4EA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 w:rsidR="00A6128F">
              <w:rPr>
                <w:sz w:val="30"/>
                <w:szCs w:val="30"/>
              </w:rPr>
              <w:t xml:space="preserve">giải ngân đạt </w:t>
            </w:r>
            <w:r w:rsidR="004D632B" w:rsidRPr="004D632B">
              <w:rPr>
                <w:sz w:val="30"/>
                <w:szCs w:val="30"/>
              </w:rPr>
              <w:t>47,67%</w:t>
            </w:r>
            <w:r w:rsidR="00A6128F">
              <w:rPr>
                <w:sz w:val="30"/>
                <w:szCs w:val="30"/>
              </w:rPr>
              <w:t xml:space="preserve">, số vốn còn lại phải giải ngân trong các tháng cuối năm là </w:t>
            </w:r>
            <w:r w:rsidR="004D632B" w:rsidRPr="004D632B">
              <w:rPr>
                <w:sz w:val="30"/>
                <w:szCs w:val="30"/>
              </w:rPr>
              <w:t xml:space="preserve"> 45.594</w:t>
            </w:r>
            <w:r w:rsidR="004D632B">
              <w:rPr>
                <w:sz w:val="30"/>
                <w:szCs w:val="30"/>
              </w:rPr>
              <w:t>,</w:t>
            </w:r>
            <w:r w:rsidR="004D632B" w:rsidRPr="004D632B">
              <w:rPr>
                <w:sz w:val="30"/>
                <w:szCs w:val="30"/>
              </w:rPr>
              <w:t xml:space="preserve">291 </w:t>
            </w:r>
            <w:r w:rsidR="007A7C4C" w:rsidRPr="007A7C4C">
              <w:rPr>
                <w:sz w:val="30"/>
                <w:szCs w:val="30"/>
              </w:rPr>
              <w:t xml:space="preserve"> </w:t>
            </w:r>
            <w:r w:rsidR="00A6128F">
              <w:rPr>
                <w:sz w:val="30"/>
                <w:szCs w:val="30"/>
              </w:rPr>
              <w:t>tỷ đồng</w:t>
            </w:r>
            <w:r w:rsidR="007A7C4C">
              <w:rPr>
                <w:sz w:val="30"/>
                <w:szCs w:val="30"/>
              </w:rPr>
              <w:t>.</w:t>
            </w:r>
          </w:p>
          <w:p w14:paraId="1E0FC006" w14:textId="2A636336" w:rsidR="00340664" w:rsidRPr="006E3385" w:rsidRDefault="00340664" w:rsidP="00340664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Tỉnh </w:t>
            </w:r>
            <w:r>
              <w:rPr>
                <w:b/>
                <w:bCs/>
                <w:sz w:val="30"/>
                <w:szCs w:val="30"/>
                <w:lang w:val="en-GB"/>
              </w:rPr>
              <w:t>Đồng Nai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9A1A9F" w:rsidRPr="009A1A9F">
              <w:rPr>
                <w:sz w:val="30"/>
                <w:szCs w:val="30"/>
              </w:rPr>
              <w:t>41,38%</w:t>
            </w:r>
            <w:r>
              <w:rPr>
                <w:sz w:val="30"/>
                <w:szCs w:val="30"/>
              </w:rPr>
              <w:t>, số vốn còn lại phải giải ngân trong các tháng cuối năm là</w:t>
            </w:r>
            <w:r w:rsidR="009A1A9F">
              <w:rPr>
                <w:sz w:val="30"/>
                <w:szCs w:val="30"/>
              </w:rPr>
              <w:t xml:space="preserve"> </w:t>
            </w:r>
            <w:r w:rsidR="009A1A9F" w:rsidRPr="009A1A9F">
              <w:rPr>
                <w:sz w:val="30"/>
                <w:szCs w:val="30"/>
              </w:rPr>
              <w:t>18.714</w:t>
            </w:r>
            <w:r w:rsidR="009A1A9F">
              <w:rPr>
                <w:sz w:val="30"/>
                <w:szCs w:val="30"/>
              </w:rPr>
              <w:t>,</w:t>
            </w:r>
            <w:r w:rsidR="009A1A9F" w:rsidRPr="009A1A9F">
              <w:rPr>
                <w:sz w:val="30"/>
                <w:szCs w:val="30"/>
              </w:rPr>
              <w:t xml:space="preserve">159 </w:t>
            </w:r>
            <w:r>
              <w:rPr>
                <w:sz w:val="30"/>
                <w:szCs w:val="30"/>
              </w:rPr>
              <w:t>tỷ đồng.</w:t>
            </w:r>
          </w:p>
          <w:p w14:paraId="47F45744" w14:textId="41E1D9C5" w:rsidR="00FE59D0" w:rsidRPr="006E3385" w:rsidRDefault="00FE59D0" w:rsidP="00FE59D0">
            <w:pPr>
              <w:spacing w:before="120"/>
              <w:jc w:val="both"/>
              <w:rPr>
                <w:sz w:val="30"/>
                <w:szCs w:val="30"/>
              </w:rPr>
            </w:pPr>
            <w:r w:rsidRPr="006E3385">
              <w:rPr>
                <w:b/>
                <w:sz w:val="30"/>
                <w:szCs w:val="30"/>
                <w:lang w:val="vi-VN"/>
              </w:rPr>
              <w:t>-</w:t>
            </w:r>
            <w:r w:rsidRPr="006E3385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  <w:lang w:val="vi-VN"/>
              </w:rPr>
              <w:t>TP</w:t>
            </w:r>
            <w:r w:rsidRPr="006E3385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Cần Thơ</w:t>
            </w:r>
            <w:r w:rsidRPr="006E338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0469AA" w:rsidRPr="000469AA">
              <w:rPr>
                <w:sz w:val="30"/>
                <w:szCs w:val="30"/>
              </w:rPr>
              <w:t>35,44%</w:t>
            </w:r>
            <w:r>
              <w:rPr>
                <w:sz w:val="30"/>
                <w:szCs w:val="30"/>
              </w:rPr>
              <w:t>, số vốn còn lại phải giải ngân trong các tháng cuối năm là</w:t>
            </w:r>
            <w:r w:rsidR="000469AA">
              <w:rPr>
                <w:sz w:val="30"/>
                <w:szCs w:val="30"/>
              </w:rPr>
              <w:t xml:space="preserve"> </w:t>
            </w:r>
            <w:r w:rsidR="000469AA" w:rsidRPr="000469AA">
              <w:rPr>
                <w:sz w:val="30"/>
                <w:szCs w:val="30"/>
              </w:rPr>
              <w:t>18.647</w:t>
            </w:r>
            <w:r w:rsidR="000469AA">
              <w:rPr>
                <w:sz w:val="30"/>
                <w:szCs w:val="30"/>
              </w:rPr>
              <w:t>,</w:t>
            </w:r>
            <w:r w:rsidR="000469AA" w:rsidRPr="000469AA">
              <w:rPr>
                <w:sz w:val="30"/>
                <w:szCs w:val="30"/>
              </w:rPr>
              <w:t xml:space="preserve">185 </w:t>
            </w:r>
            <w:r>
              <w:rPr>
                <w:sz w:val="30"/>
                <w:szCs w:val="30"/>
              </w:rPr>
              <w:t>tỷ đồng.</w:t>
            </w:r>
          </w:p>
          <w:p w14:paraId="6B32ADED" w14:textId="7C4544E4" w:rsidR="009E07C2" w:rsidRPr="006E3385" w:rsidRDefault="009E07C2" w:rsidP="009E07C2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Tỉnh </w:t>
            </w:r>
            <w:r>
              <w:rPr>
                <w:b/>
                <w:bCs/>
                <w:sz w:val="30"/>
                <w:szCs w:val="30"/>
                <w:lang w:val="en-GB"/>
              </w:rPr>
              <w:t>An Giang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474F5F" w:rsidRPr="00474F5F">
              <w:rPr>
                <w:sz w:val="30"/>
                <w:szCs w:val="30"/>
              </w:rPr>
              <w:t>42,22%</w:t>
            </w:r>
            <w:r>
              <w:rPr>
                <w:sz w:val="30"/>
                <w:szCs w:val="30"/>
              </w:rPr>
              <w:t>, số vốn còn lại phải giải ngân trong các tháng cuối năm là</w:t>
            </w:r>
            <w:r w:rsidR="00474F5F">
              <w:rPr>
                <w:sz w:val="30"/>
                <w:szCs w:val="30"/>
              </w:rPr>
              <w:t xml:space="preserve"> </w:t>
            </w:r>
            <w:r w:rsidR="00474F5F" w:rsidRPr="00474F5F">
              <w:rPr>
                <w:sz w:val="30"/>
                <w:szCs w:val="30"/>
              </w:rPr>
              <w:t>12.528</w:t>
            </w:r>
            <w:r w:rsidR="00474F5F">
              <w:rPr>
                <w:sz w:val="30"/>
                <w:szCs w:val="30"/>
              </w:rPr>
              <w:t>,</w:t>
            </w:r>
            <w:r w:rsidR="00474F5F" w:rsidRPr="00474F5F">
              <w:rPr>
                <w:sz w:val="30"/>
                <w:szCs w:val="30"/>
              </w:rPr>
              <w:t xml:space="preserve">763 </w:t>
            </w:r>
            <w:r>
              <w:rPr>
                <w:sz w:val="30"/>
                <w:szCs w:val="30"/>
              </w:rPr>
              <w:t>tỷ đồng.</w:t>
            </w:r>
          </w:p>
          <w:p w14:paraId="54F79583" w14:textId="6CA7AD8C" w:rsidR="00147242" w:rsidRPr="006E3385" w:rsidRDefault="00147242" w:rsidP="00147242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Tỉnh </w:t>
            </w:r>
            <w:r>
              <w:rPr>
                <w:b/>
                <w:bCs/>
                <w:sz w:val="30"/>
                <w:szCs w:val="30"/>
                <w:lang w:val="en-GB"/>
              </w:rPr>
              <w:t>Lâm Đồng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2F1237" w:rsidRPr="002F1237">
              <w:rPr>
                <w:sz w:val="30"/>
                <w:szCs w:val="30"/>
              </w:rPr>
              <w:t>31,90%</w:t>
            </w:r>
            <w:r>
              <w:rPr>
                <w:sz w:val="30"/>
                <w:szCs w:val="30"/>
              </w:rPr>
              <w:t>, số vốn còn lại phải giải ngân trong các tháng cuối năm là</w:t>
            </w:r>
            <w:r w:rsidR="002F1237">
              <w:rPr>
                <w:sz w:val="30"/>
                <w:szCs w:val="30"/>
              </w:rPr>
              <w:t xml:space="preserve"> </w:t>
            </w:r>
            <w:r w:rsidR="002F1237" w:rsidRPr="002F1237">
              <w:rPr>
                <w:sz w:val="30"/>
                <w:szCs w:val="30"/>
              </w:rPr>
              <w:t>10.918</w:t>
            </w:r>
            <w:r w:rsidR="002F1237">
              <w:rPr>
                <w:sz w:val="30"/>
                <w:szCs w:val="30"/>
              </w:rPr>
              <w:t>,</w:t>
            </w:r>
            <w:r w:rsidR="002F1237" w:rsidRPr="002F1237">
              <w:rPr>
                <w:sz w:val="30"/>
                <w:szCs w:val="30"/>
              </w:rPr>
              <w:t>423</w:t>
            </w:r>
            <w:r w:rsidRPr="00474F5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tỷ đồng.</w:t>
            </w:r>
          </w:p>
          <w:p w14:paraId="138F710F" w14:textId="77B9B4D0" w:rsidR="00A726C2" w:rsidRPr="006E3385" w:rsidRDefault="00A726C2" w:rsidP="00A726C2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Tỉnh </w:t>
            </w:r>
            <w:r>
              <w:rPr>
                <w:b/>
                <w:bCs/>
                <w:sz w:val="30"/>
                <w:szCs w:val="30"/>
                <w:lang w:val="en-GB"/>
              </w:rPr>
              <w:t>Khánh Hòa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234BB2" w:rsidRPr="00234BB2">
              <w:rPr>
                <w:sz w:val="30"/>
                <w:szCs w:val="30"/>
              </w:rPr>
              <w:t>41,29%</w:t>
            </w:r>
            <w:r>
              <w:rPr>
                <w:sz w:val="30"/>
                <w:szCs w:val="30"/>
              </w:rPr>
              <w:t xml:space="preserve">, số vốn còn lại phải giải ngân trong các tháng cuối năm là </w:t>
            </w:r>
            <w:r w:rsidR="00234BB2" w:rsidRPr="00234BB2">
              <w:rPr>
                <w:sz w:val="30"/>
                <w:szCs w:val="30"/>
              </w:rPr>
              <w:t>9.444</w:t>
            </w:r>
            <w:r w:rsidR="00234BB2">
              <w:rPr>
                <w:sz w:val="30"/>
                <w:szCs w:val="30"/>
              </w:rPr>
              <w:t>,</w:t>
            </w:r>
            <w:r w:rsidR="00234BB2" w:rsidRPr="00234BB2">
              <w:rPr>
                <w:sz w:val="30"/>
                <w:szCs w:val="30"/>
              </w:rPr>
              <w:t>111</w:t>
            </w:r>
            <w:r w:rsidR="004C34E2" w:rsidRPr="004C34E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tỷ đồng.</w:t>
            </w:r>
          </w:p>
          <w:p w14:paraId="2DA4A600" w14:textId="2A5A9191" w:rsidR="00A6128F" w:rsidRPr="006E3385" w:rsidRDefault="00A000B0" w:rsidP="00A6128F">
            <w:pPr>
              <w:spacing w:before="120"/>
              <w:jc w:val="both"/>
              <w:rPr>
                <w:sz w:val="30"/>
                <w:szCs w:val="30"/>
              </w:rPr>
            </w:pPr>
            <w:r w:rsidRPr="00A000B0">
              <w:rPr>
                <w:sz w:val="30"/>
                <w:szCs w:val="30"/>
              </w:rPr>
              <w:lastRenderedPageBreak/>
              <w:t xml:space="preserve">- </w:t>
            </w:r>
            <w:r w:rsidRPr="00A000B0">
              <w:rPr>
                <w:b/>
                <w:bCs/>
                <w:sz w:val="30"/>
                <w:szCs w:val="30"/>
              </w:rPr>
              <w:t>TP Đà Nẵng</w:t>
            </w:r>
            <w:r w:rsidRPr="00A000B0">
              <w:rPr>
                <w:sz w:val="30"/>
                <w:szCs w:val="30"/>
              </w:rPr>
              <w:t xml:space="preserve"> giải ngân đạt </w:t>
            </w:r>
            <w:r w:rsidR="00AB303C" w:rsidRPr="00AB303C">
              <w:rPr>
                <w:sz w:val="30"/>
                <w:szCs w:val="30"/>
              </w:rPr>
              <w:t>46,03%</w:t>
            </w:r>
            <w:r w:rsidRPr="00A000B0">
              <w:rPr>
                <w:sz w:val="30"/>
                <w:szCs w:val="30"/>
              </w:rPr>
              <w:t xml:space="preserve">, số vốn còn lại phải giải ngân trong các tháng cuối năm là </w:t>
            </w:r>
            <w:r w:rsidR="00AB303C" w:rsidRPr="00AB303C">
              <w:rPr>
                <w:sz w:val="30"/>
                <w:szCs w:val="30"/>
              </w:rPr>
              <w:t>9.291</w:t>
            </w:r>
            <w:r w:rsidR="00AB303C">
              <w:rPr>
                <w:sz w:val="30"/>
                <w:szCs w:val="30"/>
              </w:rPr>
              <w:t>,</w:t>
            </w:r>
            <w:r w:rsidR="00AB303C" w:rsidRPr="00AB303C">
              <w:rPr>
                <w:sz w:val="30"/>
                <w:szCs w:val="30"/>
              </w:rPr>
              <w:t>06</w:t>
            </w:r>
            <w:r w:rsidR="00003855" w:rsidRPr="00003855">
              <w:rPr>
                <w:sz w:val="30"/>
                <w:szCs w:val="30"/>
              </w:rPr>
              <w:t xml:space="preserve"> </w:t>
            </w:r>
            <w:r w:rsidRPr="00A000B0">
              <w:rPr>
                <w:sz w:val="30"/>
                <w:szCs w:val="30"/>
              </w:rPr>
              <w:t>tỷ đồng.</w:t>
            </w:r>
          </w:p>
          <w:p w14:paraId="43108AB4" w14:textId="0F471BEA" w:rsidR="00EB1706" w:rsidRDefault="00380FEF" w:rsidP="001574E9">
            <w:pPr>
              <w:widowControl w:val="0"/>
              <w:spacing w:before="120"/>
              <w:jc w:val="both"/>
              <w:rPr>
                <w:b/>
                <w:color w:val="000000"/>
                <w:sz w:val="30"/>
                <w:szCs w:val="30"/>
                <w:lang w:val="en-GB"/>
              </w:rPr>
            </w:pPr>
            <w:r w:rsidRPr="006E3385">
              <w:rPr>
                <w:b/>
                <w:color w:val="000000"/>
                <w:sz w:val="30"/>
                <w:szCs w:val="30"/>
              </w:rPr>
              <w:t>2.</w:t>
            </w:r>
            <w:r w:rsidRPr="006E3385">
              <w:rPr>
                <w:b/>
                <w:color w:val="000000"/>
                <w:sz w:val="30"/>
                <w:szCs w:val="30"/>
                <w:lang w:val="pt-BR"/>
              </w:rPr>
              <w:t xml:space="preserve"> Một số Bộ, cơ quan trung ương </w:t>
            </w:r>
            <w:r w:rsidR="00EB1706">
              <w:rPr>
                <w:b/>
                <w:color w:val="000000"/>
                <w:sz w:val="30"/>
                <w:szCs w:val="30"/>
                <w:lang w:val="en-GB"/>
              </w:rPr>
              <w:t>có số vốn còn lại phải giải ngân trong các tháng cuối năm rất lớn:</w:t>
            </w:r>
          </w:p>
          <w:p w14:paraId="5E876307" w14:textId="6F8F20D8" w:rsidR="008D2338" w:rsidRPr="006E3385" w:rsidRDefault="008D2338" w:rsidP="008D2338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 w:rsidRPr="00B353F0">
              <w:rPr>
                <w:b/>
                <w:bCs/>
                <w:sz w:val="30"/>
                <w:szCs w:val="30"/>
                <w:lang w:val="en-GB"/>
              </w:rPr>
              <w:t xml:space="preserve">Bộ </w:t>
            </w:r>
            <w:r>
              <w:rPr>
                <w:b/>
                <w:bCs/>
                <w:sz w:val="30"/>
                <w:szCs w:val="30"/>
                <w:lang w:val="en-GB"/>
              </w:rPr>
              <w:t>Xây dựng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BF47C3" w:rsidRPr="00BF47C3">
              <w:rPr>
                <w:sz w:val="30"/>
                <w:szCs w:val="30"/>
              </w:rPr>
              <w:t>41,50%</w:t>
            </w:r>
            <w:r>
              <w:rPr>
                <w:sz w:val="30"/>
                <w:szCs w:val="30"/>
              </w:rPr>
              <w:t>, số vốn còn lại phải giải ngân trong các tháng cuối năm là</w:t>
            </w:r>
            <w:r w:rsidR="00BF47C3">
              <w:rPr>
                <w:sz w:val="30"/>
                <w:szCs w:val="30"/>
              </w:rPr>
              <w:t xml:space="preserve"> </w:t>
            </w:r>
            <w:r w:rsidR="00BF47C3" w:rsidRPr="00BF47C3">
              <w:rPr>
                <w:sz w:val="30"/>
                <w:szCs w:val="30"/>
              </w:rPr>
              <w:t>48.293</w:t>
            </w:r>
            <w:r w:rsidR="00BF47C3">
              <w:rPr>
                <w:sz w:val="30"/>
                <w:szCs w:val="30"/>
              </w:rPr>
              <w:t>,</w:t>
            </w:r>
            <w:r w:rsidR="00BF47C3" w:rsidRPr="00BF47C3">
              <w:rPr>
                <w:sz w:val="30"/>
                <w:szCs w:val="30"/>
              </w:rPr>
              <w:t xml:space="preserve">223 </w:t>
            </w:r>
            <w:r>
              <w:rPr>
                <w:sz w:val="30"/>
                <w:szCs w:val="30"/>
              </w:rPr>
              <w:t>tỷ đồng.</w:t>
            </w:r>
          </w:p>
          <w:p w14:paraId="1697F890" w14:textId="563D1956" w:rsidR="00B353F0" w:rsidRPr="006E3385" w:rsidRDefault="00B353F0" w:rsidP="00B353F0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 w:rsidRPr="00B353F0">
              <w:rPr>
                <w:b/>
                <w:bCs/>
                <w:sz w:val="30"/>
                <w:szCs w:val="30"/>
                <w:lang w:val="en-GB"/>
              </w:rPr>
              <w:t>Bộ Nông nghiệp và Môi trường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8F1D72" w:rsidRPr="008F1D72">
              <w:rPr>
                <w:sz w:val="30"/>
                <w:szCs w:val="30"/>
              </w:rPr>
              <w:t>34,92%</w:t>
            </w:r>
            <w:r>
              <w:rPr>
                <w:sz w:val="30"/>
                <w:szCs w:val="30"/>
              </w:rPr>
              <w:t xml:space="preserve">, số vốn còn lại phải giải ngân trong các tháng cuối năm là </w:t>
            </w:r>
            <w:r w:rsidR="0008227D" w:rsidRPr="0008227D">
              <w:rPr>
                <w:sz w:val="30"/>
                <w:szCs w:val="30"/>
              </w:rPr>
              <w:t xml:space="preserve"> 15.217</w:t>
            </w:r>
            <w:r w:rsidR="0008227D">
              <w:rPr>
                <w:sz w:val="30"/>
                <w:szCs w:val="30"/>
              </w:rPr>
              <w:t>,</w:t>
            </w:r>
            <w:r w:rsidR="0008227D" w:rsidRPr="0008227D">
              <w:rPr>
                <w:sz w:val="30"/>
                <w:szCs w:val="30"/>
              </w:rPr>
              <w:t xml:space="preserve">559 </w:t>
            </w:r>
            <w:r w:rsidR="006C7D9A" w:rsidRPr="006C7D9A">
              <w:rPr>
                <w:sz w:val="30"/>
                <w:szCs w:val="30"/>
              </w:rPr>
              <w:t xml:space="preserve"> </w:t>
            </w:r>
            <w:r w:rsidRPr="004C34E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tỷ đồng.</w:t>
            </w:r>
          </w:p>
          <w:p w14:paraId="3335DCDC" w14:textId="3CC2EE5D" w:rsidR="002646F0" w:rsidRPr="006E3385" w:rsidRDefault="002646F0" w:rsidP="002646F0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 w:rsidR="00715B24" w:rsidRPr="00715B24">
              <w:rPr>
                <w:b/>
                <w:bCs/>
                <w:sz w:val="30"/>
                <w:szCs w:val="30"/>
                <w:lang w:val="en-GB"/>
              </w:rPr>
              <w:t>Viện Hàn lâm Khoa học và Công nghệ Việt Nam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446432" w:rsidRPr="00446432">
              <w:rPr>
                <w:sz w:val="30"/>
                <w:szCs w:val="30"/>
              </w:rPr>
              <w:t>11,78%</w:t>
            </w:r>
            <w:r>
              <w:rPr>
                <w:sz w:val="30"/>
                <w:szCs w:val="30"/>
              </w:rPr>
              <w:t xml:space="preserve">, số vốn còn lại phải giải ngân trong các tháng cuối năm là </w:t>
            </w:r>
            <w:r w:rsidR="006515CA" w:rsidRPr="006515CA">
              <w:rPr>
                <w:sz w:val="30"/>
                <w:szCs w:val="30"/>
              </w:rPr>
              <w:t xml:space="preserve"> 2.169.563 </w:t>
            </w:r>
            <w:r w:rsidR="00F94E79" w:rsidRPr="00F94E7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tỷ đồng.</w:t>
            </w:r>
          </w:p>
          <w:p w14:paraId="30278FC5" w14:textId="1D8A24FF" w:rsidR="00380FEF" w:rsidRPr="00C90639" w:rsidRDefault="00F94E79" w:rsidP="00C90639">
            <w:pPr>
              <w:spacing w:before="120"/>
              <w:jc w:val="both"/>
              <w:rPr>
                <w:sz w:val="30"/>
                <w:szCs w:val="30"/>
              </w:rPr>
            </w:pPr>
            <w:r w:rsidRPr="001728C5">
              <w:rPr>
                <w:b/>
                <w:bCs/>
                <w:sz w:val="30"/>
                <w:szCs w:val="30"/>
                <w:lang w:val="vi-VN"/>
              </w:rPr>
              <w:t>-</w:t>
            </w:r>
            <w:r w:rsidRPr="001728C5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 w:rsidR="00083CC9" w:rsidRPr="00083CC9">
              <w:rPr>
                <w:b/>
                <w:bCs/>
                <w:sz w:val="30"/>
                <w:szCs w:val="30"/>
                <w:lang w:val="en-GB"/>
              </w:rPr>
              <w:t>Tổng công ty đầu tư phát triển đường cao tốc Việt Nam (VEC)</w:t>
            </w:r>
            <w:r w:rsidRPr="006B132D">
              <w:rPr>
                <w:b/>
                <w:bCs/>
                <w:sz w:val="30"/>
                <w:szCs w:val="30"/>
                <w:lang w:val="en-GB"/>
              </w:rPr>
              <w:t xml:space="preserve"> </w:t>
            </w:r>
            <w:r>
              <w:rPr>
                <w:sz w:val="30"/>
                <w:szCs w:val="30"/>
              </w:rPr>
              <w:t xml:space="preserve">giải ngân đạt </w:t>
            </w:r>
            <w:r w:rsidR="00083CC9" w:rsidRPr="00083CC9">
              <w:rPr>
                <w:sz w:val="30"/>
                <w:szCs w:val="30"/>
              </w:rPr>
              <w:t>52,8%</w:t>
            </w:r>
            <w:r>
              <w:rPr>
                <w:sz w:val="30"/>
                <w:szCs w:val="30"/>
              </w:rPr>
              <w:t xml:space="preserve">, số vốn còn lại phải giải ngân trong các tháng cuối năm là </w:t>
            </w:r>
            <w:r w:rsidR="00C90639" w:rsidRPr="00C90639">
              <w:rPr>
                <w:sz w:val="30"/>
                <w:szCs w:val="30"/>
              </w:rPr>
              <w:t xml:space="preserve"> 1.888</w:t>
            </w:r>
            <w:r w:rsidR="00C90639">
              <w:rPr>
                <w:sz w:val="30"/>
                <w:szCs w:val="30"/>
              </w:rPr>
              <w:t>,</w:t>
            </w:r>
            <w:r w:rsidR="00C90639" w:rsidRPr="00C90639">
              <w:rPr>
                <w:sz w:val="30"/>
                <w:szCs w:val="30"/>
              </w:rPr>
              <w:t xml:space="preserve">148 </w:t>
            </w:r>
            <w:r>
              <w:rPr>
                <w:sz w:val="30"/>
                <w:szCs w:val="30"/>
              </w:rPr>
              <w:t>tỷ đồng.</w:t>
            </w:r>
          </w:p>
        </w:tc>
      </w:tr>
      <w:tr w:rsidR="00380FEF" w:rsidRPr="005F600F" w14:paraId="30278FC9" w14:textId="77777777" w:rsidTr="001574E9">
        <w:tc>
          <w:tcPr>
            <w:tcW w:w="903" w:type="pct"/>
            <w:vAlign w:val="center"/>
          </w:tcPr>
          <w:p w14:paraId="30278FC7" w14:textId="77777777" w:rsidR="00380FEF" w:rsidRPr="00395C78" w:rsidRDefault="00380FEF" w:rsidP="001574E9">
            <w:pPr>
              <w:widowControl w:val="0"/>
              <w:spacing w:before="60" w:after="60"/>
              <w:ind w:hanging="12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vi-VN"/>
              </w:rPr>
              <w:lastRenderedPageBreak/>
              <w:t>10</w:t>
            </w:r>
            <w:r w:rsidRPr="005F600F">
              <w:rPr>
                <w:b/>
                <w:sz w:val="30"/>
                <w:szCs w:val="30"/>
              </w:rPr>
              <w:t>h</w:t>
            </w:r>
            <w:r>
              <w:rPr>
                <w:b/>
                <w:sz w:val="30"/>
                <w:szCs w:val="30"/>
                <w:lang w:val="vi-VN"/>
              </w:rPr>
              <w:t>0</w:t>
            </w:r>
            <w:r w:rsidR="00035BBE">
              <w:rPr>
                <w:b/>
                <w:sz w:val="30"/>
                <w:szCs w:val="30"/>
              </w:rPr>
              <w:t>0</w:t>
            </w:r>
            <w:r>
              <w:rPr>
                <w:b/>
                <w:sz w:val="30"/>
                <w:szCs w:val="30"/>
                <w:lang w:val="vi-VN"/>
              </w:rPr>
              <w:t>-</w:t>
            </w:r>
            <w:r w:rsidRPr="005F600F">
              <w:rPr>
                <w:b/>
                <w:sz w:val="30"/>
                <w:szCs w:val="30"/>
              </w:rPr>
              <w:t xml:space="preserve"> 10h</w:t>
            </w:r>
            <w:r>
              <w:rPr>
                <w:b/>
                <w:sz w:val="30"/>
                <w:szCs w:val="30"/>
                <w:lang w:val="vi-VN"/>
              </w:rPr>
              <w:t>1</w:t>
            </w:r>
            <w:r w:rsidR="00035BBE">
              <w:rPr>
                <w:b/>
                <w:sz w:val="30"/>
                <w:szCs w:val="30"/>
              </w:rPr>
              <w:t>0</w:t>
            </w:r>
          </w:p>
        </w:tc>
        <w:tc>
          <w:tcPr>
            <w:tcW w:w="4097" w:type="pct"/>
            <w:vAlign w:val="center"/>
          </w:tcPr>
          <w:p w14:paraId="30278FC8" w14:textId="77777777" w:rsidR="00380FEF" w:rsidRPr="005F600F" w:rsidRDefault="00380FEF" w:rsidP="001574E9">
            <w:pPr>
              <w:spacing w:before="120" w:after="120"/>
              <w:jc w:val="both"/>
              <w:rPr>
                <w:b/>
                <w:i/>
                <w:sz w:val="30"/>
                <w:szCs w:val="30"/>
              </w:rPr>
            </w:pPr>
            <w:r w:rsidRPr="005F600F">
              <w:rPr>
                <w:b/>
                <w:i/>
                <w:sz w:val="30"/>
                <w:szCs w:val="30"/>
              </w:rPr>
              <w:t>Nghỉ giải lao</w:t>
            </w:r>
          </w:p>
        </w:tc>
      </w:tr>
      <w:tr w:rsidR="00380FEF" w:rsidRPr="005F600F" w14:paraId="30278FD8" w14:textId="77777777" w:rsidTr="001574E9">
        <w:tc>
          <w:tcPr>
            <w:tcW w:w="903" w:type="pct"/>
            <w:vAlign w:val="center"/>
          </w:tcPr>
          <w:p w14:paraId="30278FCA" w14:textId="77777777" w:rsidR="00380FEF" w:rsidRPr="00035BBE" w:rsidRDefault="00380FEF" w:rsidP="001574E9">
            <w:pPr>
              <w:widowControl w:val="0"/>
              <w:spacing w:before="60" w:after="60"/>
              <w:ind w:left="-104" w:right="-108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10h</w:t>
            </w:r>
            <w:r>
              <w:rPr>
                <w:b/>
                <w:sz w:val="30"/>
                <w:szCs w:val="30"/>
                <w:lang w:val="vi-VN"/>
              </w:rPr>
              <w:t>1</w:t>
            </w:r>
            <w:r w:rsidR="00035BBE">
              <w:rPr>
                <w:b/>
                <w:sz w:val="30"/>
                <w:szCs w:val="30"/>
              </w:rPr>
              <w:t>0</w:t>
            </w:r>
            <w:r>
              <w:rPr>
                <w:b/>
                <w:sz w:val="30"/>
                <w:szCs w:val="30"/>
                <w:lang w:val="vi-VN"/>
              </w:rPr>
              <w:t>-</w:t>
            </w:r>
            <w:r w:rsidRPr="005F600F">
              <w:rPr>
                <w:b/>
                <w:sz w:val="30"/>
                <w:szCs w:val="30"/>
              </w:rPr>
              <w:t xml:space="preserve"> 1</w:t>
            </w:r>
            <w:r>
              <w:rPr>
                <w:b/>
                <w:sz w:val="30"/>
                <w:szCs w:val="30"/>
                <w:lang w:val="vi-VN"/>
              </w:rPr>
              <w:t>1</w:t>
            </w:r>
            <w:r w:rsidRPr="005F600F">
              <w:rPr>
                <w:b/>
                <w:sz w:val="30"/>
                <w:szCs w:val="30"/>
              </w:rPr>
              <w:t>h</w:t>
            </w:r>
            <w:r>
              <w:rPr>
                <w:b/>
                <w:sz w:val="30"/>
                <w:szCs w:val="30"/>
                <w:lang w:val="vi-VN"/>
              </w:rPr>
              <w:t>1</w:t>
            </w:r>
            <w:r w:rsidR="00035BBE">
              <w:rPr>
                <w:b/>
                <w:sz w:val="30"/>
                <w:szCs w:val="30"/>
              </w:rPr>
              <w:t>0</w:t>
            </w:r>
          </w:p>
        </w:tc>
        <w:tc>
          <w:tcPr>
            <w:tcW w:w="4097" w:type="pct"/>
            <w:vAlign w:val="center"/>
          </w:tcPr>
          <w:p w14:paraId="30278FCB" w14:textId="795EE794" w:rsidR="00380FEF" w:rsidRPr="006E3385" w:rsidRDefault="00380FEF" w:rsidP="001574E9">
            <w:pPr>
              <w:widowControl w:val="0"/>
              <w:spacing w:before="60"/>
              <w:jc w:val="both"/>
              <w:rPr>
                <w:color w:val="000000"/>
                <w:sz w:val="30"/>
                <w:szCs w:val="30"/>
                <w:lang w:val="pt-BR"/>
              </w:rPr>
            </w:pPr>
            <w:r w:rsidRPr="00E53C43">
              <w:rPr>
                <w:b/>
                <w:iCs/>
                <w:sz w:val="30"/>
                <w:szCs w:val="30"/>
              </w:rPr>
              <w:t xml:space="preserve">Phó Thủ tướng </w:t>
            </w:r>
            <w:r w:rsidR="00C90639">
              <w:rPr>
                <w:b/>
                <w:iCs/>
                <w:sz w:val="30"/>
                <w:szCs w:val="30"/>
              </w:rPr>
              <w:t>Chính phủ</w:t>
            </w:r>
            <w:r w:rsidR="00E53C43">
              <w:rPr>
                <w:color w:val="000000"/>
                <w:sz w:val="30"/>
                <w:szCs w:val="30"/>
                <w:lang w:val="en-GB"/>
              </w:rPr>
              <w:t>….</w:t>
            </w:r>
            <w:r w:rsidR="00C90639">
              <w:rPr>
                <w:color w:val="000000"/>
                <w:sz w:val="30"/>
                <w:szCs w:val="30"/>
                <w:lang w:val="en-GB"/>
              </w:rPr>
              <w:t xml:space="preserve"> </w:t>
            </w:r>
            <w:r w:rsidRPr="006E3385">
              <w:rPr>
                <w:color w:val="000000"/>
                <w:sz w:val="30"/>
                <w:szCs w:val="30"/>
                <w:lang w:val="vi-VN"/>
              </w:rPr>
              <w:t xml:space="preserve">mời 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một số bộ, cơ quan trung ương, địa phương phát biểu tham luận </w:t>
            </w:r>
            <w:r w:rsidRPr="006E3385">
              <w:rPr>
                <w:b/>
                <w:i/>
                <w:sz w:val="30"/>
                <w:szCs w:val="30"/>
              </w:rPr>
              <w:t xml:space="preserve">(không quá 7 phút/đại biểu), </w:t>
            </w:r>
            <w:r w:rsidRPr="006E3385">
              <w:rPr>
                <w:sz w:val="30"/>
                <w:szCs w:val="30"/>
              </w:rPr>
              <w:t>dự kiến: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</w:t>
            </w:r>
          </w:p>
          <w:p w14:paraId="30278FCC" w14:textId="33E26CD7" w:rsidR="00380FEF" w:rsidRPr="006E3385" w:rsidRDefault="00380FEF" w:rsidP="001574E9">
            <w:pPr>
              <w:spacing w:before="60"/>
              <w:jc w:val="both"/>
              <w:rPr>
                <w:bCs/>
                <w:color w:val="000000"/>
                <w:sz w:val="30"/>
                <w:szCs w:val="30"/>
              </w:rPr>
            </w:pPr>
            <w:r w:rsidRPr="006E3385">
              <w:rPr>
                <w:b/>
                <w:bCs/>
                <w:color w:val="000000"/>
                <w:sz w:val="30"/>
                <w:szCs w:val="30"/>
              </w:rPr>
              <w:t>1. Một số bộ, cơ quan và địa phương</w:t>
            </w:r>
            <w:r>
              <w:rPr>
                <w:b/>
                <w:bCs/>
                <w:color w:val="000000"/>
                <w:sz w:val="30"/>
                <w:szCs w:val="30"/>
                <w:lang w:val="vi-VN"/>
              </w:rPr>
              <w:t xml:space="preserve"> </w:t>
            </w:r>
            <w:r w:rsidR="00D51512">
              <w:rPr>
                <w:b/>
                <w:bCs/>
                <w:color w:val="000000"/>
                <w:sz w:val="30"/>
                <w:szCs w:val="30"/>
                <w:lang w:val="en-GB"/>
              </w:rPr>
              <w:t xml:space="preserve">có tỷ lệ </w:t>
            </w:r>
            <w:r w:rsidRPr="006E3385">
              <w:rPr>
                <w:b/>
                <w:bCs/>
                <w:color w:val="000000"/>
                <w:sz w:val="30"/>
                <w:szCs w:val="30"/>
              </w:rPr>
              <w:t>giải ngân cao chia sẻ kinh nghiệm, cách làm hiệu quả</w:t>
            </w:r>
            <w:r w:rsidRPr="006E3385">
              <w:rPr>
                <w:b/>
                <w:bCs/>
                <w:i/>
                <w:color w:val="000000"/>
                <w:sz w:val="30"/>
                <w:szCs w:val="30"/>
              </w:rPr>
              <w:t>:</w:t>
            </w:r>
            <w:r w:rsidRPr="006E3385">
              <w:rPr>
                <w:bCs/>
                <w:color w:val="000000"/>
                <w:sz w:val="30"/>
                <w:szCs w:val="30"/>
              </w:rPr>
              <w:t xml:space="preserve"> </w:t>
            </w:r>
          </w:p>
          <w:p w14:paraId="35216460" w14:textId="66FB39FF" w:rsidR="006006E9" w:rsidRPr="006E3385" w:rsidRDefault="006006E9" w:rsidP="006006E9">
            <w:pPr>
              <w:widowControl w:val="0"/>
              <w:spacing w:before="60"/>
              <w:jc w:val="both"/>
              <w:rPr>
                <w:color w:val="000000"/>
                <w:sz w:val="30"/>
                <w:szCs w:val="30"/>
                <w:lang w:val="pt-BR"/>
              </w:rPr>
            </w:pPr>
            <w:r w:rsidRPr="006E3385">
              <w:rPr>
                <w:color w:val="000000"/>
                <w:sz w:val="30"/>
                <w:szCs w:val="30"/>
                <w:lang w:val="vi-VN"/>
              </w:rPr>
              <w:t>-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</w:t>
            </w:r>
            <w:r w:rsidRPr="006E3385">
              <w:rPr>
                <w:b/>
                <w:color w:val="000000"/>
                <w:sz w:val="30"/>
                <w:szCs w:val="30"/>
                <w:lang w:val="pt-BR"/>
              </w:rPr>
              <w:t xml:space="preserve">Tỉnh </w:t>
            </w:r>
            <w:r>
              <w:rPr>
                <w:b/>
                <w:color w:val="000000"/>
                <w:sz w:val="30"/>
                <w:szCs w:val="30"/>
                <w:lang w:val="pt-BR"/>
              </w:rPr>
              <w:t>Hà Tĩnh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được giao </w:t>
            </w:r>
            <w:r w:rsidR="003A628E" w:rsidRPr="003A628E">
              <w:rPr>
                <w:color w:val="000000"/>
                <w:sz w:val="30"/>
                <w:szCs w:val="30"/>
                <w:lang w:val="pt-BR"/>
              </w:rPr>
              <w:t>4.735</w:t>
            </w:r>
            <w:r w:rsidR="003A628E">
              <w:rPr>
                <w:color w:val="000000"/>
                <w:sz w:val="30"/>
                <w:szCs w:val="30"/>
                <w:lang w:val="pt-BR"/>
              </w:rPr>
              <w:t>,</w:t>
            </w:r>
            <w:r w:rsidR="003A628E" w:rsidRPr="003A628E">
              <w:rPr>
                <w:color w:val="000000"/>
                <w:sz w:val="30"/>
                <w:szCs w:val="30"/>
                <w:lang w:val="pt-BR"/>
              </w:rPr>
              <w:t>346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tỷ đồng, giải ngân đạt </w:t>
            </w:r>
            <w:r w:rsidR="003A628E">
              <w:rPr>
                <w:color w:val="000000"/>
                <w:sz w:val="30"/>
                <w:szCs w:val="30"/>
                <w:lang w:val="pt-BR"/>
              </w:rPr>
              <w:t>100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>%.</w:t>
            </w:r>
          </w:p>
          <w:p w14:paraId="30278FCD" w14:textId="676961B2" w:rsidR="00380FEF" w:rsidRPr="006E3385" w:rsidRDefault="00380FEF" w:rsidP="001574E9">
            <w:pPr>
              <w:widowControl w:val="0"/>
              <w:spacing w:before="60"/>
              <w:jc w:val="both"/>
              <w:rPr>
                <w:color w:val="000000"/>
                <w:sz w:val="30"/>
                <w:szCs w:val="30"/>
                <w:lang w:val="pt-BR"/>
              </w:rPr>
            </w:pPr>
            <w:r w:rsidRPr="006E3385">
              <w:rPr>
                <w:color w:val="000000"/>
                <w:sz w:val="30"/>
                <w:szCs w:val="30"/>
                <w:lang w:val="vi-VN"/>
              </w:rPr>
              <w:t>-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</w:t>
            </w:r>
            <w:r w:rsidRPr="006E3385">
              <w:rPr>
                <w:b/>
                <w:color w:val="000000"/>
                <w:sz w:val="30"/>
                <w:szCs w:val="30"/>
                <w:lang w:val="pt-BR"/>
              </w:rPr>
              <w:t xml:space="preserve">Tỉnh </w:t>
            </w:r>
            <w:r w:rsidR="00C06648">
              <w:rPr>
                <w:b/>
                <w:color w:val="000000"/>
                <w:sz w:val="30"/>
                <w:szCs w:val="30"/>
                <w:lang w:val="pt-BR"/>
              </w:rPr>
              <w:t>Ninh Bình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được giao </w:t>
            </w:r>
            <w:r w:rsidR="00830666">
              <w:rPr>
                <w:color w:val="000000"/>
                <w:sz w:val="30"/>
                <w:szCs w:val="30"/>
                <w:lang w:val="pt-BR"/>
              </w:rPr>
              <w:t>28.462,12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</w:t>
            </w:r>
            <w:r w:rsidR="00830666" w:rsidRPr="006E3385">
              <w:rPr>
                <w:color w:val="000000"/>
                <w:sz w:val="30"/>
                <w:szCs w:val="30"/>
                <w:lang w:val="pt-BR"/>
              </w:rPr>
              <w:t>tỷ đồng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, giải ngân đạt </w:t>
            </w:r>
            <w:r w:rsidR="006006E9" w:rsidRPr="006006E9">
              <w:rPr>
                <w:color w:val="000000"/>
                <w:sz w:val="30"/>
                <w:szCs w:val="30"/>
                <w:lang w:val="pt-BR"/>
              </w:rPr>
              <w:t>93,71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>%.</w:t>
            </w:r>
          </w:p>
          <w:p w14:paraId="30278FCE" w14:textId="50FAACC1" w:rsidR="00380FEF" w:rsidRDefault="00380FEF" w:rsidP="001574E9">
            <w:pPr>
              <w:widowControl w:val="0"/>
              <w:spacing w:before="60"/>
              <w:jc w:val="both"/>
              <w:rPr>
                <w:color w:val="000000"/>
                <w:sz w:val="30"/>
                <w:szCs w:val="30"/>
                <w:lang w:val="pt-BR"/>
              </w:rPr>
            </w:pPr>
            <w:r w:rsidRPr="006E3385">
              <w:rPr>
                <w:b/>
                <w:color w:val="000000"/>
                <w:sz w:val="30"/>
                <w:szCs w:val="30"/>
                <w:lang w:val="vi-VN"/>
              </w:rPr>
              <w:t>-</w:t>
            </w:r>
            <w:r w:rsidRPr="006E3385">
              <w:rPr>
                <w:b/>
                <w:color w:val="000000"/>
                <w:sz w:val="30"/>
                <w:szCs w:val="30"/>
                <w:lang w:val="pt-BR"/>
              </w:rPr>
              <w:t xml:space="preserve"> Tỉnh </w:t>
            </w:r>
            <w:r w:rsidR="00023BAB">
              <w:rPr>
                <w:b/>
                <w:color w:val="000000"/>
                <w:sz w:val="30"/>
                <w:szCs w:val="30"/>
                <w:lang w:val="pt-BR"/>
              </w:rPr>
              <w:t>Thanh Hóa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 được giao </w:t>
            </w:r>
            <w:r w:rsidR="008D2A41" w:rsidRPr="008D2A41">
              <w:rPr>
                <w:color w:val="000000"/>
                <w:sz w:val="30"/>
                <w:szCs w:val="30"/>
                <w:lang w:val="pt-BR"/>
              </w:rPr>
              <w:t>13.900</w:t>
            </w:r>
            <w:r w:rsidR="008D2A41">
              <w:rPr>
                <w:color w:val="000000"/>
                <w:sz w:val="30"/>
                <w:szCs w:val="30"/>
                <w:lang w:val="pt-BR"/>
              </w:rPr>
              <w:t>,</w:t>
            </w:r>
            <w:r w:rsidR="008D2A41" w:rsidRPr="008D2A41">
              <w:rPr>
                <w:color w:val="000000"/>
                <w:sz w:val="30"/>
                <w:szCs w:val="30"/>
                <w:lang w:val="pt-BR"/>
              </w:rPr>
              <w:t>727</w:t>
            </w:r>
            <w:r w:rsidR="008D2A41">
              <w:rPr>
                <w:color w:val="000000"/>
                <w:sz w:val="30"/>
                <w:szCs w:val="30"/>
                <w:lang w:val="pt-BR"/>
              </w:rPr>
              <w:t xml:space="preserve"> 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 xml:space="preserve">tỷ đồng, giải ngân đạt </w:t>
            </w:r>
            <w:r w:rsidR="008D2A41" w:rsidRPr="008D2A41">
              <w:rPr>
                <w:color w:val="000000"/>
                <w:sz w:val="30"/>
                <w:szCs w:val="30"/>
                <w:lang w:val="pt-BR"/>
              </w:rPr>
              <w:t>89,62%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>.</w:t>
            </w:r>
          </w:p>
          <w:p w14:paraId="6BCC9EF7" w14:textId="1D0CA6F5" w:rsidR="007D16ED" w:rsidRPr="006E3385" w:rsidRDefault="007D16ED" w:rsidP="007D16ED">
            <w:pPr>
              <w:spacing w:before="120"/>
              <w:jc w:val="both"/>
              <w:rPr>
                <w:sz w:val="30"/>
                <w:szCs w:val="30"/>
              </w:rPr>
            </w:pPr>
            <w:r w:rsidRPr="006E3385">
              <w:rPr>
                <w:b/>
                <w:sz w:val="30"/>
                <w:szCs w:val="30"/>
                <w:lang w:val="vi-VN"/>
              </w:rPr>
              <w:t>-</w:t>
            </w:r>
            <w:r w:rsidRPr="006E3385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  <w:lang w:val="vi-VN"/>
              </w:rPr>
              <w:t>TP</w:t>
            </w:r>
            <w:r w:rsidRPr="006E3385">
              <w:rPr>
                <w:b/>
                <w:sz w:val="30"/>
                <w:szCs w:val="30"/>
              </w:rPr>
              <w:t xml:space="preserve"> Hồ Chí Minh</w:t>
            </w:r>
            <w:r w:rsidRPr="006E3385">
              <w:rPr>
                <w:sz w:val="30"/>
                <w:szCs w:val="30"/>
              </w:rPr>
              <w:t xml:space="preserve"> được giao </w:t>
            </w:r>
            <w:r>
              <w:rPr>
                <w:sz w:val="30"/>
                <w:szCs w:val="30"/>
              </w:rPr>
              <w:t>118.948,86</w:t>
            </w:r>
            <w:r w:rsidRPr="006E3385">
              <w:rPr>
                <w:sz w:val="30"/>
                <w:szCs w:val="30"/>
              </w:rPr>
              <w:t xml:space="preserve"> </w:t>
            </w:r>
            <w:r w:rsidRPr="006E3385">
              <w:rPr>
                <w:color w:val="000000"/>
                <w:sz w:val="30"/>
                <w:szCs w:val="30"/>
                <w:lang w:val="pt-BR"/>
              </w:rPr>
              <w:t>tỷ đồng</w:t>
            </w:r>
            <w:r w:rsidRPr="006E3385">
              <w:rPr>
                <w:sz w:val="30"/>
                <w:szCs w:val="30"/>
              </w:rPr>
              <w:t xml:space="preserve">; giải ngân </w:t>
            </w:r>
            <w:r w:rsidR="00D95DB6" w:rsidRPr="00D95DB6">
              <w:rPr>
                <w:sz w:val="30"/>
                <w:szCs w:val="30"/>
              </w:rPr>
              <w:t>52,39%</w:t>
            </w:r>
            <w:r w:rsidR="00D95DB6">
              <w:rPr>
                <w:sz w:val="30"/>
                <w:szCs w:val="30"/>
              </w:rPr>
              <w:t xml:space="preserve"> (lần đầu trên mức trung bình của cả nước)</w:t>
            </w:r>
            <w:r w:rsidRPr="006E3385">
              <w:rPr>
                <w:sz w:val="30"/>
                <w:szCs w:val="30"/>
              </w:rPr>
              <w:t>.</w:t>
            </w:r>
          </w:p>
          <w:p w14:paraId="2008BD4C" w14:textId="46B38B78" w:rsidR="00145ED7" w:rsidRPr="00145ED7" w:rsidRDefault="00145ED7" w:rsidP="001574E9">
            <w:pPr>
              <w:widowControl w:val="0"/>
              <w:spacing w:before="60"/>
              <w:jc w:val="both"/>
              <w:rPr>
                <w:bCs/>
                <w:color w:val="000000"/>
                <w:sz w:val="30"/>
                <w:szCs w:val="30"/>
                <w:lang w:val="en-GB"/>
              </w:rPr>
            </w:pPr>
            <w:r>
              <w:rPr>
                <w:b/>
                <w:color w:val="000000"/>
                <w:sz w:val="30"/>
                <w:szCs w:val="30"/>
                <w:lang w:val="en-GB"/>
              </w:rPr>
              <w:t xml:space="preserve">- </w:t>
            </w:r>
            <w:r w:rsidR="00702692" w:rsidRPr="00702692">
              <w:rPr>
                <w:b/>
                <w:color w:val="000000"/>
                <w:sz w:val="30"/>
                <w:szCs w:val="30"/>
                <w:lang w:val="en-GB"/>
              </w:rPr>
              <w:t>Văn phòng Trung ương Đảng</w:t>
            </w:r>
            <w:r w:rsidR="00702692">
              <w:rPr>
                <w:b/>
                <w:color w:val="000000"/>
                <w:sz w:val="30"/>
                <w:szCs w:val="30"/>
                <w:lang w:val="en-GB"/>
              </w:rPr>
              <w:t xml:space="preserve"> </w:t>
            </w:r>
            <w:r w:rsidR="00282B09" w:rsidRPr="00282B09">
              <w:rPr>
                <w:bCs/>
                <w:color w:val="000000"/>
                <w:sz w:val="30"/>
                <w:szCs w:val="30"/>
                <w:lang w:val="en-GB"/>
              </w:rPr>
              <w:t>được giao 900</w:t>
            </w:r>
            <w:r w:rsidR="00282B09">
              <w:rPr>
                <w:bCs/>
                <w:color w:val="000000"/>
                <w:sz w:val="30"/>
                <w:szCs w:val="30"/>
                <w:lang w:val="en-GB"/>
              </w:rPr>
              <w:t>,</w:t>
            </w:r>
            <w:r w:rsidR="00282B09" w:rsidRPr="00282B09">
              <w:rPr>
                <w:bCs/>
                <w:color w:val="000000"/>
                <w:sz w:val="30"/>
                <w:szCs w:val="30"/>
                <w:lang w:val="en-GB"/>
              </w:rPr>
              <w:t>755</w:t>
            </w:r>
            <w:r w:rsidR="00282B09">
              <w:rPr>
                <w:bCs/>
                <w:color w:val="000000"/>
                <w:sz w:val="30"/>
                <w:szCs w:val="30"/>
                <w:lang w:val="en-GB"/>
              </w:rPr>
              <w:t xml:space="preserve"> tỷ đồng,</w:t>
            </w:r>
            <w:r w:rsidR="00282B09" w:rsidRPr="00282B09">
              <w:rPr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="00702692">
              <w:rPr>
                <w:bCs/>
                <w:color w:val="000000"/>
                <w:sz w:val="30"/>
                <w:szCs w:val="30"/>
                <w:lang w:val="en-GB"/>
              </w:rPr>
              <w:t xml:space="preserve">tỷ lệ giải ngân đạt </w:t>
            </w:r>
            <w:r w:rsidR="00C67314" w:rsidRPr="00C67314">
              <w:rPr>
                <w:bCs/>
                <w:color w:val="000000"/>
                <w:sz w:val="30"/>
                <w:szCs w:val="30"/>
                <w:lang w:val="en-GB"/>
              </w:rPr>
              <w:t>90%</w:t>
            </w:r>
            <w:r w:rsidR="00926FB5">
              <w:rPr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="00926FB5">
              <w:rPr>
                <w:color w:val="000000"/>
                <w:sz w:val="30"/>
                <w:szCs w:val="30"/>
                <w:lang w:val="pt-BR"/>
              </w:rPr>
              <w:t>kế hoạch Thủ tướng Chính phủ giao.</w:t>
            </w:r>
          </w:p>
          <w:p w14:paraId="30278FD2" w14:textId="332DAF21" w:rsidR="00380FEF" w:rsidRDefault="00651AA2" w:rsidP="001574E9">
            <w:pPr>
              <w:widowControl w:val="0"/>
              <w:spacing w:before="60"/>
              <w:jc w:val="both"/>
              <w:rPr>
                <w:color w:val="000000"/>
                <w:sz w:val="30"/>
                <w:szCs w:val="30"/>
                <w:lang w:val="pt-BR"/>
              </w:rPr>
            </w:pPr>
            <w:r>
              <w:rPr>
                <w:b/>
                <w:color w:val="000000"/>
                <w:sz w:val="30"/>
                <w:szCs w:val="30"/>
                <w:lang w:val="pt-BR"/>
              </w:rPr>
              <w:t xml:space="preserve">- </w:t>
            </w:r>
            <w:r w:rsidR="00380FEF" w:rsidRPr="006E3385">
              <w:rPr>
                <w:b/>
                <w:color w:val="000000"/>
                <w:sz w:val="30"/>
                <w:szCs w:val="30"/>
                <w:lang w:val="pt-BR"/>
              </w:rPr>
              <w:t>Bộ Quốc phòng</w:t>
            </w:r>
            <w:r w:rsidR="00380FEF" w:rsidRPr="006E3385">
              <w:rPr>
                <w:color w:val="000000"/>
                <w:sz w:val="30"/>
                <w:szCs w:val="30"/>
                <w:lang w:val="pt-BR"/>
              </w:rPr>
              <w:t xml:space="preserve"> được giao </w:t>
            </w:r>
            <w:r w:rsidR="003C2E45">
              <w:rPr>
                <w:color w:val="000000"/>
                <w:sz w:val="30"/>
                <w:szCs w:val="30"/>
                <w:lang w:val="pt-BR"/>
              </w:rPr>
              <w:t>39.222,4</w:t>
            </w:r>
            <w:r w:rsidR="00380FEF" w:rsidRPr="006E3385">
              <w:rPr>
                <w:color w:val="000000"/>
                <w:sz w:val="30"/>
                <w:szCs w:val="30"/>
                <w:lang w:val="pt-BR"/>
              </w:rPr>
              <w:t xml:space="preserve"> tỷ đồng</w:t>
            </w:r>
            <w:r w:rsidR="003C2E45">
              <w:rPr>
                <w:color w:val="000000"/>
                <w:sz w:val="30"/>
                <w:szCs w:val="30"/>
                <w:lang w:val="pt-BR"/>
              </w:rPr>
              <w:t xml:space="preserve"> </w:t>
            </w:r>
            <w:r w:rsidR="00B92E1A">
              <w:rPr>
                <w:color w:val="000000"/>
                <w:sz w:val="30"/>
                <w:szCs w:val="30"/>
                <w:lang w:val="pt-BR"/>
              </w:rPr>
              <w:t xml:space="preserve">tỷ lệ giải ngân đạt </w:t>
            </w:r>
            <w:r w:rsidR="002F74E5" w:rsidRPr="002F74E5">
              <w:rPr>
                <w:color w:val="000000"/>
                <w:sz w:val="30"/>
                <w:szCs w:val="30"/>
                <w:lang w:val="pt-BR"/>
              </w:rPr>
              <w:t>54,17%</w:t>
            </w:r>
            <w:r w:rsidR="00926FB5">
              <w:rPr>
                <w:color w:val="000000"/>
                <w:sz w:val="30"/>
                <w:szCs w:val="30"/>
                <w:lang w:val="pt-BR"/>
              </w:rPr>
              <w:t xml:space="preserve"> kế hoạch Thủ tướng Chính phủ giao.</w:t>
            </w:r>
          </w:p>
          <w:p w14:paraId="1A6B4BE8" w14:textId="2FBE2F1C" w:rsidR="00145ED7" w:rsidRPr="006E3385" w:rsidRDefault="00145ED7" w:rsidP="001574E9">
            <w:pPr>
              <w:widowControl w:val="0"/>
              <w:spacing w:before="60"/>
              <w:jc w:val="both"/>
              <w:rPr>
                <w:color w:val="000000"/>
                <w:sz w:val="30"/>
                <w:szCs w:val="30"/>
                <w:lang w:val="pt-BR"/>
              </w:rPr>
            </w:pPr>
            <w:r w:rsidRPr="00EF35D5">
              <w:rPr>
                <w:b/>
                <w:bCs/>
                <w:color w:val="000000"/>
                <w:sz w:val="30"/>
                <w:szCs w:val="30"/>
                <w:lang w:val="pt-BR"/>
              </w:rPr>
              <w:t>- Tập đoàn Điện lực Việt Nam</w:t>
            </w:r>
            <w:r>
              <w:rPr>
                <w:color w:val="000000"/>
                <w:sz w:val="30"/>
                <w:szCs w:val="30"/>
                <w:lang w:val="pt-BR"/>
              </w:rPr>
              <w:t xml:space="preserve"> được giao 2.526,16 tỷ đồng, giải ngân</w:t>
            </w:r>
            <w:r w:rsidR="00EF35D5">
              <w:rPr>
                <w:color w:val="000000"/>
                <w:sz w:val="30"/>
                <w:szCs w:val="30"/>
                <w:lang w:val="pt-BR"/>
              </w:rPr>
              <w:t xml:space="preserve"> </w:t>
            </w:r>
            <w:r w:rsidR="006C546A" w:rsidRPr="006C546A">
              <w:rPr>
                <w:color w:val="000000"/>
                <w:sz w:val="30"/>
                <w:szCs w:val="30"/>
                <w:lang w:val="pt-BR"/>
              </w:rPr>
              <w:t>62,8%</w:t>
            </w:r>
            <w:r w:rsidR="00EF35D5">
              <w:rPr>
                <w:color w:val="000000"/>
                <w:sz w:val="30"/>
                <w:szCs w:val="30"/>
                <w:lang w:val="pt-BR"/>
              </w:rPr>
              <w:t>.</w:t>
            </w:r>
          </w:p>
          <w:p w14:paraId="30278FD3" w14:textId="77777777" w:rsidR="00380FEF" w:rsidRPr="0007583D" w:rsidRDefault="00380FEF" w:rsidP="001574E9">
            <w:pPr>
              <w:spacing w:before="60"/>
              <w:jc w:val="both"/>
              <w:rPr>
                <w:bCs/>
                <w:sz w:val="30"/>
                <w:szCs w:val="30"/>
              </w:rPr>
            </w:pPr>
            <w:r w:rsidRPr="0007583D">
              <w:rPr>
                <w:b/>
                <w:iCs/>
                <w:sz w:val="30"/>
                <w:szCs w:val="30"/>
              </w:rPr>
              <w:t>2. Một số Bộ, cơ quan</w:t>
            </w:r>
            <w:r>
              <w:rPr>
                <w:b/>
                <w:iCs/>
                <w:sz w:val="30"/>
                <w:szCs w:val="30"/>
              </w:rPr>
              <w:t xml:space="preserve"> quản lý ngành</w:t>
            </w:r>
            <w:r w:rsidRPr="0007583D">
              <w:rPr>
                <w:b/>
                <w:iCs/>
                <w:sz w:val="30"/>
                <w:szCs w:val="30"/>
              </w:rPr>
              <w:t xml:space="preserve"> phát biểu tham luận </w:t>
            </w:r>
            <w:r w:rsidRPr="0007583D">
              <w:rPr>
                <w:b/>
                <w:sz w:val="30"/>
                <w:szCs w:val="30"/>
              </w:rPr>
              <w:t>và giải đáp kiến nghị của các Bộ, cơ quan, địa phương:</w:t>
            </w:r>
          </w:p>
          <w:p w14:paraId="30278FD4" w14:textId="77777777" w:rsidR="00380FEF" w:rsidRPr="005F600F" w:rsidRDefault="00380FEF" w:rsidP="001574E9">
            <w:pPr>
              <w:spacing w:before="60"/>
              <w:jc w:val="both"/>
              <w:rPr>
                <w:sz w:val="30"/>
                <w:szCs w:val="30"/>
              </w:rPr>
            </w:pPr>
            <w:r w:rsidRPr="005F600F">
              <w:rPr>
                <w:sz w:val="30"/>
                <w:szCs w:val="30"/>
              </w:rPr>
              <w:lastRenderedPageBreak/>
              <w:t>- Bộ Tài chính</w:t>
            </w:r>
          </w:p>
          <w:p w14:paraId="30278FD5" w14:textId="77777777" w:rsidR="00380FEF" w:rsidRPr="005F600F" w:rsidRDefault="00380FEF" w:rsidP="001574E9">
            <w:pPr>
              <w:spacing w:before="60"/>
              <w:jc w:val="both"/>
              <w:rPr>
                <w:sz w:val="30"/>
                <w:szCs w:val="30"/>
              </w:rPr>
            </w:pPr>
            <w:r w:rsidRPr="005F600F">
              <w:rPr>
                <w:sz w:val="30"/>
                <w:szCs w:val="30"/>
              </w:rPr>
              <w:t>- Bộ Xây dựng</w:t>
            </w:r>
          </w:p>
          <w:p w14:paraId="30278FD6" w14:textId="77777777" w:rsidR="00380FEF" w:rsidRPr="005F600F" w:rsidRDefault="00380FEF" w:rsidP="001574E9">
            <w:pPr>
              <w:spacing w:before="60"/>
              <w:jc w:val="both"/>
              <w:rPr>
                <w:sz w:val="30"/>
                <w:szCs w:val="30"/>
              </w:rPr>
            </w:pPr>
            <w:r w:rsidRPr="005F600F">
              <w:rPr>
                <w:sz w:val="30"/>
                <w:szCs w:val="30"/>
              </w:rPr>
              <w:t>- Bộ Nông nghiệp và Môi trường</w:t>
            </w:r>
          </w:p>
          <w:p w14:paraId="30278FD7" w14:textId="77777777" w:rsidR="00380FEF" w:rsidRPr="00FC1012" w:rsidRDefault="00380FEF" w:rsidP="001574E9">
            <w:pPr>
              <w:widowControl w:val="0"/>
              <w:spacing w:before="60"/>
              <w:jc w:val="both"/>
              <w:rPr>
                <w:color w:val="000000"/>
                <w:sz w:val="30"/>
                <w:szCs w:val="30"/>
                <w:lang w:val="pt-BR"/>
              </w:rPr>
            </w:pPr>
            <w:r w:rsidRPr="005F600F">
              <w:rPr>
                <w:sz w:val="30"/>
                <w:szCs w:val="30"/>
              </w:rPr>
              <w:t>- Bộ Tư pháp</w:t>
            </w:r>
          </w:p>
        </w:tc>
      </w:tr>
      <w:tr w:rsidR="00380FEF" w:rsidRPr="005F600F" w14:paraId="30278FDB" w14:textId="77777777" w:rsidTr="001574E9">
        <w:tc>
          <w:tcPr>
            <w:tcW w:w="903" w:type="pct"/>
            <w:vAlign w:val="center"/>
          </w:tcPr>
          <w:p w14:paraId="30278FD9" w14:textId="77777777" w:rsidR="00380FEF" w:rsidRPr="005F600F" w:rsidRDefault="00380FEF" w:rsidP="001574E9">
            <w:pPr>
              <w:widowControl w:val="0"/>
              <w:spacing w:before="60" w:after="60"/>
              <w:ind w:hanging="120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lastRenderedPageBreak/>
              <w:t>1</w:t>
            </w:r>
            <w:r>
              <w:rPr>
                <w:b/>
                <w:sz w:val="30"/>
                <w:szCs w:val="30"/>
                <w:lang w:val="vi-VN"/>
              </w:rPr>
              <w:t>1</w:t>
            </w:r>
            <w:r w:rsidRPr="005F600F">
              <w:rPr>
                <w:b/>
                <w:sz w:val="30"/>
                <w:szCs w:val="30"/>
              </w:rPr>
              <w:t>h</w:t>
            </w:r>
            <w:r>
              <w:rPr>
                <w:b/>
                <w:sz w:val="30"/>
                <w:szCs w:val="30"/>
                <w:lang w:val="vi-VN"/>
              </w:rPr>
              <w:t>10-</w:t>
            </w:r>
            <w:r w:rsidRPr="005F600F">
              <w:rPr>
                <w:b/>
                <w:sz w:val="30"/>
                <w:szCs w:val="30"/>
              </w:rPr>
              <w:t xml:space="preserve"> 11h20</w:t>
            </w:r>
          </w:p>
        </w:tc>
        <w:tc>
          <w:tcPr>
            <w:tcW w:w="4097" w:type="pct"/>
            <w:vAlign w:val="center"/>
          </w:tcPr>
          <w:p w14:paraId="30278FDA" w14:textId="77777777" w:rsidR="00380FEF" w:rsidRPr="005F600F" w:rsidRDefault="00380FEF" w:rsidP="001574E9">
            <w:pPr>
              <w:spacing w:before="120" w:after="120"/>
              <w:jc w:val="both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 xml:space="preserve">Thủ tướng Chính phủ </w:t>
            </w:r>
            <w:r w:rsidRPr="005F600F">
              <w:rPr>
                <w:sz w:val="30"/>
                <w:szCs w:val="30"/>
              </w:rPr>
              <w:t>mời các Phó Thủ tướng phát biểu.</w:t>
            </w:r>
          </w:p>
        </w:tc>
      </w:tr>
      <w:tr w:rsidR="00380FEF" w:rsidRPr="005F600F" w14:paraId="30278FDE" w14:textId="77777777" w:rsidTr="001574E9">
        <w:tc>
          <w:tcPr>
            <w:tcW w:w="903" w:type="pct"/>
            <w:vAlign w:val="center"/>
          </w:tcPr>
          <w:p w14:paraId="30278FDC" w14:textId="77777777" w:rsidR="00380FEF" w:rsidRPr="005F600F" w:rsidRDefault="00380FEF" w:rsidP="001574E9">
            <w:pPr>
              <w:widowControl w:val="0"/>
              <w:spacing w:before="60" w:after="60"/>
              <w:ind w:left="-104" w:right="-108"/>
              <w:jc w:val="center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11h2</w:t>
            </w:r>
            <w:r>
              <w:rPr>
                <w:b/>
                <w:sz w:val="30"/>
                <w:szCs w:val="30"/>
                <w:lang w:val="vi-VN"/>
              </w:rPr>
              <w:t>0-</w:t>
            </w:r>
            <w:r w:rsidRPr="005F600F">
              <w:rPr>
                <w:b/>
                <w:sz w:val="30"/>
                <w:szCs w:val="30"/>
              </w:rPr>
              <w:t xml:space="preserve"> 12h00</w:t>
            </w:r>
          </w:p>
        </w:tc>
        <w:tc>
          <w:tcPr>
            <w:tcW w:w="4097" w:type="pct"/>
            <w:vAlign w:val="center"/>
          </w:tcPr>
          <w:p w14:paraId="30278FDD" w14:textId="77777777" w:rsidR="00380FEF" w:rsidRPr="005F600F" w:rsidRDefault="00380FEF" w:rsidP="001574E9">
            <w:pPr>
              <w:spacing w:before="120" w:after="120"/>
              <w:jc w:val="both"/>
              <w:rPr>
                <w:b/>
                <w:sz w:val="30"/>
                <w:szCs w:val="30"/>
              </w:rPr>
            </w:pPr>
            <w:r w:rsidRPr="005F600F">
              <w:rPr>
                <w:b/>
                <w:sz w:val="30"/>
                <w:szCs w:val="30"/>
              </w:rPr>
              <w:t>Thủ tướng Chính phủ phát biểu kết luận Hội nghị.</w:t>
            </w:r>
          </w:p>
        </w:tc>
      </w:tr>
    </w:tbl>
    <w:p w14:paraId="30278FDF" w14:textId="77777777" w:rsidR="00F3211B" w:rsidRDefault="00F3211B"/>
    <w:sectPr w:rsidR="00F3211B" w:rsidSect="00864583">
      <w:pgSz w:w="11907" w:h="16840" w:code="9"/>
      <w:pgMar w:top="907" w:right="1134" w:bottom="90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FEF"/>
    <w:rsid w:val="00003855"/>
    <w:rsid w:val="00023BAB"/>
    <w:rsid w:val="00035BBE"/>
    <w:rsid w:val="000438BA"/>
    <w:rsid w:val="000469AA"/>
    <w:rsid w:val="00052CF9"/>
    <w:rsid w:val="0008227D"/>
    <w:rsid w:val="00083CC9"/>
    <w:rsid w:val="00091D27"/>
    <w:rsid w:val="000F67EA"/>
    <w:rsid w:val="00122F64"/>
    <w:rsid w:val="001400B9"/>
    <w:rsid w:val="00145ED7"/>
    <w:rsid w:val="00147242"/>
    <w:rsid w:val="00147C67"/>
    <w:rsid w:val="001728C5"/>
    <w:rsid w:val="001E7D7B"/>
    <w:rsid w:val="00220036"/>
    <w:rsid w:val="00220941"/>
    <w:rsid w:val="00234BB2"/>
    <w:rsid w:val="002476FB"/>
    <w:rsid w:val="00254DA8"/>
    <w:rsid w:val="002646F0"/>
    <w:rsid w:val="00282B09"/>
    <w:rsid w:val="002B05C1"/>
    <w:rsid w:val="002B6E00"/>
    <w:rsid w:val="002F1237"/>
    <w:rsid w:val="002F74E5"/>
    <w:rsid w:val="00340664"/>
    <w:rsid w:val="00371B0B"/>
    <w:rsid w:val="00377253"/>
    <w:rsid w:val="00380FEF"/>
    <w:rsid w:val="00395C78"/>
    <w:rsid w:val="003A628E"/>
    <w:rsid w:val="003C2E45"/>
    <w:rsid w:val="003D4A81"/>
    <w:rsid w:val="00420103"/>
    <w:rsid w:val="00446432"/>
    <w:rsid w:val="00474F5F"/>
    <w:rsid w:val="004916C3"/>
    <w:rsid w:val="004C34E2"/>
    <w:rsid w:val="004D632B"/>
    <w:rsid w:val="004F2459"/>
    <w:rsid w:val="005418FD"/>
    <w:rsid w:val="005F01E8"/>
    <w:rsid w:val="005F360E"/>
    <w:rsid w:val="006006E9"/>
    <w:rsid w:val="006515CA"/>
    <w:rsid w:val="00651AA2"/>
    <w:rsid w:val="006B132D"/>
    <w:rsid w:val="006C546A"/>
    <w:rsid w:val="006C7D9A"/>
    <w:rsid w:val="006D6A0E"/>
    <w:rsid w:val="00702692"/>
    <w:rsid w:val="00715B24"/>
    <w:rsid w:val="00763551"/>
    <w:rsid w:val="007874AE"/>
    <w:rsid w:val="007A7C4C"/>
    <w:rsid w:val="007D16ED"/>
    <w:rsid w:val="007D1D1D"/>
    <w:rsid w:val="00802C37"/>
    <w:rsid w:val="00830666"/>
    <w:rsid w:val="00835296"/>
    <w:rsid w:val="00836F8C"/>
    <w:rsid w:val="00864583"/>
    <w:rsid w:val="008A14ED"/>
    <w:rsid w:val="008D2338"/>
    <w:rsid w:val="008D2A41"/>
    <w:rsid w:val="008F1D72"/>
    <w:rsid w:val="00926FB5"/>
    <w:rsid w:val="00962FC8"/>
    <w:rsid w:val="009A1A9F"/>
    <w:rsid w:val="009E07C2"/>
    <w:rsid w:val="009E2D60"/>
    <w:rsid w:val="00A000B0"/>
    <w:rsid w:val="00A40982"/>
    <w:rsid w:val="00A6128F"/>
    <w:rsid w:val="00A65A03"/>
    <w:rsid w:val="00A726C2"/>
    <w:rsid w:val="00A87FAB"/>
    <w:rsid w:val="00AA4EAD"/>
    <w:rsid w:val="00AB303C"/>
    <w:rsid w:val="00AB6C98"/>
    <w:rsid w:val="00B353F0"/>
    <w:rsid w:val="00B51845"/>
    <w:rsid w:val="00B92E1A"/>
    <w:rsid w:val="00B952BC"/>
    <w:rsid w:val="00B9729B"/>
    <w:rsid w:val="00BF47C3"/>
    <w:rsid w:val="00C06648"/>
    <w:rsid w:val="00C606F5"/>
    <w:rsid w:val="00C67314"/>
    <w:rsid w:val="00C860E8"/>
    <w:rsid w:val="00C90639"/>
    <w:rsid w:val="00CD0CF7"/>
    <w:rsid w:val="00CD2550"/>
    <w:rsid w:val="00D36480"/>
    <w:rsid w:val="00D51512"/>
    <w:rsid w:val="00D743E8"/>
    <w:rsid w:val="00D81DD7"/>
    <w:rsid w:val="00D95DB6"/>
    <w:rsid w:val="00DA4DAD"/>
    <w:rsid w:val="00E15F11"/>
    <w:rsid w:val="00E432D5"/>
    <w:rsid w:val="00E53C43"/>
    <w:rsid w:val="00E57C85"/>
    <w:rsid w:val="00E62220"/>
    <w:rsid w:val="00E813BC"/>
    <w:rsid w:val="00EB1706"/>
    <w:rsid w:val="00EC4446"/>
    <w:rsid w:val="00ED6EA2"/>
    <w:rsid w:val="00EF35D5"/>
    <w:rsid w:val="00F3211B"/>
    <w:rsid w:val="00F338A5"/>
    <w:rsid w:val="00F94E79"/>
    <w:rsid w:val="00FA0D29"/>
    <w:rsid w:val="00FB32FF"/>
    <w:rsid w:val="00FE0F3A"/>
    <w:rsid w:val="00FE59D0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8F9F"/>
  <w15:docId w15:val="{B40FD78E-C5F6-44D9-8F11-0471F471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F0"/>
    <w:pPr>
      <w:spacing w:after="0" w:line="240" w:lineRule="auto"/>
    </w:pPr>
    <w:rPr>
      <w:rFonts w:eastAsia="Times New Roman" w:cs="Times New Roman"/>
      <w:szCs w:val="28"/>
      <w:lang w:val="en-US"/>
    </w:rPr>
  </w:style>
  <w:style w:type="paragraph" w:styleId="Heading9">
    <w:name w:val="heading 9"/>
    <w:basedOn w:val="Normal"/>
    <w:next w:val="Normal"/>
    <w:link w:val="Heading9Char"/>
    <w:qFormat/>
    <w:rsid w:val="00380FEF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80FEF"/>
    <w:rPr>
      <w:rFonts w:ascii="Arial" w:eastAsia="Times New Roma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772</Words>
  <Characters>2938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Daniel Nguyen</cp:lastModifiedBy>
  <cp:revision>87</cp:revision>
  <cp:lastPrinted>2025-06-20T03:19:00Z</cp:lastPrinted>
  <dcterms:created xsi:type="dcterms:W3CDTF">2025-09-15T12:20:00Z</dcterms:created>
  <dcterms:modified xsi:type="dcterms:W3CDTF">2025-10-17T04:30:00Z</dcterms:modified>
</cp:coreProperties>
</file>